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643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三连体床货物采购项目</w:t>
      </w:r>
      <w:r>
        <w:rPr>
          <w:rFonts w:hint="eastAsia" w:ascii="仿宋" w:hAnsi="仿宋" w:eastAsia="仿宋" w:cs="Times New Roman"/>
          <w:color w:val="000000"/>
        </w:rPr>
        <w:t>，投标人必须对本项目进行整体响应，只对其中一部分内容进行的响应都被视为无效响应。投标报价应遵守《中华人民共和国价格法》，投标人不得以低于成本的报价参与投标。</w:t>
      </w:r>
    </w:p>
    <w:p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000000"/>
        </w:rPr>
      </w:pPr>
      <w:bookmarkStart w:id="0" w:name="_Toc131418433"/>
      <w:bookmarkStart w:id="1" w:name="_Hlk131444492"/>
      <w:r>
        <w:rPr>
          <w:rFonts w:hint="eastAsia" w:ascii="仿宋" w:hAnsi="仿宋" w:eastAsia="仿宋" w:cs="Times New Roman"/>
          <w:b/>
          <w:bCs/>
          <w:color w:val="000000"/>
        </w:rPr>
        <w:t>一、清单及技术参数</w:t>
      </w:r>
      <w:bookmarkEnd w:id="0"/>
    </w:p>
    <w:bookmarkEnd w:id="1"/>
    <w:tbl>
      <w:tblPr>
        <w:tblStyle w:val="7"/>
        <w:tblW w:w="9622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54"/>
        <w:gridCol w:w="2180"/>
        <w:gridCol w:w="1247"/>
        <w:gridCol w:w="424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sz w:val="22"/>
                <w:szCs w:val="22"/>
              </w:rPr>
            </w:pPr>
            <w:bookmarkStart w:id="2" w:name="_Toc131418434"/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54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家具名称</w:t>
            </w:r>
          </w:p>
        </w:tc>
        <w:tc>
          <w:tcPr>
            <w:tcW w:w="2180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图片</w:t>
            </w:r>
          </w:p>
        </w:tc>
        <w:tc>
          <w:tcPr>
            <w:tcW w:w="1247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规格（mm）</w:t>
            </w:r>
          </w:p>
        </w:tc>
        <w:tc>
          <w:tcPr>
            <w:tcW w:w="4241" w:type="dxa"/>
            <w:shd w:val="clear" w:color="auto" w:fill="EEECE1"/>
            <w:noWrap w:val="0"/>
            <w:vAlign w:val="center"/>
          </w:tcPr>
          <w:p>
            <w:pPr>
              <w:pStyle w:val="3"/>
              <w:snapToGrid w:val="0"/>
              <w:ind w:firstLine="0" w:firstLineChars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技术参数</w:t>
            </w:r>
          </w:p>
        </w:tc>
        <w:tc>
          <w:tcPr>
            <w:tcW w:w="708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三连四人位钢架床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drawing>
                <wp:inline distT="0" distB="0" distL="114300" distR="114300">
                  <wp:extent cx="1287780" cy="614045"/>
                  <wp:effectExtent l="0" t="0" r="762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长5</w:t>
            </w:r>
            <w:r>
              <w:rPr>
                <w:rFonts w:ascii="宋体" w:hAnsi="宋体" w:eastAsia="宋体"/>
                <w:sz w:val="21"/>
                <w:szCs w:val="21"/>
              </w:rPr>
              <w:t>932*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</w:t>
            </w:r>
            <w:r>
              <w:rPr>
                <w:rFonts w:ascii="宋体" w:hAnsi="宋体" w:eastAsia="宋体"/>
                <w:sz w:val="21"/>
                <w:szCs w:val="21"/>
              </w:rPr>
              <w:t>2180*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宽</w:t>
            </w:r>
            <w:r>
              <w:rPr>
                <w:rFonts w:ascii="宋体" w:hAnsi="宋体" w:eastAsia="宋体"/>
                <w:sz w:val="21"/>
                <w:szCs w:val="21"/>
              </w:rPr>
              <w:t>900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</w:rPr>
              <w:t>允许偏差±1%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4241" w:type="dxa"/>
            <w:noWrap w:val="0"/>
            <w:vAlign w:val="center"/>
          </w:tcPr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1、边立柱：采用优质冷轧钢板经成型线轧制而成的型钢，其立面为中空异形（双面喷涂），立面成型后尺寸为70mm*70mm,材料厚度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1.2mm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为达到美观耐用效果立柱正面外角为R26内嵌式圆弧形，两侧有6条R2.8加强筋设计，防碰撞设计，增加立柱的强度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或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φ40mm壁厚≥1.5mm优质圆管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,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带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塑料脚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；采用二氧化碳气体保护焊和氩弧焊焊接，经打磨、酸洗、磷化处理后进行静电喷塑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2、中立柱：采用40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mm</w:t>
            </w:r>
            <w:r>
              <w:rPr>
                <w:rFonts w:ascii="宋体" w:hAnsi="宋体" w:eastAsia="宋体"/>
                <w:sz w:val="21"/>
                <w:szCs w:val="21"/>
              </w:rPr>
              <w:t>*80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mm壁厚≥</w:t>
            </w:r>
            <w:r>
              <w:rPr>
                <w:rFonts w:ascii="宋体" w:hAnsi="宋体" w:eastAsia="宋体"/>
                <w:sz w:val="21"/>
                <w:szCs w:val="21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mm</w:t>
            </w:r>
            <w:r>
              <w:rPr>
                <w:rFonts w:ascii="宋体" w:hAnsi="宋体" w:eastAsia="宋体"/>
                <w:sz w:val="21"/>
                <w:szCs w:val="21"/>
              </w:rPr>
              <w:t>方管，经激光切割挂孔和边立柱配套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或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φ40mm壁厚≥1.5mm优质圆管经打磨、酸洗、磷化处理后进行静电喷塑。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3、床长</w:t>
            </w:r>
            <w:bookmarkStart w:id="3" w:name="_Hlk139055778"/>
            <w:r>
              <w:rPr>
                <w:rFonts w:ascii="宋体" w:hAnsi="宋体" w:eastAsia="宋体"/>
                <w:sz w:val="21"/>
                <w:szCs w:val="21"/>
              </w:rPr>
              <w:t>横梁</w:t>
            </w:r>
            <w:bookmarkEnd w:id="3"/>
            <w:r>
              <w:rPr>
                <w:rFonts w:ascii="宋体" w:hAnsi="宋体" w:eastAsia="宋体"/>
                <w:sz w:val="21"/>
                <w:szCs w:val="21"/>
              </w:rPr>
              <w:t>：采用优质冷轧钢板经特制成型线轧制而成的型钢，立面成型后尺寸93mm*40mm,材料厚度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1.2mm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为中空异形（双面喷涂），下方R14.5外圆弧设计，为防止使用者头部碰伤，正面的加强凹槽为3条R2.8加强筋，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或25mm*50mm壁厚≥1.5mm优质高频焊方管，经打磨、酸洗、磷化处理后进行静电双面喷涂。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4、床短横梁：采用优质冷轧钢板经特制成型线轧制而成的型钢，立面成型后尺寸93mm*40mm,材料厚度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1.2mm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为中空异形（双面喷涂），下方R14.5外圆弧设计，为防止使用者头部碰伤，正面的加强凹槽为3条R2.8加强筋，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或25mm*50mm壁厚≥1.5mm优质高频焊方管，经打磨、酸洗、磷化处理后进行静电双面喷涂。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5、床拉杆：采用30*50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mm壁厚≥</w:t>
            </w:r>
            <w:r>
              <w:rPr>
                <w:rFonts w:ascii="宋体" w:hAnsi="宋体" w:eastAsia="宋体"/>
                <w:sz w:val="21"/>
                <w:szCs w:val="21"/>
              </w:rPr>
              <w:t>1.2mm方管制作。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6、床桓：采用30*20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mm壁厚≥</w:t>
            </w:r>
            <w:r>
              <w:rPr>
                <w:rFonts w:ascii="宋体" w:hAnsi="宋体" w:eastAsia="宋体"/>
                <w:sz w:val="21"/>
                <w:szCs w:val="21"/>
              </w:rPr>
              <w:t>1.0mm钢管制作，方管两端设有4*10mm安装空，与床桓卡扣内嵌式链接方式，具有防脱落功能、拆卸功能。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7、床桓卡扣：采用厚度1.2冷轧钢板折弯冲压一次成型，与床桓嵌式链接方式，具有防脱落功能、拆卸功能。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8、侧护栏：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采用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≥Φ19mm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壁厚≥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1.0mm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圆管与护栏竖焊接而成，竖管平均分布,净高度≥300mm，美观大方坚固耐用设计合理。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9、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爬梯立柱4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0*20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mm壁厚≥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椭圆管或φ40mm壁厚1.5mm优质圆管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踏板：爬梯踏板采用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370×80mm</w:t>
            </w:r>
            <w:r>
              <w:rPr>
                <w:rFonts w:ascii="宋体" w:hAnsi="宋体" w:eastAsia="宋体"/>
                <w:sz w:val="21"/>
                <w:szCs w:val="21"/>
              </w:rPr>
              <w:t>(允许偏差±1%)，厚度≥1.5mm的冷轧钢板；一次冲压成型浮点防滑脚踏板（板下加强钢管),楼梯下方V型支撑，更加稳固安全。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10、卡式连接挂件：经冲床冲压成L型，需有三个连接卡口，成型后尺寸30*30*202mm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</w:rPr>
              <w:t>允许偏差±1%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</w:rPr>
              <w:t>，材料厚度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2.0mm。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11、立柱顶盖和脚套：采用工程塑料(一次性注塑成型)。外径75*75mm，壁厚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2.5mm，高度28mm，加强筋为竖向,脚套与床脚应紧密结合，牢固，不易脱落，防滑、无噪音。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塑粉采用优质塑粉：其中①可溶性铅＜</w:t>
            </w:r>
            <w:r>
              <w:rPr>
                <w:rFonts w:ascii="宋体" w:hAnsi="宋体" w:eastAsia="宋体"/>
                <w:sz w:val="21"/>
                <w:szCs w:val="21"/>
              </w:rPr>
              <w:t>3mg/kg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；②可溶性镉＜</w:t>
            </w:r>
            <w:r>
              <w:rPr>
                <w:rFonts w:ascii="宋体" w:hAnsi="宋体" w:eastAsia="宋体"/>
                <w:sz w:val="21"/>
                <w:szCs w:val="21"/>
              </w:rPr>
              <w:t>1mg/kg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；③可溶性铬＜</w:t>
            </w:r>
            <w:r>
              <w:rPr>
                <w:rFonts w:ascii="宋体" w:hAnsi="宋体" w:eastAsia="宋体"/>
                <w:sz w:val="21"/>
                <w:szCs w:val="21"/>
              </w:rPr>
              <w:t>1mg/kg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；④可溶性汞＜</w:t>
            </w:r>
            <w:r>
              <w:rPr>
                <w:rFonts w:ascii="宋体" w:hAnsi="宋体" w:eastAsia="宋体"/>
                <w:sz w:val="21"/>
                <w:szCs w:val="21"/>
              </w:rPr>
              <w:t>1mg/kg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含3个蚊帐架（H</w:t>
            </w:r>
            <w:r>
              <w:rPr>
                <w:rFonts w:ascii="宋体" w:hAnsi="宋体" w:eastAsia="宋体"/>
                <w:sz w:val="21"/>
                <w:szCs w:val="21"/>
              </w:rPr>
              <w:t>810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mm），4张厚≥20mm实木床板。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062</w:t>
            </w:r>
            <w:r>
              <w:rPr>
                <w:rFonts w:hint="eastAsia"/>
                <w:sz w:val="22"/>
                <w:szCs w:val="22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双人组合柜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z w:val="21"/>
                <w:szCs w:val="21"/>
              </w:rPr>
              <w:drawing>
                <wp:inline distT="0" distB="0" distL="114300" distR="114300">
                  <wp:extent cx="1268095" cy="1017905"/>
                  <wp:effectExtent l="0" t="0" r="8255" b="1079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长1</w:t>
            </w:r>
            <w:r>
              <w:rPr>
                <w:rFonts w:ascii="宋体" w:hAnsi="宋体" w:eastAsia="宋体"/>
                <w:sz w:val="21"/>
                <w:szCs w:val="21"/>
              </w:rPr>
              <w:t>920*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</w:t>
            </w:r>
            <w:r>
              <w:rPr>
                <w:rFonts w:ascii="宋体" w:hAnsi="宋体" w:eastAsia="宋体"/>
                <w:sz w:val="21"/>
                <w:szCs w:val="21"/>
              </w:rPr>
              <w:t>1700*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宽</w:t>
            </w:r>
            <w:r>
              <w:rPr>
                <w:rFonts w:ascii="宋体" w:hAnsi="宋体" w:eastAsia="宋体"/>
                <w:sz w:val="21"/>
                <w:szCs w:val="21"/>
              </w:rPr>
              <w:t>550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(</w:t>
            </w:r>
            <w:r>
              <w:rPr>
                <w:rFonts w:ascii="宋体" w:hAnsi="宋体" w:eastAsia="宋体"/>
                <w:sz w:val="21"/>
                <w:szCs w:val="21"/>
              </w:rPr>
              <w:t>允许偏差±1%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)</w:t>
            </w:r>
          </w:p>
        </w:tc>
        <w:tc>
          <w:tcPr>
            <w:tcW w:w="4241" w:type="dxa"/>
            <w:noWrap w:val="0"/>
            <w:vAlign w:val="center"/>
          </w:tcPr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板</w:t>
            </w:r>
            <w:r>
              <w:rPr>
                <w:rFonts w:ascii="宋体" w:hAnsi="宋体" w:eastAsia="宋体"/>
                <w:sz w:val="21"/>
                <w:szCs w:val="21"/>
              </w:rPr>
              <w:t>材：采用GB/T39600-2021标准,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ENF级环保实木颗粒板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MFC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具有耐磨，抗划刻，耐高温，防滑，易擦洗清洁，耐酸碱，无异味等特点；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其中：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①密度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0.6～0.7g/cm³；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②</w:t>
            </w:r>
            <w:r>
              <w:rPr>
                <w:rFonts w:ascii="宋体" w:hAnsi="宋体" w:eastAsia="宋体"/>
                <w:sz w:val="21"/>
                <w:szCs w:val="21"/>
              </w:rPr>
              <w:t>2h吸水厚度膨胀率≤1.0%；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③表面胶合强度≥1</w:t>
            </w:r>
            <w:r>
              <w:rPr>
                <w:rFonts w:ascii="宋体" w:hAnsi="宋体" w:eastAsia="宋体"/>
                <w:sz w:val="21"/>
                <w:szCs w:val="21"/>
              </w:rPr>
              <w:t>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2、封边板采用优质PVC封边条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，其中：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①甲醛释放量≤0</w:t>
            </w:r>
            <w:r>
              <w:rPr>
                <w:rFonts w:ascii="宋体" w:hAnsi="宋体" w:eastAsia="宋体"/>
                <w:sz w:val="21"/>
                <w:szCs w:val="21"/>
              </w:rPr>
              <w:t>.1mg/L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②耐光色牢度（灰色样卡）≥4级。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3、板材厚度：桌面、桌腿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25mm，其余全部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16mm。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4、桌面：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尺寸</w:t>
            </w:r>
            <w:r>
              <w:rPr>
                <w:rFonts w:ascii="宋体" w:hAnsi="宋体" w:eastAsia="宋体"/>
                <w:sz w:val="21"/>
                <w:szCs w:val="21"/>
              </w:rPr>
              <w:t>1200*550mm，含两个抽屉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配优质三节路轨，下沿斜切拉手。桌面含圆形过线孔，带挡板，带书架，书架深度240mm。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5、衣柜：宽720mm，单掩门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，配锁扣</w:t>
            </w:r>
            <w:r>
              <w:rPr>
                <w:rFonts w:ascii="宋体" w:hAnsi="宋体" w:eastAsia="宋体"/>
                <w:sz w:val="21"/>
                <w:szCs w:val="21"/>
              </w:rPr>
              <w:t>，带中隔板，含优质金属挂衣杆，门板斜切拉手，衣柜下部为空格。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124</w:t>
            </w:r>
            <w:r>
              <w:rPr>
                <w:rFonts w:hint="eastAsia"/>
                <w:sz w:val="22"/>
                <w:szCs w:val="22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宿舍椅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drawing>
                <wp:inline distT="0" distB="0" distL="114300" distR="114300">
                  <wp:extent cx="1000125" cy="1362075"/>
                  <wp:effectExtent l="0" t="0" r="9525" b="952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常规</w:t>
            </w:r>
          </w:p>
        </w:tc>
        <w:tc>
          <w:tcPr>
            <w:tcW w:w="4241" w:type="dxa"/>
            <w:noWrap w:val="0"/>
            <w:vAlign w:val="center"/>
          </w:tcPr>
          <w:p>
            <w:pPr>
              <w:pStyle w:val="3"/>
              <w:numPr>
                <w:ilvl w:val="0"/>
                <w:numId w:val="1"/>
              </w:numPr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连体坐背板：采用一级环保PP塑料+GF30玻纤材料，一体注塑成型，耐冲击、抗压、抗磨，表面光滑皮纹处理，设计有曲线弧度符合人体工程学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椅背后面有加强筋，椅背强度达到向后倾仰拉力120KG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方便提起椅子移动，椅身整体厚度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8 mm，椅背上端最宽尺寸405mm</w:t>
            </w:r>
          </w:p>
          <w:p>
            <w:pPr>
              <w:pStyle w:val="3"/>
              <w:snapToGrid w:val="0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</w:rPr>
              <w:t>允许偏差±1%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</w:rPr>
              <w:t>，高度395mm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</w:rPr>
              <w:t>允许偏差±1%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</w:rPr>
              <w:t>，椅座最宽423 mm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</w:rPr>
              <w:t>允许偏差±1%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</w:rPr>
              <w:t>，深度425mm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</w:rPr>
              <w:t>允许偏差±1%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</w:rPr>
              <w:t>，椅座底部加强筋卡槽设计，使椅面更精确的连接椅架。</w:t>
            </w:r>
          </w:p>
          <w:p>
            <w:pPr>
              <w:pStyle w:val="3"/>
              <w:snapToGrid w:val="0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2、四脚钢架：采用圆形钢管直径19mm*厚度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1.7mm设计，椅架下连接条采用两根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1.7mm厚度圆钢管横梁连接加固，塑料脚垫防滑地板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248</w:t>
            </w:r>
            <w:r>
              <w:rPr>
                <w:rFonts w:hint="eastAsia"/>
                <w:sz w:val="22"/>
                <w:szCs w:val="22"/>
              </w:rPr>
              <w:t>把</w:t>
            </w:r>
          </w:p>
        </w:tc>
      </w:tr>
    </w:tbl>
    <w:p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000000"/>
        </w:rPr>
      </w:pPr>
      <w:r>
        <w:rPr>
          <w:rFonts w:hint="eastAsia" w:ascii="仿宋" w:hAnsi="仿宋" w:eastAsia="仿宋" w:cs="Times New Roman"/>
          <w:b/>
          <w:bCs/>
          <w:color w:val="000000"/>
        </w:rPr>
        <w:t>二、</w:t>
      </w:r>
      <w:bookmarkStart w:id="4" w:name="_Hlk131597210"/>
      <w:r>
        <w:rPr>
          <w:rFonts w:hint="eastAsia" w:ascii="仿宋" w:hAnsi="仿宋" w:eastAsia="仿宋" w:cs="Times New Roman"/>
          <w:b/>
          <w:bCs/>
          <w:color w:val="000000"/>
        </w:rPr>
        <w:t>售后要求：</w:t>
      </w:r>
      <w:bookmarkEnd w:id="2"/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3年质保，免费维修，非人为原因免费更换。</w:t>
      </w:r>
    </w:p>
    <w:bookmarkEnd w:id="4"/>
    <w:p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000000"/>
        </w:rPr>
      </w:pPr>
      <w:bookmarkStart w:id="5" w:name="_Toc131418435"/>
      <w:r>
        <w:rPr>
          <w:rFonts w:hint="eastAsia" w:ascii="仿宋" w:hAnsi="仿宋" w:eastAsia="仿宋" w:cs="Times New Roman"/>
          <w:b/>
          <w:bCs/>
          <w:color w:val="000000"/>
        </w:rPr>
        <w:t>三、</w:t>
      </w:r>
      <w:bookmarkStart w:id="6" w:name="_Hlk131597249"/>
      <w:r>
        <w:rPr>
          <w:rFonts w:hint="eastAsia" w:ascii="仿宋" w:hAnsi="仿宋" w:eastAsia="仿宋" w:cs="Times New Roman"/>
          <w:b/>
          <w:bCs/>
          <w:color w:val="000000"/>
        </w:rPr>
        <w:t>其他要求：</w:t>
      </w:r>
      <w:bookmarkEnd w:id="5"/>
      <w:bookmarkEnd w:id="6"/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847725</wp:posOffset>
            </wp:positionV>
            <wp:extent cx="4727575" cy="3109595"/>
            <wp:effectExtent l="0" t="0" r="15875" b="14605"/>
            <wp:wrapTopAndBottom/>
            <wp:docPr id="1" name="图片 2" descr="WPS扫描件_宿舍单间1-模型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PS扫描件_宿舍单间1-模型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1、参考附件中房型平面图，供应商投标时必须根据投标方案至少提供5张整体空间的效果图；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2、标书须提供针对本次投标方案及产品的平面图纸、产品图片及参数，并完整呈现配置方案，整体方案配置美观大方，与项目使用方整体布局一致，家具色彩搭配合理且功能、平面布局完全符合用户需求的；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3、中标供货时需提供本次产品的质量抽检报告（由法定第三方机构出具）。作为交货的依据之一，不提供拒绝供货，视乙方为违约。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4、提供小样：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（1）长度20CM钢架边立柱、床横梁、床桓的小样，各一件；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（2）ENF级环保实木颗粒</w:t>
      </w:r>
      <w:r>
        <w:rPr>
          <w:rFonts w:hint="eastAsia" w:ascii="仿宋" w:hAnsi="仿宋" w:eastAsia="仿宋" w:cs="Times New Roman"/>
          <w:b w:val="0"/>
          <w:bCs w:val="0"/>
          <w:color w:val="000000"/>
          <w:lang w:eastAsia="zh-CN"/>
        </w:rPr>
        <w:t>（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MFC</w:t>
      </w:r>
      <w:r>
        <w:rPr>
          <w:rFonts w:hint="eastAsia" w:ascii="仿宋" w:hAnsi="仿宋" w:eastAsia="仿宋" w:cs="Times New Roman"/>
          <w:b w:val="0"/>
          <w:bCs w:val="0"/>
          <w:color w:val="000000"/>
          <w:lang w:eastAsia="zh-CN"/>
        </w:rPr>
        <w:t>）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全封边板，20CM*20CM（厚度25MM）木纹色、白色各一块；实木床板20CM*20CM厚≥20MM小样一块；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（3）五金：三节导轨、铰链、锁扣各一件。</w:t>
      </w:r>
    </w:p>
    <w:p>
      <w:pPr>
        <w:spacing w:line="500" w:lineRule="exact"/>
        <w:ind w:firstLine="420" w:firstLineChars="200"/>
        <w:rPr>
          <w:rFonts w:hint="default" w:ascii="仿宋" w:hAnsi="仿宋" w:eastAsia="仿宋" w:cs="Times New Roman"/>
          <w:b w:val="0"/>
          <w:bCs w:val="0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注：1、每件小样上都必须有标注（如：**项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目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***样品）</w:t>
      </w:r>
      <w:r>
        <w:rPr>
          <w:rFonts w:hint="eastAsia" w:ascii="仿宋" w:hAnsi="仿宋" w:eastAsia="仿宋" w:cs="Times New Roman"/>
          <w:b w:val="0"/>
          <w:bCs w:val="0"/>
          <w:color w:val="000000"/>
          <w:lang w:eastAsia="zh-CN"/>
        </w:rPr>
        <w:t>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2、以上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小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样必须与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招标文件参数和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供应商投标产品技术参数一致，作为甲方验收依据。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3、所有小样必须做好防护打包牢固完整，整个运输搬运过程因破损小样丢失、碰撞、摩擦等损伤责任自负。</w:t>
      </w:r>
    </w:p>
    <w:p>
      <w:pPr>
        <w:spacing w:line="500" w:lineRule="exact"/>
        <w:ind w:firstLine="420" w:firstLineChars="200"/>
        <w:rPr>
          <w:rFonts w:hint="default" w:ascii="仿宋" w:hAnsi="仿宋" w:eastAsia="仿宋" w:cs="Times New Roman"/>
          <w:b w:val="0"/>
          <w:bCs w:val="0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4、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小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样递交到或邮寄（快递）到陕西省榆林市榆林高新区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榆林职业技术学院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后勤处，联系人：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郑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老师   联系电话：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15389126854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，34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56025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5、样品递交截止时间2023年7月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28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日17时前，逾期递交视为没有提供样品；邮寄（快递）以投递（派送）员送到目的地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签收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时间为准。</w:t>
      </w:r>
    </w:p>
    <w:p>
      <w:pPr>
        <w:spacing w:line="500" w:lineRule="exact"/>
        <w:ind w:firstLine="420" w:firstLineChars="200"/>
        <w:rPr>
          <w:rFonts w:hint="default" w:ascii="仿宋" w:hAnsi="仿宋" w:eastAsia="仿宋" w:cs="Times New Roman"/>
          <w:b w:val="0"/>
          <w:bCs w:val="0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6、中标单位小样留存做验收依据，其他投标商小样开标后5日内自行取走，逾期将视为自动放弃由采购人处置。小样取回地址：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陕西省榆林市榆林高新区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榆林职业技术学院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后勤处，联系人：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郑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老师   联系电话：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15389126854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，34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56025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7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、外包装标识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及小样标注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的格式，必须与提供格式要求一致。否则视为无效样品。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外包装标识样本</w:t>
      </w:r>
      <w:r>
        <w:rPr>
          <w:rFonts w:hint="eastAsia" w:ascii="仿宋" w:hAnsi="仿宋" w:eastAsia="仿宋" w:cs="Times New Roman"/>
          <w:b w:val="0"/>
          <w:bCs w:val="0"/>
          <w:color w:val="000000"/>
          <w:lang w:eastAsia="zh-CN"/>
        </w:rPr>
        <w:t>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投标项目名称：****项目编号：***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投标小样共******件（内装实物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小样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与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参数要求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相符）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投标单位全称：*******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样品封包时间：**年**月**日封（加盖公章）</w:t>
      </w:r>
    </w:p>
    <w:p>
      <w:pPr>
        <w:rPr>
          <w:rFonts w:hint="eastAsia" w:eastAsiaTheme="minorEastAsia"/>
          <w:lang w:eastAsia="zh-CN"/>
        </w:rPr>
      </w:pPr>
      <w:bookmarkStart w:id="7" w:name="_GoBack"/>
      <w:bookmarkEnd w:id="7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13F10"/>
    <w:multiLevelType w:val="singleLevel"/>
    <w:tmpl w:val="D4D13F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210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4">
    <w:name w:val="RFI Heading 2nd Level Char"/>
    <w:next w:val="5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5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2023-07-12T02:29:11Z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A1C5F8901122478DB68D79DCFB22F751_12</vt:lpwstr>
  </property>
</Properties>
</file>