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b/>
          <w:color w:val="auto"/>
          <w:sz w:val="36"/>
          <w:szCs w:val="36"/>
        </w:rPr>
      </w:pPr>
      <w:r>
        <w:rPr>
          <w:rFonts w:hint="eastAsia" w:ascii="宋体" w:hAnsi="宋体"/>
          <w:b/>
          <w:color w:val="auto"/>
          <w:sz w:val="36"/>
          <w:szCs w:val="36"/>
        </w:rPr>
        <w:t>榆林市委、人大、政协办公小区采购物业服务项目</w:t>
      </w:r>
    </w:p>
    <w:p>
      <w:pPr>
        <w:spacing w:line="700" w:lineRule="exact"/>
        <w:jc w:val="center"/>
        <w:rPr>
          <w:rFonts w:ascii="宋体" w:hAnsi="宋体"/>
          <w:b/>
          <w:color w:val="auto"/>
          <w:sz w:val="36"/>
          <w:szCs w:val="36"/>
        </w:rPr>
      </w:pPr>
      <w:r>
        <w:rPr>
          <w:rFonts w:hint="eastAsia" w:ascii="宋体" w:hAnsi="宋体"/>
          <w:b/>
          <w:color w:val="auto"/>
          <w:sz w:val="36"/>
          <w:szCs w:val="36"/>
        </w:rPr>
        <w:t>采购方案技术及相关要求的函</w:t>
      </w:r>
    </w:p>
    <w:p>
      <w:pPr>
        <w:spacing w:line="360" w:lineRule="auto"/>
        <w:rPr>
          <w:rFonts w:ascii="仿宋" w:hAnsi="仿宋" w:eastAsia="仿宋"/>
          <w:color w:val="auto"/>
          <w:sz w:val="32"/>
          <w:szCs w:val="32"/>
        </w:rPr>
      </w:pPr>
    </w:p>
    <w:p>
      <w:pPr>
        <w:spacing w:line="360" w:lineRule="auto"/>
        <w:rPr>
          <w:rFonts w:ascii="仿宋" w:hAnsi="仿宋" w:eastAsia="仿宋"/>
          <w:b/>
          <w:color w:val="auto"/>
          <w:sz w:val="36"/>
          <w:szCs w:val="36"/>
        </w:rPr>
      </w:pPr>
      <w:r>
        <w:rPr>
          <w:rFonts w:hint="eastAsia" w:ascii="仿宋" w:hAnsi="仿宋" w:eastAsia="仿宋"/>
          <w:color w:val="auto"/>
          <w:sz w:val="32"/>
          <w:szCs w:val="32"/>
        </w:rPr>
        <w:t>榆林市市级政府采购中心：</w:t>
      </w:r>
    </w:p>
    <w:p>
      <w:pPr>
        <w:spacing w:line="360" w:lineRule="auto"/>
        <w:ind w:firstLine="640" w:firstLineChars="200"/>
        <w:rPr>
          <w:rFonts w:ascii="仿宋" w:hAnsi="仿宋" w:eastAsia="仿宋" w:cs="仿宋"/>
          <w:b/>
          <w:color w:val="auto"/>
          <w:sz w:val="30"/>
          <w:szCs w:val="30"/>
        </w:rPr>
      </w:pPr>
      <w:r>
        <w:rPr>
          <w:rFonts w:hint="eastAsia" w:ascii="仿宋" w:hAnsi="仿宋" w:eastAsia="仿宋"/>
          <w:color w:val="auto"/>
          <w:sz w:val="32"/>
          <w:szCs w:val="32"/>
        </w:rPr>
        <w:t>按照榆林市财政局批复（</w:t>
      </w:r>
      <w:r>
        <w:rPr>
          <w:rFonts w:hint="eastAsia" w:ascii="仿宋" w:hAnsi="仿宋" w:eastAsia="仿宋"/>
          <w:bCs/>
          <w:color w:val="auto"/>
          <w:sz w:val="32"/>
          <w:szCs w:val="32"/>
          <w:lang w:eastAsia="zh-CN"/>
        </w:rPr>
        <w:t>计划编码</w:t>
      </w:r>
      <w:r>
        <w:rPr>
          <w:rFonts w:hint="eastAsia" w:ascii="仿宋" w:hAnsi="仿宋" w:eastAsia="仿宋"/>
          <w:bCs/>
          <w:color w:val="auto"/>
          <w:sz w:val="32"/>
          <w:szCs w:val="32"/>
        </w:rPr>
        <w:t>:</w:t>
      </w:r>
      <w:r>
        <w:rPr>
          <w:rFonts w:hint="eastAsia" w:ascii="仿宋" w:hAnsi="仿宋" w:eastAsia="仿宋" w:cs="仿宋"/>
          <w:color w:val="auto"/>
          <w:sz w:val="30"/>
          <w:szCs w:val="30"/>
          <w:lang w:val="en-US" w:eastAsia="zh-CN"/>
        </w:rPr>
        <w:t>ZCSP-榆林市-2023-00631</w:t>
      </w:r>
      <w:r>
        <w:rPr>
          <w:rFonts w:hint="eastAsia" w:ascii="仿宋" w:hAnsi="仿宋" w:eastAsia="仿宋"/>
          <w:color w:val="auto"/>
          <w:sz w:val="32"/>
          <w:szCs w:val="32"/>
        </w:rPr>
        <w:t>），</w:t>
      </w:r>
      <w:r>
        <w:rPr>
          <w:rFonts w:hint="eastAsia" w:ascii="仿宋" w:hAnsi="仿宋" w:eastAsia="仿宋"/>
          <w:color w:val="auto"/>
          <w:sz w:val="32"/>
          <w:szCs w:val="32"/>
          <w:lang w:eastAsia="zh-CN"/>
        </w:rPr>
        <w:t>我单位对该项目提出</w:t>
      </w:r>
      <w:r>
        <w:rPr>
          <w:rFonts w:hint="eastAsia" w:ascii="仿宋" w:hAnsi="仿宋" w:eastAsia="仿宋"/>
          <w:color w:val="auto"/>
          <w:sz w:val="32"/>
          <w:szCs w:val="32"/>
        </w:rPr>
        <w:t>采购方案技术及相关要求，请组织招标采购工作。</w:t>
      </w:r>
      <w:r>
        <w:rPr>
          <w:rFonts w:hint="eastAsia" w:ascii="仿宋" w:hAnsi="仿宋" w:eastAsia="仿宋" w:cs="仿宋"/>
          <w:color w:val="auto"/>
          <w:sz w:val="30"/>
          <w:szCs w:val="30"/>
        </w:rPr>
        <w:t>本次采购项目为</w:t>
      </w:r>
      <w:r>
        <w:rPr>
          <w:rFonts w:hint="eastAsia" w:ascii="仿宋" w:hAnsi="仿宋" w:eastAsia="仿宋" w:cs="仿宋"/>
          <w:color w:val="auto"/>
          <w:sz w:val="30"/>
          <w:szCs w:val="30"/>
          <w:lang w:val="en-US" w:eastAsia="zh-CN"/>
        </w:rPr>
        <w:t>榆林市委、人大、政协办公小区采购物业服务</w:t>
      </w:r>
      <w:r>
        <w:rPr>
          <w:rFonts w:hint="eastAsia" w:ascii="仿宋" w:hAnsi="仿宋" w:eastAsia="仿宋" w:cs="仿宋"/>
          <w:color w:val="auto"/>
          <w:sz w:val="30"/>
          <w:szCs w:val="30"/>
        </w:rPr>
        <w:t>项目，</w:t>
      </w:r>
      <w:r>
        <w:rPr>
          <w:rFonts w:hint="eastAsia" w:ascii="仿宋" w:hAnsi="仿宋" w:eastAsia="仿宋" w:cs="仿宋"/>
          <w:color w:val="auto"/>
          <w:sz w:val="30"/>
          <w:szCs w:val="30"/>
          <w:lang w:eastAsia="zh-CN"/>
        </w:rPr>
        <w:t>（</w:t>
      </w:r>
      <w:r>
        <w:rPr>
          <w:rFonts w:hint="eastAsia" w:ascii="仿宋" w:hAnsi="仿宋" w:eastAsia="仿宋"/>
          <w:color w:val="auto"/>
          <w:sz w:val="32"/>
          <w:szCs w:val="32"/>
          <w:lang w:eastAsia="zh-CN"/>
        </w:rPr>
        <w:t>本项目专门面向中小企业采购，预留份额为整体预留</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供应商必须对本项目进行整体响应，只对其中一部分内容进行的响应都被视为无效响应。投标报价应遵守《中华人民共和国价格法》，供应商不得以低于成本的报价参与投标。</w:t>
      </w:r>
    </w:p>
    <w:p>
      <w:pPr>
        <w:spacing w:line="360" w:lineRule="auto"/>
        <w:rPr>
          <w:rFonts w:hint="default" w:ascii="仿宋" w:hAnsi="仿宋" w:eastAsia="仿宋"/>
          <w:color w:val="auto"/>
          <w:sz w:val="32"/>
          <w:szCs w:val="32"/>
          <w:lang w:val="en-US" w:eastAsia="zh-CN"/>
        </w:rPr>
      </w:pPr>
      <w:r>
        <w:rPr>
          <w:rFonts w:hint="eastAsia" w:ascii="仿宋" w:hAnsi="仿宋" w:eastAsia="仿宋"/>
          <w:b/>
          <w:color w:val="auto"/>
          <w:sz w:val="32"/>
          <w:szCs w:val="32"/>
        </w:rPr>
        <w:t>一</w:t>
      </w:r>
      <w:r>
        <w:rPr>
          <w:rFonts w:hint="eastAsia" w:ascii="仿宋" w:hAnsi="仿宋" w:eastAsia="仿宋"/>
          <w:b/>
          <w:color w:val="auto"/>
          <w:sz w:val="32"/>
          <w:szCs w:val="32"/>
          <w:lang w:eastAsia="zh-CN"/>
        </w:rPr>
        <w:t>、</w:t>
      </w:r>
      <w:r>
        <w:rPr>
          <w:rFonts w:hint="eastAsia" w:ascii="仿宋" w:hAnsi="仿宋" w:eastAsia="仿宋"/>
          <w:b/>
          <w:color w:val="auto"/>
          <w:sz w:val="32"/>
          <w:szCs w:val="32"/>
        </w:rPr>
        <w:t>项目联系人：</w:t>
      </w:r>
      <w:r>
        <w:rPr>
          <w:rFonts w:hint="eastAsia" w:ascii="仿宋" w:hAnsi="仿宋" w:eastAsia="仿宋"/>
          <w:color w:val="auto"/>
          <w:sz w:val="32"/>
          <w:szCs w:val="32"/>
          <w:lang w:val="en-US" w:eastAsia="zh-CN"/>
        </w:rPr>
        <w:t>惠 磊</w:t>
      </w:r>
    </w:p>
    <w:p>
      <w:pPr>
        <w:spacing w:line="360" w:lineRule="auto"/>
        <w:ind w:firstLine="642"/>
        <w:rPr>
          <w:rFonts w:hint="default" w:ascii="仿宋" w:hAnsi="仿宋" w:eastAsia="仿宋"/>
          <w:color w:val="auto"/>
          <w:sz w:val="32"/>
          <w:szCs w:val="32"/>
          <w:lang w:val="en-US" w:eastAsia="zh-CN"/>
        </w:rPr>
      </w:pPr>
      <w:r>
        <w:rPr>
          <w:rFonts w:hint="eastAsia" w:ascii="仿宋" w:hAnsi="仿宋" w:eastAsia="仿宋"/>
          <w:b/>
          <w:color w:val="auto"/>
          <w:sz w:val="32"/>
          <w:szCs w:val="32"/>
        </w:rPr>
        <w:t>联系电话：</w:t>
      </w:r>
      <w:r>
        <w:rPr>
          <w:rFonts w:hint="eastAsia" w:ascii="仿宋" w:hAnsi="仿宋" w:eastAsia="仿宋"/>
          <w:b/>
          <w:color w:val="auto"/>
          <w:sz w:val="32"/>
          <w:szCs w:val="32"/>
          <w:lang w:val="en-US" w:eastAsia="zh-CN"/>
        </w:rPr>
        <w:t>13098288999</w:t>
      </w:r>
    </w:p>
    <w:p>
      <w:pPr>
        <w:spacing w:line="360" w:lineRule="auto"/>
        <w:ind w:firstLine="642"/>
        <w:rPr>
          <w:rFonts w:hint="default" w:ascii="仿宋" w:hAnsi="仿宋" w:eastAsia="仿宋"/>
          <w:b w:val="0"/>
          <w:bCs/>
          <w:color w:val="auto"/>
          <w:sz w:val="32"/>
          <w:szCs w:val="32"/>
          <w:lang w:val="en-US" w:eastAsia="zh-CN"/>
        </w:rPr>
      </w:pPr>
      <w:r>
        <w:rPr>
          <w:rFonts w:hint="eastAsia" w:ascii="仿宋" w:hAnsi="仿宋" w:eastAsia="仿宋"/>
          <w:b/>
          <w:color w:val="auto"/>
          <w:sz w:val="32"/>
          <w:szCs w:val="32"/>
          <w:lang w:eastAsia="zh-CN"/>
        </w:rPr>
        <w:t>采购单位地址：</w:t>
      </w:r>
      <w:r>
        <w:rPr>
          <w:rFonts w:hint="eastAsia" w:ascii="仿宋" w:hAnsi="仿宋" w:eastAsia="仿宋"/>
          <w:b w:val="0"/>
          <w:bCs/>
          <w:color w:val="auto"/>
          <w:sz w:val="32"/>
          <w:szCs w:val="32"/>
          <w:lang w:val="en-US" w:eastAsia="zh-CN"/>
        </w:rPr>
        <w:t>陕西省榆林市开发区榆溪大道13号</w:t>
      </w:r>
    </w:p>
    <w:p>
      <w:pPr>
        <w:spacing w:line="360" w:lineRule="auto"/>
        <w:rPr>
          <w:rFonts w:ascii="仿宋" w:hAnsi="仿宋" w:eastAsia="仿宋"/>
          <w:b/>
          <w:color w:val="auto"/>
          <w:sz w:val="32"/>
          <w:szCs w:val="32"/>
        </w:rPr>
      </w:pPr>
      <w:r>
        <w:rPr>
          <w:rFonts w:hint="eastAsia" w:ascii="仿宋" w:hAnsi="仿宋" w:eastAsia="仿宋"/>
          <w:b/>
          <w:color w:val="auto"/>
          <w:sz w:val="32"/>
          <w:szCs w:val="32"/>
        </w:rPr>
        <w:t>二、服务地点、服务期（工期）：</w:t>
      </w:r>
    </w:p>
    <w:p>
      <w:pPr>
        <w:widowControl/>
        <w:numPr>
          <w:ilvl w:val="0"/>
          <w:numId w:val="0"/>
        </w:numPr>
        <w:spacing w:line="540" w:lineRule="atLeast"/>
        <w:ind w:firstLine="640" w:firstLineChars="200"/>
        <w:jc w:val="left"/>
        <w:rPr>
          <w:rFonts w:hint="default" w:ascii="仿宋" w:hAnsi="仿宋" w:eastAsia="仿宋"/>
          <w:color w:val="auto"/>
          <w:sz w:val="32"/>
          <w:szCs w:val="32"/>
          <w:lang w:val="en-US"/>
        </w:rPr>
      </w:pPr>
      <w:r>
        <w:rPr>
          <w:rFonts w:hint="default" w:ascii="仿宋" w:hAnsi="仿宋" w:eastAsia="仿宋" w:cs="Times New Roman"/>
          <w:color w:val="auto"/>
          <w:kern w:val="2"/>
          <w:sz w:val="32"/>
          <w:szCs w:val="32"/>
          <w:lang w:val="en-US" w:eastAsia="zh-CN" w:bidi="ar-SA"/>
        </w:rPr>
        <w:t>1、</w:t>
      </w:r>
      <w:r>
        <w:rPr>
          <w:rFonts w:hint="eastAsia" w:ascii="仿宋" w:hAnsi="仿宋" w:eastAsia="仿宋"/>
          <w:color w:val="auto"/>
          <w:sz w:val="32"/>
          <w:szCs w:val="32"/>
        </w:rPr>
        <w:t>交货（服务）地点：</w:t>
      </w:r>
      <w:r>
        <w:rPr>
          <w:rFonts w:hint="eastAsia" w:ascii="仿宋" w:hAnsi="仿宋" w:eastAsia="仿宋"/>
          <w:b w:val="0"/>
          <w:bCs w:val="0"/>
          <w:color w:val="auto"/>
          <w:sz w:val="32"/>
          <w:szCs w:val="32"/>
          <w:lang w:val="en-US" w:eastAsia="zh-CN"/>
        </w:rPr>
        <w:t>采购人指定地点</w:t>
      </w:r>
    </w:p>
    <w:p>
      <w:pPr>
        <w:spacing w:line="360" w:lineRule="auto"/>
        <w:ind w:firstLine="640" w:firstLineChars="200"/>
        <w:rPr>
          <w:rFonts w:hint="eastAsia" w:ascii="仿宋" w:hAnsi="仿宋" w:eastAsia="仿宋"/>
          <w:b w:val="0"/>
          <w:bCs w:val="0"/>
          <w:color w:val="auto"/>
          <w:sz w:val="32"/>
          <w:szCs w:val="32"/>
          <w:lang w:val="en-US" w:eastAsia="zh-CN"/>
        </w:rPr>
      </w:pPr>
      <w:r>
        <w:rPr>
          <w:rFonts w:hint="eastAsia" w:ascii="仿宋" w:hAnsi="仿宋" w:eastAsia="仿宋"/>
          <w:color w:val="auto"/>
          <w:sz w:val="32"/>
          <w:szCs w:val="32"/>
        </w:rPr>
        <w:t>2、</w:t>
      </w:r>
      <w:r>
        <w:rPr>
          <w:rFonts w:hint="eastAsia" w:ascii="仿宋" w:hAnsi="仿宋" w:eastAsia="仿宋"/>
          <w:b w:val="0"/>
          <w:bCs w:val="0"/>
          <w:color w:val="auto"/>
          <w:sz w:val="32"/>
          <w:szCs w:val="32"/>
          <w:lang w:val="en-US" w:eastAsia="zh-CN"/>
        </w:rPr>
        <w:t>交货（服务）期：一年（经甲方考核合格后再延用两年）</w:t>
      </w:r>
    </w:p>
    <w:p>
      <w:pPr>
        <w:spacing w:line="360" w:lineRule="auto"/>
        <w:rPr>
          <w:rFonts w:ascii="仿宋" w:hAnsi="仿宋" w:eastAsia="仿宋"/>
          <w:b/>
          <w:color w:val="auto"/>
          <w:sz w:val="32"/>
          <w:szCs w:val="32"/>
        </w:rPr>
      </w:pPr>
      <w:r>
        <w:rPr>
          <w:rFonts w:hint="eastAsia" w:ascii="仿宋" w:hAnsi="仿宋" w:eastAsia="仿宋"/>
          <w:b/>
          <w:color w:val="auto"/>
          <w:sz w:val="32"/>
          <w:szCs w:val="32"/>
        </w:rPr>
        <w:t>三、付款方式:</w:t>
      </w:r>
    </w:p>
    <w:p>
      <w:pPr>
        <w:spacing w:line="360" w:lineRule="auto"/>
        <w:rPr>
          <w:rFonts w:hint="default" w:ascii="仿宋" w:hAnsi="仿宋" w:eastAsia="仿宋"/>
          <w:b w:val="0"/>
          <w:bCs/>
          <w:color w:val="auto"/>
          <w:sz w:val="28"/>
          <w:szCs w:val="28"/>
          <w:lang w:val="en-US" w:eastAsia="zh-CN"/>
        </w:rPr>
      </w:pPr>
      <w:r>
        <w:rPr>
          <w:rFonts w:hint="eastAsia" w:ascii="仿宋" w:hAnsi="仿宋" w:eastAsia="仿宋"/>
          <w:b/>
          <w:color w:val="auto"/>
          <w:sz w:val="32"/>
          <w:szCs w:val="32"/>
        </w:rPr>
        <w:t xml:space="preserve">     </w:t>
      </w:r>
      <w:r>
        <w:rPr>
          <w:rFonts w:hint="eastAsia" w:ascii="仿宋" w:hAnsi="仿宋" w:eastAsia="仿宋"/>
          <w:b w:val="0"/>
          <w:bCs/>
          <w:color w:val="auto"/>
          <w:sz w:val="28"/>
          <w:szCs w:val="28"/>
          <w:lang w:val="en-US" w:eastAsia="zh-CN"/>
        </w:rPr>
        <w:t>本项目物业服务费用采取按月考核给中标方结算并支付物业服务费用。</w:t>
      </w:r>
    </w:p>
    <w:p>
      <w:pPr>
        <w:spacing w:line="360" w:lineRule="auto"/>
        <w:rPr>
          <w:rFonts w:ascii="仿宋" w:hAnsi="仿宋" w:eastAsia="仿宋"/>
          <w:b/>
          <w:color w:val="auto"/>
          <w:sz w:val="32"/>
          <w:szCs w:val="32"/>
        </w:rPr>
      </w:pPr>
      <w:r>
        <w:rPr>
          <w:rFonts w:hint="eastAsia" w:ascii="仿宋" w:hAnsi="仿宋" w:eastAsia="仿宋"/>
          <w:b/>
          <w:color w:val="auto"/>
          <w:sz w:val="32"/>
          <w:szCs w:val="32"/>
        </w:rPr>
        <w:t>四、投标资质条件要求：</w:t>
      </w:r>
    </w:p>
    <w:p>
      <w:pPr>
        <w:autoSpaceDE w:val="0"/>
        <w:autoSpaceDN w:val="0"/>
        <w:adjustRightInd w:val="0"/>
        <w:snapToGrid w:val="0"/>
        <w:spacing w:line="360" w:lineRule="auto"/>
        <w:rPr>
          <w:rFonts w:ascii="仿宋" w:hAnsi="仿宋" w:eastAsia="仿宋" w:cs="仿宋"/>
          <w:color w:val="auto"/>
          <w:spacing w:val="2"/>
          <w:kern w:val="0"/>
          <w:sz w:val="30"/>
          <w:szCs w:val="30"/>
        </w:rPr>
      </w:pPr>
      <w:r>
        <w:rPr>
          <w:rFonts w:hint="eastAsia" w:ascii="仿宋" w:hAnsi="仿宋" w:eastAsia="仿宋" w:cs="仿宋"/>
          <w:color w:val="auto"/>
          <w:spacing w:val="2"/>
          <w:kern w:val="0"/>
          <w:sz w:val="30"/>
          <w:szCs w:val="30"/>
          <w:lang w:val="zh-CN"/>
        </w:rPr>
        <w:t xml:space="preserve">    </w:t>
      </w:r>
      <w:r>
        <w:rPr>
          <w:rFonts w:hint="eastAsia" w:ascii="仿宋" w:hAnsi="仿宋" w:eastAsia="仿宋" w:cs="仿宋"/>
          <w:color w:val="auto"/>
          <w:spacing w:val="2"/>
          <w:kern w:val="0"/>
          <w:sz w:val="30"/>
          <w:szCs w:val="30"/>
        </w:rPr>
        <w:t>1、满足《中华人民共和国政府采购法》第二十二条规定。</w:t>
      </w:r>
    </w:p>
    <w:p>
      <w:pPr>
        <w:autoSpaceDE w:val="0"/>
        <w:autoSpaceDN w:val="0"/>
        <w:adjustRightInd w:val="0"/>
        <w:snapToGrid w:val="0"/>
        <w:spacing w:line="360" w:lineRule="auto"/>
        <w:rPr>
          <w:rFonts w:ascii="仿宋" w:hAnsi="仿宋" w:eastAsia="仿宋" w:cs="仿宋"/>
          <w:color w:val="auto"/>
          <w:spacing w:val="2"/>
          <w:kern w:val="0"/>
          <w:sz w:val="30"/>
          <w:szCs w:val="30"/>
        </w:rPr>
      </w:pPr>
      <w:r>
        <w:rPr>
          <w:rFonts w:hint="eastAsia" w:ascii="仿宋" w:hAnsi="仿宋" w:eastAsia="仿宋" w:cs="仿宋"/>
          <w:color w:val="auto"/>
          <w:spacing w:val="2"/>
          <w:kern w:val="0"/>
          <w:sz w:val="30"/>
          <w:szCs w:val="30"/>
        </w:rPr>
        <w:t xml:space="preserve">    2、本项目的特定资格要求：</w:t>
      </w:r>
    </w:p>
    <w:p>
      <w:pPr>
        <w:autoSpaceDE w:val="0"/>
        <w:autoSpaceDN w:val="0"/>
        <w:adjustRightInd w:val="0"/>
        <w:snapToGrid w:val="0"/>
        <w:spacing w:line="360" w:lineRule="auto"/>
        <w:ind w:firstLine="608" w:firstLineChars="200"/>
        <w:rPr>
          <w:rFonts w:hint="eastAsia" w:ascii="仿宋" w:hAnsi="仿宋" w:eastAsia="仿宋" w:cs="仿宋"/>
          <w:color w:val="auto"/>
          <w:spacing w:val="2"/>
          <w:kern w:val="0"/>
          <w:sz w:val="30"/>
          <w:szCs w:val="30"/>
        </w:rPr>
      </w:pPr>
      <w:r>
        <w:rPr>
          <w:rFonts w:hint="eastAsia" w:ascii="仿宋" w:hAnsi="仿宋" w:eastAsia="仿宋" w:cs="仿宋"/>
          <w:color w:val="auto"/>
          <w:spacing w:val="2"/>
          <w:kern w:val="0"/>
          <w:sz w:val="30"/>
          <w:szCs w:val="30"/>
          <w:lang w:eastAsia="zh-CN"/>
        </w:rPr>
        <w:t>（</w:t>
      </w:r>
      <w:r>
        <w:rPr>
          <w:rFonts w:hint="eastAsia" w:ascii="仿宋" w:hAnsi="仿宋" w:eastAsia="仿宋" w:cs="仿宋"/>
          <w:color w:val="auto"/>
          <w:spacing w:val="2"/>
          <w:kern w:val="0"/>
          <w:sz w:val="30"/>
          <w:szCs w:val="30"/>
          <w:lang w:val="en-US" w:eastAsia="zh-CN"/>
        </w:rPr>
        <w:t>1</w:t>
      </w:r>
      <w:r>
        <w:rPr>
          <w:rFonts w:hint="eastAsia" w:ascii="仿宋" w:hAnsi="仿宋" w:eastAsia="仿宋" w:cs="仿宋"/>
          <w:color w:val="auto"/>
          <w:spacing w:val="2"/>
          <w:kern w:val="0"/>
          <w:sz w:val="30"/>
          <w:szCs w:val="30"/>
          <w:lang w:eastAsia="zh-CN"/>
        </w:rPr>
        <w:t>）</w:t>
      </w:r>
      <w:r>
        <w:rPr>
          <w:rFonts w:hint="eastAsia" w:ascii="仿宋" w:hAnsi="仿宋" w:eastAsia="仿宋" w:cs="仿宋"/>
          <w:color w:val="auto"/>
          <w:spacing w:val="2"/>
          <w:kern w:val="0"/>
          <w:sz w:val="30"/>
          <w:szCs w:val="30"/>
        </w:rPr>
        <w:t>营业执照等主体资格证明文件。</w:t>
      </w:r>
    </w:p>
    <w:p>
      <w:pPr>
        <w:autoSpaceDE w:val="0"/>
        <w:autoSpaceDN w:val="0"/>
        <w:adjustRightInd w:val="0"/>
        <w:snapToGrid w:val="0"/>
        <w:spacing w:line="360" w:lineRule="auto"/>
        <w:ind w:firstLine="608" w:firstLineChars="200"/>
        <w:rPr>
          <w:rFonts w:hint="eastAsia" w:ascii="仿宋" w:hAnsi="仿宋" w:eastAsia="仿宋" w:cs="仿宋"/>
          <w:color w:val="auto"/>
          <w:spacing w:val="2"/>
          <w:kern w:val="0"/>
          <w:sz w:val="30"/>
          <w:szCs w:val="30"/>
        </w:rPr>
      </w:pPr>
      <w:r>
        <w:rPr>
          <w:rFonts w:hint="eastAsia" w:ascii="仿宋" w:hAnsi="仿宋" w:eastAsia="仿宋" w:cs="仿宋"/>
          <w:color w:val="auto"/>
          <w:spacing w:val="2"/>
          <w:kern w:val="0"/>
          <w:sz w:val="30"/>
          <w:szCs w:val="30"/>
          <w:lang w:eastAsia="zh-CN"/>
        </w:rPr>
        <w:t>（</w:t>
      </w:r>
      <w:r>
        <w:rPr>
          <w:rFonts w:hint="eastAsia" w:ascii="仿宋" w:hAnsi="仿宋" w:eastAsia="仿宋" w:cs="仿宋"/>
          <w:color w:val="auto"/>
          <w:spacing w:val="2"/>
          <w:kern w:val="0"/>
          <w:sz w:val="30"/>
          <w:szCs w:val="30"/>
          <w:lang w:val="en-US" w:eastAsia="zh-CN"/>
        </w:rPr>
        <w:t>2</w:t>
      </w:r>
      <w:r>
        <w:rPr>
          <w:rFonts w:hint="eastAsia" w:ascii="仿宋" w:hAnsi="仿宋" w:eastAsia="仿宋" w:cs="仿宋"/>
          <w:color w:val="auto"/>
          <w:spacing w:val="2"/>
          <w:kern w:val="0"/>
          <w:sz w:val="30"/>
          <w:szCs w:val="30"/>
          <w:lang w:eastAsia="zh-CN"/>
        </w:rPr>
        <w:t>）供应商应具</w:t>
      </w:r>
      <w:r>
        <w:rPr>
          <w:rFonts w:hint="eastAsia" w:ascii="仿宋" w:hAnsi="仿宋" w:eastAsia="仿宋" w:cs="仿宋"/>
          <w:color w:val="auto"/>
          <w:spacing w:val="2"/>
          <w:kern w:val="0"/>
          <w:sz w:val="30"/>
          <w:szCs w:val="30"/>
        </w:rPr>
        <w:t>有良好的商业信誉和健全的财务会计制度，具有履行合同所必需的设备和专业技术能力，具</w:t>
      </w:r>
      <w:r>
        <w:rPr>
          <w:rFonts w:hint="eastAsia" w:ascii="仿宋" w:hAnsi="仿宋" w:eastAsia="仿宋" w:cs="仿宋"/>
          <w:color w:val="auto"/>
          <w:spacing w:val="2"/>
          <w:kern w:val="0"/>
          <w:sz w:val="30"/>
          <w:szCs w:val="30"/>
          <w:lang w:val="zh-CN"/>
        </w:rPr>
        <w:t>有依法缴纳税收和社会保障金的良好记录，参加本项目采购活动前三年内无重大违法活动记录。提供《基本资格条件承诺函》</w:t>
      </w:r>
      <w:r>
        <w:rPr>
          <w:rFonts w:hint="eastAsia" w:ascii="仿宋" w:hAnsi="仿宋" w:eastAsia="仿宋" w:cs="仿宋"/>
          <w:color w:val="auto"/>
          <w:spacing w:val="2"/>
          <w:kern w:val="0"/>
          <w:sz w:val="30"/>
          <w:szCs w:val="30"/>
        </w:rPr>
        <w:t>。</w:t>
      </w:r>
    </w:p>
    <w:p>
      <w:pPr>
        <w:autoSpaceDE w:val="0"/>
        <w:autoSpaceDN w:val="0"/>
        <w:adjustRightInd w:val="0"/>
        <w:snapToGrid w:val="0"/>
        <w:spacing w:line="360" w:lineRule="auto"/>
        <w:ind w:firstLine="608" w:firstLineChars="200"/>
        <w:rPr>
          <w:rFonts w:hint="eastAsia" w:ascii="仿宋" w:hAnsi="仿宋" w:eastAsia="仿宋" w:cs="仿宋"/>
          <w:color w:val="auto"/>
          <w:spacing w:val="2"/>
          <w:kern w:val="0"/>
          <w:sz w:val="30"/>
          <w:szCs w:val="30"/>
        </w:rPr>
      </w:pPr>
      <w:r>
        <w:rPr>
          <w:rFonts w:hint="eastAsia" w:ascii="仿宋" w:hAnsi="仿宋" w:eastAsia="仿宋" w:cs="仿宋"/>
          <w:color w:val="auto"/>
          <w:spacing w:val="2"/>
          <w:kern w:val="0"/>
          <w:sz w:val="30"/>
          <w:szCs w:val="30"/>
        </w:rPr>
        <w:t>（</w:t>
      </w:r>
      <w:r>
        <w:rPr>
          <w:rFonts w:hint="eastAsia" w:ascii="仿宋" w:hAnsi="仿宋" w:eastAsia="仿宋" w:cs="仿宋"/>
          <w:color w:val="auto"/>
          <w:spacing w:val="2"/>
          <w:kern w:val="0"/>
          <w:sz w:val="30"/>
          <w:szCs w:val="30"/>
          <w:lang w:val="en-US" w:eastAsia="zh-CN"/>
        </w:rPr>
        <w:t>3</w:t>
      </w:r>
      <w:r>
        <w:rPr>
          <w:rFonts w:hint="eastAsia" w:ascii="仿宋" w:hAnsi="仿宋" w:eastAsia="仿宋" w:cs="仿宋"/>
          <w:color w:val="auto"/>
          <w:spacing w:val="2"/>
          <w:kern w:val="0"/>
          <w:sz w:val="30"/>
          <w:szCs w:val="30"/>
        </w:rPr>
        <w:t>）法定代表人授权委托书：法定代表人参加投标的，提供本人身份证复印件；法定代表人授权他人参加投标的，提供</w:t>
      </w:r>
      <w:r>
        <w:rPr>
          <w:rFonts w:hint="eastAsia" w:ascii="仿宋" w:hAnsi="仿宋" w:eastAsia="仿宋" w:cs="仿宋"/>
          <w:color w:val="auto"/>
          <w:spacing w:val="2"/>
          <w:kern w:val="0"/>
          <w:sz w:val="30"/>
          <w:szCs w:val="30"/>
          <w:lang w:eastAsia="zh-CN"/>
        </w:rPr>
        <w:t>《</w:t>
      </w:r>
      <w:r>
        <w:rPr>
          <w:rFonts w:hint="eastAsia" w:ascii="仿宋" w:hAnsi="仿宋" w:eastAsia="仿宋" w:cs="仿宋"/>
          <w:color w:val="auto"/>
          <w:spacing w:val="2"/>
          <w:kern w:val="0"/>
          <w:sz w:val="30"/>
          <w:szCs w:val="30"/>
        </w:rPr>
        <w:t>法定代表人授权委托书</w:t>
      </w:r>
      <w:r>
        <w:rPr>
          <w:rFonts w:hint="eastAsia" w:ascii="仿宋" w:hAnsi="仿宋" w:eastAsia="仿宋" w:cs="仿宋"/>
          <w:color w:val="auto"/>
          <w:spacing w:val="2"/>
          <w:kern w:val="0"/>
          <w:sz w:val="30"/>
          <w:szCs w:val="30"/>
          <w:lang w:eastAsia="zh-CN"/>
        </w:rPr>
        <w:t>》</w:t>
      </w:r>
      <w:r>
        <w:rPr>
          <w:rFonts w:hint="eastAsia" w:ascii="仿宋" w:hAnsi="仿宋" w:eastAsia="仿宋" w:cs="仿宋"/>
          <w:color w:val="auto"/>
          <w:spacing w:val="2"/>
          <w:kern w:val="0"/>
          <w:sz w:val="30"/>
          <w:szCs w:val="30"/>
        </w:rPr>
        <w:t>。</w:t>
      </w:r>
    </w:p>
    <w:p>
      <w:pPr>
        <w:autoSpaceDE w:val="0"/>
        <w:autoSpaceDN w:val="0"/>
        <w:adjustRightInd w:val="0"/>
        <w:snapToGrid w:val="0"/>
        <w:spacing w:line="360" w:lineRule="auto"/>
        <w:ind w:firstLine="608" w:firstLineChars="200"/>
        <w:rPr>
          <w:rFonts w:hint="eastAsia" w:ascii="仿宋" w:hAnsi="仿宋" w:eastAsia="仿宋" w:cs="仿宋"/>
          <w:color w:val="auto"/>
          <w:spacing w:val="2"/>
          <w:kern w:val="0"/>
          <w:sz w:val="30"/>
          <w:szCs w:val="30"/>
        </w:rPr>
      </w:pPr>
      <w:r>
        <w:rPr>
          <w:rFonts w:hint="eastAsia" w:ascii="仿宋" w:hAnsi="仿宋" w:eastAsia="仿宋" w:cs="仿宋"/>
          <w:color w:val="auto"/>
          <w:spacing w:val="2"/>
          <w:kern w:val="0"/>
          <w:sz w:val="30"/>
          <w:szCs w:val="30"/>
        </w:rPr>
        <w:t>（</w:t>
      </w:r>
      <w:r>
        <w:rPr>
          <w:rFonts w:hint="eastAsia" w:ascii="仿宋" w:hAnsi="仿宋" w:eastAsia="仿宋" w:cs="仿宋"/>
          <w:color w:val="auto"/>
          <w:spacing w:val="2"/>
          <w:kern w:val="0"/>
          <w:sz w:val="30"/>
          <w:szCs w:val="30"/>
          <w:lang w:val="en-US" w:eastAsia="zh-CN"/>
        </w:rPr>
        <w:t>4</w:t>
      </w:r>
      <w:r>
        <w:rPr>
          <w:rFonts w:hint="eastAsia" w:ascii="仿宋" w:hAnsi="仿宋" w:eastAsia="仿宋" w:cs="仿宋"/>
          <w:color w:val="auto"/>
          <w:spacing w:val="2"/>
          <w:kern w:val="0"/>
          <w:sz w:val="30"/>
          <w:szCs w:val="30"/>
        </w:rPr>
        <w:t>）供应商应在“信用中国（陕西榆林）”网站进行注册、登录，自主上报信用承诺书（网址：https://credit.yl.gov.cn/）。承诺事项：《榆林市政府采购工程类/货物类/服务类项目供应商信用承诺书》，上传至承诺附件；承诺有效期为一年。（资格审查人现场通过网络查询）</w:t>
      </w:r>
    </w:p>
    <w:p>
      <w:pPr>
        <w:autoSpaceDE w:val="0"/>
        <w:autoSpaceDN w:val="0"/>
        <w:adjustRightInd w:val="0"/>
        <w:snapToGrid w:val="0"/>
        <w:spacing w:line="360" w:lineRule="auto"/>
        <w:ind w:firstLine="608" w:firstLineChars="200"/>
        <w:rPr>
          <w:rFonts w:hint="eastAsia" w:ascii="仿宋" w:hAnsi="仿宋" w:eastAsia="仿宋" w:cs="仿宋"/>
          <w:color w:val="auto"/>
          <w:spacing w:val="2"/>
          <w:kern w:val="0"/>
          <w:sz w:val="30"/>
          <w:szCs w:val="30"/>
        </w:rPr>
      </w:pPr>
      <w:r>
        <w:rPr>
          <w:rFonts w:hint="eastAsia" w:ascii="仿宋" w:hAnsi="仿宋" w:eastAsia="仿宋" w:cs="仿宋"/>
          <w:color w:val="auto"/>
          <w:spacing w:val="2"/>
          <w:kern w:val="0"/>
          <w:sz w:val="30"/>
          <w:szCs w:val="30"/>
        </w:rPr>
        <w:t>（</w:t>
      </w:r>
      <w:r>
        <w:rPr>
          <w:rFonts w:hint="eastAsia" w:ascii="仿宋" w:hAnsi="仿宋" w:eastAsia="仿宋" w:cs="仿宋"/>
          <w:color w:val="auto"/>
          <w:spacing w:val="2"/>
          <w:kern w:val="0"/>
          <w:sz w:val="30"/>
          <w:szCs w:val="30"/>
          <w:lang w:val="en-US" w:eastAsia="zh-CN"/>
        </w:rPr>
        <w:t>5</w:t>
      </w:r>
      <w:r>
        <w:rPr>
          <w:rFonts w:hint="eastAsia" w:ascii="仿宋" w:hAnsi="仿宋" w:eastAsia="仿宋" w:cs="仿宋"/>
          <w:color w:val="auto"/>
          <w:spacing w:val="2"/>
          <w:kern w:val="0"/>
          <w:sz w:val="30"/>
          <w:szCs w:val="30"/>
        </w:rPr>
        <w:t>）本项目专门面向中小企业采购，预留份额为整体预留，供应商填写《中小企业声明函》。</w:t>
      </w:r>
    </w:p>
    <w:p>
      <w:pPr>
        <w:spacing w:line="360" w:lineRule="auto"/>
        <w:rPr>
          <w:rFonts w:hint="eastAsia" w:ascii="仿宋" w:hAnsi="仿宋" w:eastAsia="仿宋"/>
          <w:b/>
          <w:color w:val="auto"/>
          <w:sz w:val="32"/>
          <w:szCs w:val="32"/>
        </w:rPr>
      </w:pPr>
      <w:r>
        <w:rPr>
          <w:rFonts w:hint="eastAsia" w:ascii="仿宋" w:hAnsi="仿宋" w:eastAsia="仿宋"/>
          <w:b/>
          <w:color w:val="auto"/>
          <w:sz w:val="32"/>
          <w:szCs w:val="32"/>
        </w:rPr>
        <w:t>五、采购需求：</w:t>
      </w:r>
    </w:p>
    <w:p>
      <w:pPr>
        <w:autoSpaceDE w:val="0"/>
        <w:autoSpaceDN w:val="0"/>
        <w:adjustRightInd w:val="0"/>
        <w:snapToGrid w:val="0"/>
        <w:spacing w:line="360" w:lineRule="auto"/>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1、项目介绍</w:t>
      </w:r>
    </w:p>
    <w:p>
      <w:pPr>
        <w:numPr>
          <w:ilvl w:val="0"/>
          <w:numId w:val="0"/>
        </w:numPr>
        <w:autoSpaceDE w:val="0"/>
        <w:autoSpaceDN w:val="0"/>
        <w:adjustRightInd w:val="0"/>
        <w:snapToGrid w:val="0"/>
        <w:spacing w:line="360" w:lineRule="auto"/>
        <w:ind w:left="0" w:leftChars="0" w:firstLine="600" w:firstLineChars="200"/>
        <w:rPr>
          <w:rFonts w:hint="eastAsia" w:ascii="仿宋" w:hAnsi="仿宋" w:eastAsia="仿宋"/>
          <w:color w:val="auto"/>
          <w:sz w:val="32"/>
          <w:szCs w:val="32"/>
          <w:lang w:val="en-US" w:eastAsia="zh-CN"/>
        </w:rPr>
      </w:pPr>
      <w:r>
        <w:rPr>
          <w:rFonts w:hint="eastAsia" w:ascii="仿宋" w:hAnsi="仿宋" w:eastAsia="仿宋" w:cs="仿宋"/>
          <w:color w:val="auto"/>
          <w:sz w:val="30"/>
          <w:szCs w:val="30"/>
          <w:lang w:val="en-US" w:eastAsia="zh-CN"/>
        </w:rPr>
        <w:t>榆林市委办公小区是榆林市委、人大、政协的集中办公场所，该办公小区位于</w:t>
      </w:r>
      <w:r>
        <w:rPr>
          <w:rFonts w:hint="eastAsia" w:ascii="仿宋" w:hAnsi="仿宋" w:eastAsia="仿宋"/>
          <w:b w:val="0"/>
          <w:bCs/>
          <w:color w:val="auto"/>
          <w:sz w:val="32"/>
          <w:szCs w:val="32"/>
          <w:lang w:val="en-US" w:eastAsia="zh-CN"/>
        </w:rPr>
        <w:t>陕西省榆林市开发区榆溪大道13号</w:t>
      </w:r>
      <w:r>
        <w:rPr>
          <w:rFonts w:hint="eastAsia" w:ascii="仿宋" w:hAnsi="仿宋" w:eastAsia="仿宋" w:cs="仿宋"/>
          <w:color w:val="auto"/>
          <w:sz w:val="30"/>
          <w:szCs w:val="30"/>
          <w:lang w:val="en-US" w:eastAsia="zh-CN"/>
        </w:rPr>
        <w:t>。总占地面积 117 亩；其中办公区室外硬化面积 32000 平方平：市委、人大、政协三栋主楼及餐饮中心、会议中心、活动中心三栋辅楼总建筑面积 49970 平方米。（其中市委主楼地面建筑 8 层，地下建筑 1层，建筑面积 1.8 万平方米；人大办公楼地面建筑 7 层，地下建筑 1 层，建筑面积 1.1 万平方米；政协办公楼地面建筑 7 层，地下建筑 1 层，建筑面积 1.1万平方米。会议中心地面面积2层、建筑面积2763平方米。餐饮中心地面面积2层、地下建筑1层，建筑面积4168平方米。活动中心地面面积2层，建筑面积3039平方米）：大车库、信访大厅及顶部养护面积共计13150平方米。（其中大车库6600平方米，信访大厅810平方米，顶部养护面积5740平方米）。总服务面积9.5万平方米。</w:t>
      </w:r>
    </w:p>
    <w:p>
      <w:pPr>
        <w:numPr>
          <w:ilvl w:val="0"/>
          <w:numId w:val="1"/>
        </w:numPr>
        <w:autoSpaceDE w:val="0"/>
        <w:autoSpaceDN w:val="0"/>
        <w:adjustRightInd w:val="0"/>
        <w:snapToGrid w:val="0"/>
        <w:spacing w:line="360" w:lineRule="auto"/>
        <w:ind w:left="0" w:leftChars="0"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采购内容及要求</w:t>
      </w:r>
    </w:p>
    <w:p>
      <w:pPr>
        <w:bidi w:val="0"/>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对物业管理区域内实施安保、会议服务和工程基本维修、设备设施运行督查（特种设备、动力设备、厨具设备、管网设备、监控设备、消防设备等专业化较高的设备由外聘专业维保单位负责）。</w:t>
      </w:r>
    </w:p>
    <w:p>
      <w:pPr>
        <w:bidi w:val="0"/>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（1）建筑物内所属基础设施设备门、窗、灯、洁具等的基本维修。</w:t>
      </w:r>
    </w:p>
    <w:p>
      <w:pPr>
        <w:bidi w:val="0"/>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（2）安全及车辆管理做到分区停放，秩序井然，安全防盗。包括办公小区的安全保障和办公楼内设施设备的日常安全检查、维修、巡检工作及车辆规范停放管理工作。</w:t>
      </w:r>
    </w:p>
    <w:p>
      <w:pPr>
        <w:bidi w:val="0"/>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（3）会议室(厅)管理与服务。做到管理规范，统一着装，服务到位，程序合理，谈吐文雅，举止得体。</w:t>
      </w:r>
    </w:p>
    <w:p>
      <w:pPr>
        <w:bidi w:val="0"/>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（4）设备、设施的巡检日常管理。做到维修及时，清洁卫生，运转正常。</w:t>
      </w:r>
    </w:p>
    <w:p>
      <w:pPr>
        <w:bidi w:val="0"/>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（5）安保管理。做到机构健全，职责明确，制度落实，保障安全、无安全火灾隐患，全年无失盗、失密及火灾发生。</w:t>
      </w:r>
    </w:p>
    <w:p>
      <w:pPr>
        <w:pStyle w:val="2"/>
        <w:rPr>
          <w:rFonts w:hint="eastAsia"/>
          <w:lang w:val="en-US" w:eastAsia="zh-CN"/>
        </w:rPr>
      </w:pPr>
      <w:bookmarkStart w:id="1" w:name="_GoBack"/>
      <w:bookmarkEnd w:id="1"/>
    </w:p>
    <w:p>
      <w:pPr>
        <w:bidi w:val="0"/>
        <w:ind w:firstLine="602" w:firstLineChars="200"/>
        <w:rPr>
          <w:rFonts w:hint="default"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lang w:val="en-US" w:eastAsia="zh-CN"/>
        </w:rPr>
        <w:t>岗位配置需求</w:t>
      </w:r>
      <w:r>
        <w:rPr>
          <w:rFonts w:hint="eastAsia" w:ascii="仿宋" w:hAnsi="仿宋" w:eastAsia="仿宋" w:cs="仿宋"/>
          <w:b/>
          <w:bCs/>
          <w:color w:val="auto"/>
          <w:sz w:val="30"/>
          <w:szCs w:val="30"/>
          <w:u w:val="single"/>
          <w:lang w:val="en-US" w:eastAsia="zh-CN"/>
        </w:rPr>
        <w:t>90</w:t>
      </w:r>
      <w:r>
        <w:rPr>
          <w:rFonts w:hint="eastAsia" w:ascii="仿宋" w:hAnsi="仿宋" w:eastAsia="仿宋" w:cs="仿宋"/>
          <w:b/>
          <w:bCs/>
          <w:color w:val="auto"/>
          <w:sz w:val="30"/>
          <w:szCs w:val="30"/>
          <w:u w:val="none"/>
          <w:lang w:val="en-US" w:eastAsia="zh-CN"/>
        </w:rPr>
        <w:t>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48"/>
        <w:gridCol w:w="610"/>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序号</w:t>
            </w:r>
          </w:p>
        </w:tc>
        <w:tc>
          <w:tcPr>
            <w:tcW w:w="848" w:type="dxa"/>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内容</w:t>
            </w:r>
          </w:p>
        </w:tc>
        <w:tc>
          <w:tcPr>
            <w:tcW w:w="610" w:type="dxa"/>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人数</w:t>
            </w:r>
          </w:p>
        </w:tc>
        <w:tc>
          <w:tcPr>
            <w:tcW w:w="6638" w:type="dxa"/>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426"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848"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物业</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经理</w:t>
            </w:r>
          </w:p>
        </w:tc>
        <w:tc>
          <w:tcPr>
            <w:tcW w:w="610"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6638" w:type="dxa"/>
            <w:vAlign w:val="center"/>
          </w:tcPr>
          <w:p>
            <w:pPr>
              <w:pStyle w:val="2"/>
              <w:numPr>
                <w:ilvl w:val="0"/>
                <w:numId w:val="0"/>
              </w:numPr>
              <w:ind w:leftChars="0"/>
              <w:jc w:val="both"/>
              <w:rPr>
                <w:rFonts w:hint="default" w:ascii="仿宋" w:hAnsi="仿宋" w:eastAsia="仿宋" w:cs="仿宋"/>
                <w:sz w:val="21"/>
                <w:szCs w:val="21"/>
                <w:lang w:val="en-US" w:eastAsia="zh-CN"/>
              </w:rPr>
            </w:pPr>
            <w:r>
              <w:rPr>
                <w:rFonts w:hint="eastAsia" w:ascii="仿宋" w:hAnsi="仿宋" w:eastAsia="仿宋" w:cs="宋体"/>
                <w:color w:val="auto"/>
                <w:kern w:val="0"/>
                <w:sz w:val="21"/>
                <w:szCs w:val="21"/>
              </w:rPr>
              <w:t>年龄</w:t>
            </w:r>
            <w:r>
              <w:rPr>
                <w:rFonts w:hint="eastAsia" w:ascii="仿宋" w:hAnsi="仿宋" w:eastAsia="仿宋" w:cs="宋体"/>
                <w:color w:val="auto"/>
                <w:kern w:val="0"/>
                <w:sz w:val="21"/>
                <w:szCs w:val="21"/>
                <w:lang w:val="en-US" w:eastAsia="zh-CN"/>
              </w:rPr>
              <w:t>45</w:t>
            </w:r>
            <w:r>
              <w:rPr>
                <w:rFonts w:hint="eastAsia" w:ascii="仿宋" w:hAnsi="仿宋" w:eastAsia="仿宋" w:cs="宋体"/>
                <w:color w:val="auto"/>
                <w:kern w:val="0"/>
                <w:sz w:val="21"/>
                <w:szCs w:val="21"/>
              </w:rPr>
              <w:t>周岁（含）以下</w:t>
            </w:r>
            <w:r>
              <w:rPr>
                <w:rFonts w:hint="eastAsia" w:ascii="仿宋" w:hAnsi="仿宋" w:eastAsia="仿宋" w:cs="仿宋"/>
                <w:sz w:val="21"/>
                <w:szCs w:val="21"/>
                <w:lang w:val="en-US" w:eastAsia="zh-CN"/>
              </w:rPr>
              <w:t>，从事物业服务相关工作3年以上经验。</w:t>
            </w:r>
            <w:r>
              <w:rPr>
                <w:rFonts w:hint="eastAsia" w:ascii="仿宋" w:hAnsi="仿宋" w:eastAsia="仿宋" w:cs="仿宋"/>
                <w:color w:val="auto"/>
                <w:sz w:val="21"/>
                <w:szCs w:val="21"/>
                <w:vertAlign w:val="baseline"/>
                <w:lang w:val="en-US" w:eastAsia="zh-CN"/>
              </w:rPr>
              <w:t>熟练使用办公软件，</w:t>
            </w:r>
            <w:r>
              <w:rPr>
                <w:rFonts w:hint="eastAsia" w:ascii="仿宋" w:hAnsi="仿宋" w:eastAsia="仿宋" w:cs="仿宋"/>
                <w:sz w:val="21"/>
                <w:szCs w:val="21"/>
                <w:lang w:val="en-US" w:eastAsia="zh-CN"/>
              </w:rPr>
              <w:t>具有极强的保密意识及保密经验</w:t>
            </w:r>
            <w:r>
              <w:rPr>
                <w:rFonts w:hint="eastAsia" w:ascii="仿宋" w:hAnsi="仿宋" w:eastAsia="仿宋" w:cs="仿宋"/>
                <w:color w:val="auto"/>
                <w:sz w:val="21"/>
                <w:szCs w:val="21"/>
                <w:vertAlign w:val="baseline"/>
                <w:lang w:val="en-US" w:eastAsia="zh-CN"/>
              </w:rPr>
              <w:t>。</w:t>
            </w:r>
            <w:r>
              <w:rPr>
                <w:rFonts w:hint="eastAsia" w:ascii="仿宋" w:hAnsi="仿宋" w:eastAsia="仿宋" w:cs="仿宋"/>
                <w:sz w:val="21"/>
                <w:szCs w:val="21"/>
                <w:lang w:val="en-US" w:eastAsia="zh-CN"/>
              </w:rPr>
              <w:t>熟悉国家、地方物业管理相关法律法规。具备工民建，水、电、暖、空调等基础知识。具备协调解决公司工程问题及维修人员技术提升、建立相应管理动作流程的能力。熟悉质量管理体系流程，对物业安全管理模式有系统的了解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848"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文员</w:t>
            </w:r>
          </w:p>
        </w:tc>
        <w:tc>
          <w:tcPr>
            <w:tcW w:w="610"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6638" w:type="dxa"/>
            <w:vAlign w:val="center"/>
          </w:tcPr>
          <w:p>
            <w:pPr>
              <w:pBdr>
                <w:top w:val="none" w:color="auto" w:sz="0" w:space="0"/>
                <w:left w:val="none" w:color="auto" w:sz="0" w:space="0"/>
                <w:bottom w:val="none" w:color="auto" w:sz="0" w:space="0"/>
                <w:right w:val="none" w:color="auto" w:sz="0" w:space="0"/>
              </w:pBdr>
              <w:jc w:val="both"/>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年龄40周岁及以下，从事酒店或物业文员相关工作2年以上经验，熟练使用办公软件，</w:t>
            </w:r>
            <w:r>
              <w:rPr>
                <w:rFonts w:hint="eastAsia" w:ascii="仿宋" w:hAnsi="仿宋" w:eastAsia="仿宋" w:cs="仿宋"/>
                <w:sz w:val="21"/>
                <w:szCs w:val="21"/>
                <w:lang w:val="en-US" w:eastAsia="zh-CN"/>
              </w:rPr>
              <w:t>具有极强的保密意识及保密经验</w:t>
            </w:r>
            <w:r>
              <w:rPr>
                <w:rFonts w:hint="eastAsia" w:ascii="仿宋" w:hAnsi="仿宋" w:eastAsia="仿宋" w:cs="仿宋"/>
                <w:color w:val="auto"/>
                <w:sz w:val="21"/>
                <w:szCs w:val="21"/>
                <w:vertAlign w:val="baseline"/>
                <w:lang w:val="en-US" w:eastAsia="zh-CN"/>
              </w:rPr>
              <w:t>。具有独立编撰</w:t>
            </w:r>
            <w:r>
              <w:rPr>
                <w:rFonts w:hint="eastAsia" w:ascii="仿宋" w:hAnsi="仿宋" w:eastAsia="仿宋" w:cs="仿宋"/>
                <w:sz w:val="21"/>
                <w:szCs w:val="21"/>
                <w:lang w:val="en-US" w:eastAsia="zh-CN"/>
              </w:rPr>
              <w:t>会议纪要、工作报告及物业相关文案的能力，具有考勤审核、汇总，工资核算的能力。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26"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848"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质检/培训</w:t>
            </w:r>
          </w:p>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人员</w:t>
            </w:r>
          </w:p>
        </w:tc>
        <w:tc>
          <w:tcPr>
            <w:tcW w:w="610"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6638" w:type="dxa"/>
          </w:tcPr>
          <w:p>
            <w:pPr>
              <w:pBdr>
                <w:top w:val="none" w:color="auto" w:sz="0" w:space="0"/>
                <w:left w:val="none" w:color="auto" w:sz="0" w:space="0"/>
                <w:bottom w:val="none" w:color="auto" w:sz="0" w:space="0"/>
                <w:right w:val="none" w:color="auto" w:sz="0" w:space="0"/>
              </w:pBd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年龄45周岁及以下，从事物业相关工作1年以上经验，具有较强的保密意识及保密经验。熟练使用各类办公软件，能够独立制作各类质量监督检查制度，制作各项检查台账，具有培训监察指导，及对物业工作的督导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42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848"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安保</w:t>
            </w:r>
          </w:p>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队长</w:t>
            </w:r>
          </w:p>
        </w:tc>
        <w:tc>
          <w:tcPr>
            <w:tcW w:w="610"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jc w:val="both"/>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vertAlign w:val="baseline"/>
                <w:lang w:val="en-US" w:eastAsia="zh-CN"/>
              </w:rPr>
              <w:t>年龄40周岁以下，从事物业安保工作2年以上经验，具有较强的保密意识及保密经验。熟练使用各类办公软件，能独立制作各类治安类事件应急处置方案。熟悉物安防管理工作，有治安事件应急处置能力，具有对安防工作的检查、指导和培训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42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w:t>
            </w:r>
          </w:p>
        </w:tc>
        <w:tc>
          <w:tcPr>
            <w:tcW w:w="848"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保安</w:t>
            </w:r>
          </w:p>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人员</w:t>
            </w:r>
          </w:p>
        </w:tc>
        <w:tc>
          <w:tcPr>
            <w:tcW w:w="610"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46</w:t>
            </w:r>
          </w:p>
        </w:tc>
        <w:tc>
          <w:tcPr>
            <w:tcW w:w="6638" w:type="dxa"/>
            <w:vAlign w:val="center"/>
          </w:tcPr>
          <w:p>
            <w:pPr>
              <w:bidi w:val="0"/>
              <w:jc w:val="both"/>
              <w:rPr>
                <w:rFonts w:hint="default"/>
                <w:color w:val="auto"/>
                <w:lang w:val="en-US" w:eastAsia="zh-CN"/>
              </w:rPr>
            </w:pPr>
            <w:r>
              <w:rPr>
                <w:rFonts w:hint="eastAsia" w:ascii="仿宋" w:hAnsi="仿宋" w:eastAsia="仿宋" w:cs="仿宋"/>
                <w:color w:val="auto"/>
                <w:lang w:val="en-US" w:eastAsia="zh-CN"/>
              </w:rPr>
              <w:t>年龄60周岁以下，身体健康，无纹身，伤疤，无犯罪记录，熟悉安全制度及安全器材使用、意外事件及紧急事故之预防与安排。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426"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w:t>
            </w:r>
          </w:p>
        </w:tc>
        <w:tc>
          <w:tcPr>
            <w:tcW w:w="848"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会议</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服务</w:t>
            </w:r>
          </w:p>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人员</w:t>
            </w:r>
          </w:p>
        </w:tc>
        <w:tc>
          <w:tcPr>
            <w:tcW w:w="610"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20</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jc w:val="both"/>
              <w:rPr>
                <w:rFonts w:hint="eastAsia" w:ascii="仿宋" w:hAnsi="仿宋" w:eastAsia="仿宋" w:cs="仿宋"/>
                <w:snapToGrid/>
                <w:color w:val="auto"/>
                <w:spacing w:val="0"/>
                <w:w w:val="100"/>
                <w:kern w:val="2"/>
                <w:position w:val="0"/>
                <w:sz w:val="21"/>
                <w:szCs w:val="24"/>
                <w:u w:val="none" w:color="auto"/>
                <w:vertAlign w:val="baseline"/>
                <w:lang w:val="en-US" w:eastAsia="zh-CN" w:bidi="ar-SA"/>
              </w:rPr>
            </w:pPr>
            <w:r>
              <w:rPr>
                <w:rFonts w:hint="eastAsia" w:ascii="仿宋" w:hAnsi="仿宋" w:eastAsia="仿宋" w:cs="仿宋"/>
                <w:color w:val="auto"/>
                <w:vertAlign w:val="baseline"/>
                <w:lang w:val="en-US" w:eastAsia="zh-CN"/>
              </w:rPr>
              <w:t>年龄45周岁以下，从事物业服务2年以上经验，具有较强的保密意识及保密经验，</w:t>
            </w:r>
            <w:r>
              <w:rPr>
                <w:rFonts w:hint="eastAsia" w:ascii="仿宋" w:hAnsi="仿宋" w:eastAsia="仿宋" w:cs="仿宋"/>
                <w:color w:val="auto"/>
                <w:sz w:val="21"/>
                <w:szCs w:val="21"/>
                <w:vertAlign w:val="baseline"/>
                <w:lang w:val="en-US" w:eastAsia="zh-CN"/>
              </w:rPr>
              <w:t>热情大方、有耐心，普通话标准；</w:t>
            </w:r>
            <w:r>
              <w:rPr>
                <w:rFonts w:hint="eastAsia" w:ascii="仿宋" w:hAnsi="仿宋" w:eastAsia="仿宋" w:cs="仿宋"/>
                <w:color w:val="auto"/>
                <w:vertAlign w:val="baseline"/>
                <w:lang w:val="en-US" w:eastAsia="zh-CN"/>
              </w:rPr>
              <w:t>具有接待各种大型会议及政务会议接待经验。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426"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w:t>
            </w:r>
          </w:p>
        </w:tc>
        <w:tc>
          <w:tcPr>
            <w:tcW w:w="848"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工程维修服务人员</w:t>
            </w:r>
          </w:p>
        </w:tc>
        <w:tc>
          <w:tcPr>
            <w:tcW w:w="610"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16</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ind w:leftChars="0"/>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年龄60周岁以下，从事物业相关工作2年以上经验，具有较强的保密意识及保密经验，具有综合水、电、消防、楼宇智能化等专业知识，对发电机性能掌握熟练，熟悉物业维修工程各项规程，身体健康。</w:t>
            </w:r>
          </w:p>
        </w:tc>
      </w:tr>
    </w:tbl>
    <w:p>
      <w:pPr>
        <w:pStyle w:val="2"/>
        <w:numPr>
          <w:ilvl w:val="0"/>
          <w:numId w:val="0"/>
        </w:numPr>
        <w:rPr>
          <w:rFonts w:hint="default"/>
          <w:color w:val="auto"/>
          <w:lang w:val="en-US" w:eastAsia="zh-CN"/>
        </w:rPr>
      </w:pPr>
    </w:p>
    <w:p>
      <w:pPr>
        <w:numPr>
          <w:ilvl w:val="0"/>
          <w:numId w:val="2"/>
        </w:numPr>
        <w:autoSpaceDE w:val="0"/>
        <w:autoSpaceDN w:val="0"/>
        <w:adjustRightInd w:val="0"/>
        <w:snapToGrid w:val="0"/>
        <w:spacing w:line="360" w:lineRule="auto"/>
        <w:rPr>
          <w:rFonts w:hint="eastAsia" w:ascii="仿宋" w:hAnsi="仿宋" w:eastAsia="仿宋"/>
          <w:b/>
          <w:bCs/>
          <w:color w:val="auto"/>
          <w:sz w:val="32"/>
          <w:szCs w:val="32"/>
          <w:lang w:eastAsia="zh-CN"/>
        </w:rPr>
      </w:pPr>
      <w:r>
        <w:rPr>
          <w:rFonts w:hint="eastAsia" w:ascii="仿宋" w:hAnsi="仿宋" w:eastAsia="仿宋"/>
          <w:b/>
          <w:bCs/>
          <w:color w:val="auto"/>
          <w:sz w:val="32"/>
          <w:szCs w:val="32"/>
          <w:lang w:eastAsia="zh-CN"/>
        </w:rPr>
        <w:t>评标要素表</w:t>
      </w:r>
    </w:p>
    <w:p>
      <w:pPr>
        <w:pStyle w:val="5"/>
        <w:spacing w:line="500" w:lineRule="exact"/>
        <w:ind w:firstLine="562" w:firstLineChars="200"/>
        <w:jc w:val="center"/>
        <w:rPr>
          <w:rFonts w:ascii="仿宋" w:hAnsi="仿宋" w:eastAsia="仿宋" w:cs="Times New Roman"/>
          <w:b/>
          <w:bCs/>
          <w:color w:val="auto"/>
          <w:sz w:val="28"/>
        </w:rPr>
      </w:pPr>
      <w:bookmarkStart w:id="0" w:name="_Hlk49237229"/>
      <w:r>
        <w:rPr>
          <w:rFonts w:hint="eastAsia" w:ascii="仿宋" w:hAnsi="仿宋" w:eastAsia="仿宋" w:cs="Times New Roman"/>
          <w:b/>
          <w:bCs/>
          <w:color w:val="auto"/>
          <w:sz w:val="28"/>
        </w:rPr>
        <w:t>物业管理服务项目</w:t>
      </w:r>
      <w:bookmarkEnd w:id="0"/>
    </w:p>
    <w:tbl>
      <w:tblPr>
        <w:tblStyle w:val="7"/>
        <w:tblW w:w="8933" w:type="dxa"/>
        <w:tblInd w:w="-2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230"/>
        <w:gridCol w:w="66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013"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spacing w:val="-5"/>
              </w:rPr>
              <w:t>项别</w:t>
            </w:r>
          </w:p>
        </w:tc>
        <w:tc>
          <w:tcPr>
            <w:tcW w:w="123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spacing w:val="-3"/>
              </w:rPr>
              <w:t>分项</w:t>
            </w:r>
          </w:p>
        </w:tc>
        <w:tc>
          <w:tcPr>
            <w:tcW w:w="66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spacing w:val="-1"/>
              </w:rPr>
              <w:t>评审要素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013"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spacing w:val="-2"/>
              </w:rPr>
              <w:t>投标报价</w:t>
            </w:r>
            <w:r>
              <w:rPr>
                <w:rFonts w:hint="eastAsia" w:ascii="仿宋" w:hAnsi="仿宋" w:eastAsia="仿宋" w:cs="宋体"/>
                <w:color w:val="auto"/>
                <w:spacing w:val="-12"/>
              </w:rPr>
              <w:t>(</w:t>
            </w:r>
            <w:r>
              <w:rPr>
                <w:rFonts w:hint="eastAsia" w:ascii="仿宋" w:hAnsi="仿宋" w:eastAsia="仿宋" w:cs="宋体"/>
                <w:color w:val="auto"/>
                <w:spacing w:val="-12"/>
                <w:lang w:val="en-US" w:eastAsia="zh-CN"/>
              </w:rPr>
              <w:t>20</w:t>
            </w:r>
            <w:r>
              <w:rPr>
                <w:rFonts w:hint="eastAsia" w:ascii="仿宋" w:hAnsi="仿宋" w:eastAsia="仿宋" w:cs="宋体"/>
                <w:color w:val="auto"/>
                <w:spacing w:val="-12"/>
              </w:rPr>
              <w:t>分)</w:t>
            </w:r>
          </w:p>
        </w:tc>
        <w:tc>
          <w:tcPr>
            <w:tcW w:w="123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rPr>
              <w:t>投标报价</w:t>
            </w:r>
          </w:p>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lang w:val="en-US" w:eastAsia="zh-CN"/>
              </w:rPr>
              <w:t>20</w:t>
            </w:r>
            <w:r>
              <w:rPr>
                <w:rFonts w:hint="eastAsia" w:ascii="仿宋" w:hAnsi="仿宋" w:eastAsia="仿宋" w:cs="宋体"/>
                <w:color w:val="auto"/>
              </w:rPr>
              <w:t>分</w:t>
            </w:r>
          </w:p>
        </w:tc>
        <w:tc>
          <w:tcPr>
            <w:tcW w:w="66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rPr>
                <w:rFonts w:ascii="仿宋" w:hAnsi="仿宋" w:eastAsia="仿宋" w:cs="宋体"/>
                <w:color w:val="auto"/>
              </w:rPr>
            </w:pPr>
            <w:r>
              <w:rPr>
                <w:rFonts w:hint="eastAsia" w:ascii="仿宋" w:hAnsi="仿宋" w:eastAsia="仿宋" w:cs="宋体"/>
                <w:color w:val="auto"/>
                <w:spacing w:val="-5"/>
              </w:rPr>
              <w:t>各投标人投标有效报价中最低报价</w:t>
            </w:r>
            <w:r>
              <w:rPr>
                <w:rFonts w:hint="eastAsia" w:ascii="仿宋" w:hAnsi="仿宋" w:eastAsia="仿宋" w:cs="宋体"/>
                <w:color w:val="auto"/>
                <w:spacing w:val="-5"/>
                <w:lang w:val="en-US" w:eastAsia="zh-CN"/>
              </w:rPr>
              <w:t>或科学报价</w:t>
            </w:r>
            <w:r>
              <w:rPr>
                <w:rFonts w:hint="eastAsia" w:ascii="仿宋" w:hAnsi="仿宋" w:eastAsia="仿宋" w:cs="宋体"/>
                <w:color w:val="auto"/>
                <w:spacing w:val="-5"/>
              </w:rPr>
              <w:t xml:space="preserve">为基准价计 </w:t>
            </w:r>
            <w:r>
              <w:rPr>
                <w:rFonts w:hint="eastAsia" w:ascii="仿宋" w:hAnsi="仿宋" w:eastAsia="仿宋" w:cs="宋体"/>
                <w:color w:val="auto"/>
                <w:spacing w:val="-5"/>
                <w:lang w:val="en-US" w:eastAsia="zh-CN"/>
              </w:rPr>
              <w:t>20</w:t>
            </w:r>
            <w:r>
              <w:rPr>
                <w:rFonts w:hint="eastAsia" w:ascii="仿宋" w:hAnsi="仿宋" w:eastAsia="仿宋" w:cs="宋体"/>
                <w:color w:val="auto"/>
                <w:spacing w:val="-5"/>
              </w:rPr>
              <w:t xml:space="preserve"> 分；（必须满足招标文件技术要求报价方为有效报价）其他各响应人的报价得分按下列公式计算：（基准价/投标报价）×</w:t>
            </w:r>
            <w:r>
              <w:rPr>
                <w:rFonts w:hint="eastAsia" w:ascii="仿宋" w:hAnsi="仿宋" w:eastAsia="仿宋" w:cs="宋体"/>
                <w:color w:val="auto"/>
                <w:spacing w:val="-5"/>
                <w:lang w:val="en-US" w:eastAsia="zh-CN"/>
              </w:rPr>
              <w:t>20</w:t>
            </w:r>
            <w:r>
              <w:rPr>
                <w:rFonts w:hint="eastAsia" w:ascii="仿宋" w:hAnsi="仿宋" w:eastAsia="仿宋" w:cs="宋体"/>
                <w:color w:val="auto"/>
                <w:spacing w:val="-5"/>
              </w:rPr>
              <w:t>=报价得分。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3"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spacing w:val="-2"/>
              </w:rPr>
              <w:t>服务方案</w:t>
            </w:r>
            <w:r>
              <w:rPr>
                <w:rFonts w:hint="eastAsia" w:ascii="仿宋" w:hAnsi="仿宋" w:eastAsia="仿宋" w:cs="宋体"/>
                <w:color w:val="auto"/>
                <w:spacing w:val="-14"/>
              </w:rPr>
              <w:t>（40分）</w:t>
            </w:r>
          </w:p>
        </w:tc>
        <w:tc>
          <w:tcPr>
            <w:tcW w:w="123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pacing w:val="-3"/>
              </w:rPr>
            </w:pPr>
            <w:r>
              <w:rPr>
                <w:rFonts w:hint="eastAsia" w:ascii="仿宋" w:hAnsi="仿宋" w:eastAsia="仿宋" w:cs="宋体"/>
                <w:color w:val="auto"/>
                <w:spacing w:val="-3"/>
              </w:rPr>
              <w:t>人员配备</w:t>
            </w:r>
          </w:p>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rPr>
              <w:t>10分</w:t>
            </w:r>
          </w:p>
        </w:tc>
        <w:tc>
          <w:tcPr>
            <w:tcW w:w="66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rPr>
                <w:rFonts w:ascii="仿宋" w:hAnsi="仿宋" w:eastAsia="仿宋" w:cs="宋体"/>
                <w:color w:val="auto"/>
                <w:spacing w:val="-5"/>
              </w:rPr>
            </w:pPr>
            <w:r>
              <w:rPr>
                <w:rFonts w:hint="eastAsia" w:ascii="仿宋" w:hAnsi="仿宋" w:eastAsia="仿宋" w:cs="宋体"/>
                <w:color w:val="auto"/>
                <w:spacing w:val="-5"/>
              </w:rPr>
              <w:t>提供人员配备情况</w:t>
            </w:r>
            <w:r>
              <w:rPr>
                <w:rFonts w:hint="eastAsia" w:ascii="仿宋" w:hAnsi="仿宋" w:eastAsia="仿宋" w:cs="宋体"/>
                <w:color w:val="auto"/>
                <w:spacing w:val="-5"/>
                <w:lang w:val="en-US" w:eastAsia="zh-CN"/>
              </w:rPr>
              <w:t>和专业岗位职责和岗位服务标准</w:t>
            </w:r>
            <w:r>
              <w:rPr>
                <w:rFonts w:hint="eastAsia" w:ascii="仿宋" w:hAnsi="仿宋" w:eastAsia="仿宋" w:cs="宋体"/>
                <w:color w:val="auto"/>
                <w:spacing w:val="-5"/>
              </w:rPr>
              <w:t>，评委根据人员实力</w:t>
            </w:r>
            <w:r>
              <w:rPr>
                <w:rFonts w:hint="eastAsia" w:ascii="仿宋" w:hAnsi="仿宋" w:eastAsia="仿宋" w:cs="宋体"/>
                <w:color w:val="auto"/>
                <w:spacing w:val="-5"/>
                <w:lang w:eastAsia="zh-CN"/>
              </w:rPr>
              <w:t>、</w:t>
            </w:r>
            <w:r>
              <w:rPr>
                <w:rFonts w:hint="eastAsia" w:ascii="仿宋" w:hAnsi="仿宋" w:eastAsia="仿宋" w:cs="宋体"/>
                <w:color w:val="auto"/>
                <w:spacing w:val="-5"/>
                <w:lang w:val="en-US" w:eastAsia="zh-CN"/>
              </w:rPr>
              <w:t>专业服务标准等</w:t>
            </w:r>
            <w:r>
              <w:rPr>
                <w:rFonts w:hint="eastAsia" w:ascii="仿宋" w:hAnsi="仿宋" w:eastAsia="仿宋" w:cs="宋体"/>
                <w:color w:val="auto"/>
                <w:spacing w:val="-5"/>
              </w:rPr>
              <w:t xml:space="preserve">情况赋分 </w:t>
            </w:r>
          </w:p>
          <w:p>
            <w:pPr>
              <w:numPr>
                <w:ilvl w:val="0"/>
                <w:numId w:val="3"/>
              </w:numPr>
              <w:autoSpaceDE w:val="0"/>
              <w:autoSpaceDN w:val="0"/>
              <w:spacing w:line="460" w:lineRule="exact"/>
              <w:ind w:left="398" w:hanging="284"/>
              <w:rPr>
                <w:rFonts w:ascii="仿宋" w:hAnsi="仿宋" w:eastAsia="仿宋" w:cs="宋体"/>
                <w:color w:val="auto"/>
                <w:spacing w:val="-5"/>
              </w:rPr>
            </w:pPr>
            <w:r>
              <w:rPr>
                <w:rFonts w:hint="eastAsia" w:ascii="仿宋" w:hAnsi="仿宋" w:eastAsia="仿宋" w:cs="宋体"/>
                <w:color w:val="auto"/>
                <w:spacing w:val="-5"/>
                <w:lang w:val="en-US" w:eastAsia="zh-CN"/>
              </w:rPr>
              <w:t>科学合理</w:t>
            </w:r>
            <w:r>
              <w:rPr>
                <w:rFonts w:hint="eastAsia" w:ascii="仿宋" w:hAnsi="仿宋" w:eastAsia="仿宋" w:cs="宋体"/>
                <w:color w:val="auto"/>
                <w:spacing w:val="-5"/>
              </w:rPr>
              <w:t>提供</w:t>
            </w:r>
            <w:r>
              <w:rPr>
                <w:rFonts w:hint="eastAsia" w:ascii="仿宋" w:hAnsi="仿宋" w:eastAsia="仿宋" w:cs="宋体"/>
                <w:color w:val="auto"/>
                <w:spacing w:val="-5"/>
                <w:lang w:val="en-US" w:eastAsia="zh-CN"/>
              </w:rPr>
              <w:t>岗位</w:t>
            </w:r>
            <w:r>
              <w:rPr>
                <w:rFonts w:hint="eastAsia" w:ascii="仿宋" w:hAnsi="仿宋" w:eastAsia="仿宋" w:cs="宋体"/>
                <w:color w:val="auto"/>
                <w:spacing w:val="-5"/>
              </w:rPr>
              <w:t xml:space="preserve">员工数量及配置情况（0-6 分） </w:t>
            </w:r>
          </w:p>
          <w:p>
            <w:pPr>
              <w:numPr>
                <w:ilvl w:val="0"/>
                <w:numId w:val="3"/>
              </w:numPr>
              <w:autoSpaceDE w:val="0"/>
              <w:autoSpaceDN w:val="0"/>
              <w:spacing w:line="460" w:lineRule="exact"/>
              <w:ind w:left="398" w:hanging="284"/>
              <w:rPr>
                <w:rFonts w:ascii="仿宋" w:hAnsi="仿宋" w:eastAsia="仿宋" w:cs="宋体"/>
                <w:color w:val="auto"/>
              </w:rPr>
            </w:pPr>
            <w:r>
              <w:rPr>
                <w:rFonts w:hint="eastAsia" w:ascii="仿宋" w:hAnsi="仿宋" w:eastAsia="仿宋" w:cs="宋体"/>
                <w:color w:val="auto"/>
                <w:spacing w:val="-5"/>
                <w:lang w:val="en-US" w:eastAsia="zh-CN"/>
              </w:rPr>
              <w:t>能</w:t>
            </w:r>
            <w:r>
              <w:rPr>
                <w:rFonts w:hint="eastAsia" w:ascii="仿宋" w:hAnsi="仿宋" w:eastAsia="仿宋" w:cs="宋体"/>
                <w:color w:val="auto"/>
                <w:spacing w:val="-5"/>
              </w:rPr>
              <w:t>提供</w:t>
            </w:r>
            <w:r>
              <w:rPr>
                <w:rFonts w:hint="eastAsia" w:ascii="仿宋" w:hAnsi="仿宋" w:eastAsia="仿宋" w:cs="宋体"/>
                <w:color w:val="auto"/>
                <w:spacing w:val="-5"/>
                <w:lang w:val="en-US" w:eastAsia="zh-CN"/>
              </w:rPr>
              <w:t>专业岗位职责和岗位服务标准、流程</w:t>
            </w:r>
            <w:r>
              <w:rPr>
                <w:rFonts w:hint="eastAsia" w:ascii="仿宋" w:hAnsi="仿宋" w:eastAsia="仿宋" w:cs="宋体"/>
                <w:color w:val="auto"/>
                <w:spacing w:val="-5"/>
              </w:rPr>
              <w:t>（0-4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013" w:type="dxa"/>
            <w:vMerge w:val="continue"/>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pacing w:val="-5"/>
              </w:rPr>
            </w:pPr>
          </w:p>
        </w:tc>
        <w:tc>
          <w:tcPr>
            <w:tcW w:w="123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pacing w:val="-5"/>
              </w:rPr>
            </w:pPr>
            <w:r>
              <w:rPr>
                <w:rFonts w:hint="eastAsia" w:ascii="仿宋" w:hAnsi="仿宋" w:eastAsia="仿宋" w:cs="宋体"/>
                <w:color w:val="auto"/>
                <w:spacing w:val="-5"/>
              </w:rPr>
              <w:t>实施方案</w:t>
            </w:r>
          </w:p>
          <w:p>
            <w:pPr>
              <w:autoSpaceDE w:val="0"/>
              <w:autoSpaceDN w:val="0"/>
              <w:spacing w:line="460" w:lineRule="exact"/>
              <w:jc w:val="center"/>
              <w:rPr>
                <w:rFonts w:ascii="仿宋" w:hAnsi="仿宋" w:eastAsia="仿宋" w:cs="宋体"/>
                <w:color w:val="auto"/>
                <w:spacing w:val="-5"/>
              </w:rPr>
            </w:pPr>
            <w:r>
              <w:rPr>
                <w:rFonts w:hint="eastAsia" w:ascii="仿宋" w:hAnsi="仿宋" w:eastAsia="仿宋" w:cs="宋体"/>
                <w:color w:val="auto"/>
                <w:spacing w:val="-5"/>
              </w:rPr>
              <w:t>30分</w:t>
            </w:r>
          </w:p>
        </w:tc>
        <w:tc>
          <w:tcPr>
            <w:tcW w:w="66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ascii="仿宋" w:hAnsi="仿宋" w:eastAsia="仿宋" w:cs="宋体"/>
                <w:color w:val="auto"/>
              </w:rPr>
            </w:pPr>
            <w:r>
              <w:rPr>
                <w:rFonts w:hint="eastAsia" w:ascii="仿宋" w:hAnsi="仿宋" w:eastAsia="仿宋" w:cs="宋体"/>
                <w:color w:val="auto"/>
                <w:kern w:val="0"/>
              </w:rPr>
              <w:t xml:space="preserve">1.物业管理整体工作计划（0-5分）； </w:t>
            </w:r>
          </w:p>
          <w:p>
            <w:pPr>
              <w:autoSpaceDE w:val="0"/>
              <w:autoSpaceDN w:val="0"/>
              <w:spacing w:line="460" w:lineRule="exact"/>
              <w:jc w:val="left"/>
              <w:rPr>
                <w:rFonts w:ascii="仿宋" w:hAnsi="仿宋" w:eastAsia="仿宋" w:cs="宋体"/>
                <w:color w:val="auto"/>
              </w:rPr>
            </w:pPr>
            <w:r>
              <w:rPr>
                <w:rFonts w:hint="eastAsia" w:ascii="仿宋" w:hAnsi="仿宋" w:eastAsia="仿宋" w:cs="宋体"/>
                <w:color w:val="auto"/>
                <w:kern w:val="0"/>
              </w:rPr>
              <w:t>2.服务质量目标及承诺（0-</w:t>
            </w:r>
            <w:r>
              <w:rPr>
                <w:rFonts w:hint="eastAsia" w:ascii="仿宋" w:hAnsi="仿宋" w:eastAsia="仿宋" w:cs="宋体"/>
                <w:color w:val="auto"/>
                <w:kern w:val="0"/>
                <w:lang w:val="en-US" w:eastAsia="zh-CN"/>
              </w:rPr>
              <w:t>5</w:t>
            </w:r>
            <w:r>
              <w:rPr>
                <w:rFonts w:hint="eastAsia" w:ascii="仿宋" w:hAnsi="仿宋" w:eastAsia="仿宋" w:cs="宋体"/>
                <w:color w:val="auto"/>
                <w:kern w:val="0"/>
              </w:rPr>
              <w:t xml:space="preserve">分）； </w:t>
            </w:r>
          </w:p>
          <w:p>
            <w:pPr>
              <w:autoSpaceDE w:val="0"/>
              <w:autoSpaceDN w:val="0"/>
              <w:spacing w:line="460" w:lineRule="exact"/>
              <w:jc w:val="left"/>
              <w:rPr>
                <w:rFonts w:ascii="仿宋" w:hAnsi="仿宋" w:eastAsia="仿宋" w:cs="宋体"/>
                <w:color w:val="auto"/>
              </w:rPr>
            </w:pPr>
            <w:r>
              <w:rPr>
                <w:rFonts w:hint="eastAsia" w:ascii="仿宋" w:hAnsi="仿宋" w:eastAsia="仿宋" w:cs="宋体"/>
                <w:color w:val="auto"/>
                <w:kern w:val="0"/>
              </w:rPr>
              <w:t xml:space="preserve">3.管理制度（0-15分）：有完善的物业管理相关制度；有完善的保洁人员管理制度；有完善的秩序维护人员管理制度；有完善设施设备管理制度；有完善的会议服务制度；五项管理制度均提供，且制度完善属于优，提供部分管理制度或者制度不完善属于良。优计10-15分，良记 5-9分，差计0-4分。 </w:t>
            </w:r>
          </w:p>
          <w:p>
            <w:pPr>
              <w:autoSpaceDE w:val="0"/>
              <w:autoSpaceDN w:val="0"/>
              <w:spacing w:line="460" w:lineRule="exact"/>
              <w:jc w:val="left"/>
              <w:rPr>
                <w:rFonts w:ascii="仿宋" w:hAnsi="仿宋" w:eastAsia="仿宋" w:cs="宋体"/>
                <w:color w:val="auto"/>
                <w:spacing w:val="-5"/>
              </w:rPr>
            </w:pPr>
            <w:r>
              <w:rPr>
                <w:rFonts w:hint="eastAsia" w:ascii="仿宋" w:hAnsi="仿宋" w:eastAsia="仿宋" w:cs="宋体"/>
                <w:color w:val="auto"/>
                <w:kern w:val="0"/>
              </w:rPr>
              <w:t>4.物业管理应急预案（0-</w:t>
            </w:r>
            <w:r>
              <w:rPr>
                <w:rFonts w:hint="eastAsia" w:ascii="仿宋" w:hAnsi="仿宋" w:eastAsia="仿宋" w:cs="宋体"/>
                <w:color w:val="auto"/>
                <w:kern w:val="0"/>
                <w:lang w:val="en-US" w:eastAsia="zh-CN"/>
              </w:rPr>
              <w:t>5</w:t>
            </w:r>
            <w:r>
              <w:rPr>
                <w:rFonts w:hint="eastAsia" w:ascii="仿宋" w:hAnsi="仿宋" w:eastAsia="仿宋" w:cs="宋体"/>
                <w:color w:val="auto"/>
                <w:kern w:val="0"/>
              </w:rPr>
              <w:t xml:space="preserve">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1013"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pacing w:val="-5"/>
              </w:rPr>
            </w:pPr>
            <w:r>
              <w:rPr>
                <w:rFonts w:hint="eastAsia" w:ascii="仿宋" w:hAnsi="仿宋" w:eastAsia="仿宋" w:cs="宋体"/>
                <w:color w:val="auto"/>
                <w:spacing w:val="-5"/>
              </w:rPr>
              <w:t>设备保障</w:t>
            </w:r>
          </w:p>
          <w:p>
            <w:pPr>
              <w:autoSpaceDE w:val="0"/>
              <w:autoSpaceDN w:val="0"/>
              <w:spacing w:line="460" w:lineRule="exact"/>
              <w:jc w:val="center"/>
              <w:rPr>
                <w:rFonts w:ascii="仿宋" w:hAnsi="仿宋" w:eastAsia="仿宋" w:cs="宋体"/>
                <w:color w:val="auto"/>
                <w:spacing w:val="-5"/>
              </w:rPr>
            </w:pPr>
            <w:r>
              <w:rPr>
                <w:rFonts w:hint="eastAsia" w:ascii="仿宋" w:hAnsi="仿宋" w:eastAsia="仿宋" w:cs="宋体"/>
                <w:color w:val="auto"/>
                <w:spacing w:val="-5"/>
              </w:rPr>
              <w:t>（8分）</w:t>
            </w:r>
          </w:p>
        </w:tc>
        <w:tc>
          <w:tcPr>
            <w:tcW w:w="123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pacing w:val="-5"/>
              </w:rPr>
            </w:pPr>
            <w:r>
              <w:rPr>
                <w:rFonts w:hint="eastAsia" w:ascii="仿宋" w:hAnsi="仿宋" w:eastAsia="仿宋" w:cs="宋体"/>
                <w:color w:val="auto"/>
                <w:spacing w:val="-5"/>
              </w:rPr>
              <w:t>8分</w:t>
            </w:r>
          </w:p>
        </w:tc>
        <w:tc>
          <w:tcPr>
            <w:tcW w:w="66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ascii="仿宋" w:hAnsi="仿宋" w:eastAsia="仿宋" w:cs="宋体"/>
                <w:color w:val="auto"/>
                <w:spacing w:val="-5"/>
              </w:rPr>
            </w:pPr>
            <w:r>
              <w:rPr>
                <w:rFonts w:hint="eastAsia" w:ascii="仿宋" w:hAnsi="仿宋" w:eastAsia="仿宋" w:cs="宋体"/>
                <w:color w:val="auto"/>
                <w:spacing w:val="-5"/>
              </w:rPr>
              <w:t>投入本项目机械设备、器材、工具配备计划（机械、规格、型号、数量及管理方案），根据投标人所提供的方案，优计5-8分，良计1-4分，未提供计0分。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3"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pacing w:val="-5"/>
              </w:rPr>
            </w:pPr>
            <w:r>
              <w:rPr>
                <w:rFonts w:hint="eastAsia" w:ascii="仿宋" w:hAnsi="仿宋" w:eastAsia="仿宋" w:cs="宋体"/>
                <w:color w:val="auto"/>
                <w:spacing w:val="-5"/>
              </w:rPr>
              <w:t>人员保障（</w:t>
            </w:r>
            <w:r>
              <w:rPr>
                <w:rFonts w:hint="eastAsia" w:ascii="仿宋" w:hAnsi="仿宋" w:eastAsia="仿宋" w:cs="宋体"/>
                <w:color w:val="auto"/>
                <w:spacing w:val="-5"/>
                <w:lang w:val="en-US" w:eastAsia="zh-CN"/>
              </w:rPr>
              <w:t>23</w:t>
            </w:r>
            <w:r>
              <w:rPr>
                <w:rFonts w:hint="eastAsia" w:ascii="仿宋" w:hAnsi="仿宋" w:eastAsia="仿宋" w:cs="宋体"/>
                <w:color w:val="auto"/>
                <w:spacing w:val="-5"/>
              </w:rPr>
              <w:t>分）</w:t>
            </w:r>
          </w:p>
        </w:tc>
        <w:tc>
          <w:tcPr>
            <w:tcW w:w="123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pacing w:val="-5"/>
              </w:rPr>
            </w:pPr>
            <w:r>
              <w:rPr>
                <w:rFonts w:hint="eastAsia" w:ascii="仿宋" w:hAnsi="仿宋" w:eastAsia="仿宋" w:cs="宋体"/>
                <w:color w:val="auto"/>
                <w:spacing w:val="-5"/>
              </w:rPr>
              <w:t>2</w:t>
            </w:r>
            <w:r>
              <w:rPr>
                <w:rFonts w:hint="eastAsia" w:ascii="仿宋" w:hAnsi="仿宋" w:eastAsia="仿宋" w:cs="宋体"/>
                <w:color w:val="auto"/>
                <w:spacing w:val="-5"/>
                <w:lang w:val="en-US" w:eastAsia="zh-CN"/>
              </w:rPr>
              <w:t>3</w:t>
            </w:r>
            <w:r>
              <w:rPr>
                <w:rFonts w:hint="eastAsia" w:ascii="仿宋" w:hAnsi="仿宋" w:eastAsia="仿宋" w:cs="宋体"/>
                <w:color w:val="auto"/>
                <w:spacing w:val="-5"/>
              </w:rPr>
              <w:t>分</w:t>
            </w:r>
          </w:p>
        </w:tc>
        <w:tc>
          <w:tcPr>
            <w:tcW w:w="6690"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utoSpaceDE w:val="0"/>
              <w:autoSpaceDN w:val="0"/>
              <w:spacing w:line="4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人员证件要求：</w:t>
            </w:r>
          </w:p>
          <w:p>
            <w:pPr>
              <w:numPr>
                <w:ilvl w:val="0"/>
                <w:numId w:val="4"/>
              </w:numPr>
              <w:autoSpaceDE w:val="0"/>
              <w:autoSpaceDN w:val="0"/>
              <w:spacing w:line="4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提供物业管理相关证书。（4分）</w:t>
            </w:r>
          </w:p>
          <w:p>
            <w:pPr>
              <w:numPr>
                <w:ilvl w:val="0"/>
                <w:numId w:val="4"/>
              </w:numPr>
              <w:bidi w:val="0"/>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提供电梯安全管理相关证书。（3分）</w:t>
            </w:r>
          </w:p>
          <w:p>
            <w:pPr>
              <w:numPr>
                <w:ilvl w:val="0"/>
                <w:numId w:val="4"/>
              </w:numPr>
              <w:bidi w:val="0"/>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提供电工证。（1个2分，满分8分）</w:t>
            </w:r>
          </w:p>
          <w:p>
            <w:pPr>
              <w:pStyle w:val="2"/>
              <w:numPr>
                <w:ilvl w:val="0"/>
                <w:numId w:val="4"/>
              </w:numPr>
              <w:ind w:left="0" w:leftChars="0" w:firstLine="0" w:firstLineChars="0"/>
            </w:pPr>
            <w:r>
              <w:rPr>
                <w:rFonts w:hint="eastAsia" w:ascii="仿宋" w:hAnsi="仿宋" w:eastAsia="仿宋" w:cs="仿宋"/>
                <w:sz w:val="21"/>
                <w:szCs w:val="21"/>
                <w:lang w:val="en-US" w:eastAsia="zh-CN"/>
              </w:rPr>
              <w:t>提供安保证。（1个2分，满分8分）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rPr>
              <w:t>商务响应</w:t>
            </w:r>
          </w:p>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spacing w:val="-5"/>
              </w:rPr>
              <w:t>（5分）</w:t>
            </w:r>
          </w:p>
        </w:tc>
        <w:tc>
          <w:tcPr>
            <w:tcW w:w="123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pacing w:val="-5"/>
              </w:rPr>
            </w:pPr>
            <w:r>
              <w:rPr>
                <w:rFonts w:hint="eastAsia" w:ascii="仿宋" w:hAnsi="仿宋" w:eastAsia="仿宋" w:cs="宋体"/>
                <w:color w:val="auto"/>
                <w:spacing w:val="-5"/>
              </w:rPr>
              <w:t>5分</w:t>
            </w:r>
          </w:p>
        </w:tc>
        <w:tc>
          <w:tcPr>
            <w:tcW w:w="66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ascii="仿宋" w:hAnsi="仿宋" w:eastAsia="仿宋" w:cs="宋体"/>
                <w:color w:val="auto"/>
                <w:spacing w:val="-5"/>
              </w:rPr>
            </w:pPr>
            <w:r>
              <w:rPr>
                <w:rFonts w:hint="eastAsia" w:ascii="仿宋" w:hAnsi="仿宋" w:eastAsia="仿宋" w:cs="宋体"/>
                <w:color w:val="auto"/>
                <w:spacing w:val="-5"/>
              </w:rPr>
              <w:t>有效性和符合性审核合格的投标供应商，商务要求完全响应招标文件要求的得5分，否则不得分。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3"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rPr>
              <w:t>案例业绩</w:t>
            </w:r>
          </w:p>
          <w:p>
            <w:pPr>
              <w:autoSpaceDE w:val="0"/>
              <w:autoSpaceDN w:val="0"/>
              <w:spacing w:line="460" w:lineRule="exact"/>
              <w:jc w:val="center"/>
              <w:rPr>
                <w:rFonts w:ascii="仿宋" w:hAnsi="仿宋" w:eastAsia="仿宋" w:cs="宋体"/>
                <w:color w:val="auto"/>
              </w:rPr>
            </w:pPr>
            <w:r>
              <w:rPr>
                <w:rFonts w:hint="eastAsia" w:ascii="仿宋" w:hAnsi="仿宋" w:eastAsia="仿宋" w:cs="宋体"/>
                <w:color w:val="auto"/>
                <w:spacing w:val="-5"/>
              </w:rPr>
              <w:t>（4分）</w:t>
            </w:r>
          </w:p>
        </w:tc>
        <w:tc>
          <w:tcPr>
            <w:tcW w:w="123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pacing w:val="-5"/>
              </w:rPr>
            </w:pPr>
            <w:r>
              <w:rPr>
                <w:rFonts w:hint="eastAsia" w:ascii="仿宋" w:hAnsi="仿宋" w:eastAsia="仿宋" w:cs="宋体"/>
                <w:color w:val="auto"/>
                <w:spacing w:val="-5"/>
              </w:rPr>
              <w:t>4分</w:t>
            </w:r>
          </w:p>
        </w:tc>
        <w:tc>
          <w:tcPr>
            <w:tcW w:w="66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ascii="仿宋" w:hAnsi="仿宋" w:eastAsia="仿宋" w:cs="宋体"/>
                <w:color w:val="auto"/>
                <w:spacing w:val="-5"/>
              </w:rPr>
            </w:pPr>
            <w:r>
              <w:rPr>
                <w:rFonts w:hint="eastAsia" w:ascii="仿宋" w:hAnsi="仿宋" w:eastAsia="仿宋" w:cs="宋体"/>
                <w:color w:val="auto"/>
                <w:spacing w:val="-5"/>
              </w:rPr>
              <w:t>投标人需提供2019年1月以来类似服务案例，每个案例得 2 分，累计不超过 4 分；提供中标通知书和服务合同二者缺一不可算一份有效业绩。</w:t>
            </w:r>
          </w:p>
        </w:tc>
      </w:tr>
    </w:tbl>
    <w:p>
      <w:pPr>
        <w:jc w:val="left"/>
        <w:rPr>
          <w:rFonts w:hint="eastAsia" w:ascii="仿宋" w:hAnsi="仿宋" w:eastAsia="仿宋"/>
          <w:color w:val="auto"/>
          <w:sz w:val="32"/>
          <w:szCs w:val="32"/>
        </w:rPr>
      </w:pPr>
      <w:r>
        <w:rPr>
          <w:rFonts w:hint="eastAsia" w:ascii="仿宋" w:hAnsi="仿宋" w:eastAsia="仿宋"/>
          <w:color w:val="auto"/>
          <w:sz w:val="32"/>
          <w:szCs w:val="32"/>
        </w:rPr>
        <w:t xml:space="preserve">                                        </w:t>
      </w:r>
    </w:p>
    <w:p>
      <w:pPr>
        <w:pStyle w:val="2"/>
      </w:pPr>
    </w:p>
    <w:p>
      <w:pPr>
        <w:jc w:val="left"/>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采购人：</w:t>
      </w:r>
    </w:p>
    <w:p>
      <w:pPr>
        <w:jc w:val="left"/>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 xml:space="preserve">时间：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48977"/>
    <w:multiLevelType w:val="singleLevel"/>
    <w:tmpl w:val="E4648977"/>
    <w:lvl w:ilvl="0" w:tentative="0">
      <w:start w:val="1"/>
      <w:numFmt w:val="decimal"/>
      <w:lvlText w:val="%1."/>
      <w:lvlJc w:val="left"/>
      <w:pPr>
        <w:tabs>
          <w:tab w:val="left" w:pos="312"/>
        </w:tabs>
      </w:pPr>
    </w:lvl>
  </w:abstractNum>
  <w:abstractNum w:abstractNumId="1">
    <w:nsid w:val="03A19C0C"/>
    <w:multiLevelType w:val="singleLevel"/>
    <w:tmpl w:val="03A19C0C"/>
    <w:lvl w:ilvl="0" w:tentative="0">
      <w:start w:val="6"/>
      <w:numFmt w:val="chineseCounting"/>
      <w:suff w:val="nothing"/>
      <w:lvlText w:val="%1、"/>
      <w:lvlJc w:val="left"/>
      <w:rPr>
        <w:rFonts w:hint="eastAsia"/>
      </w:rPr>
    </w:lvl>
  </w:abstractNum>
  <w:abstractNum w:abstractNumId="2">
    <w:nsid w:val="3432B829"/>
    <w:multiLevelType w:val="singleLevel"/>
    <w:tmpl w:val="3432B829"/>
    <w:lvl w:ilvl="0" w:tentative="0">
      <w:start w:val="2"/>
      <w:numFmt w:val="decimal"/>
      <w:suff w:val="nothing"/>
      <w:lvlText w:val="%1、"/>
      <w:lvlJc w:val="left"/>
    </w:lvl>
  </w:abstractNum>
  <w:abstractNum w:abstractNumId="3">
    <w:nsid w:val="3B7834FC"/>
    <w:multiLevelType w:val="singleLevel"/>
    <w:tmpl w:val="3B7834FC"/>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YTQ0ZWQwZWY0ZDdkNTMzMjNiZDRiNDBhYzZjYTMifQ=="/>
  </w:docVars>
  <w:rsids>
    <w:rsidRoot w:val="004D1BFD"/>
    <w:rsid w:val="0001004A"/>
    <w:rsid w:val="00036B66"/>
    <w:rsid w:val="000370E4"/>
    <w:rsid w:val="0004159F"/>
    <w:rsid w:val="00044EF3"/>
    <w:rsid w:val="000567D7"/>
    <w:rsid w:val="0009405F"/>
    <w:rsid w:val="000C694A"/>
    <w:rsid w:val="000D5DF8"/>
    <w:rsid w:val="001A02AB"/>
    <w:rsid w:val="001A192C"/>
    <w:rsid w:val="001E5B12"/>
    <w:rsid w:val="00233183"/>
    <w:rsid w:val="002610E5"/>
    <w:rsid w:val="00265935"/>
    <w:rsid w:val="002663E8"/>
    <w:rsid w:val="00267567"/>
    <w:rsid w:val="0027578A"/>
    <w:rsid w:val="00295848"/>
    <w:rsid w:val="00295C75"/>
    <w:rsid w:val="00304299"/>
    <w:rsid w:val="003306CE"/>
    <w:rsid w:val="00331D33"/>
    <w:rsid w:val="0035619E"/>
    <w:rsid w:val="00360FD1"/>
    <w:rsid w:val="00374F4A"/>
    <w:rsid w:val="003D3513"/>
    <w:rsid w:val="00431CE5"/>
    <w:rsid w:val="00431DFD"/>
    <w:rsid w:val="0044676F"/>
    <w:rsid w:val="00492E7F"/>
    <w:rsid w:val="004D1BFD"/>
    <w:rsid w:val="004E5BA7"/>
    <w:rsid w:val="00590BC5"/>
    <w:rsid w:val="00612721"/>
    <w:rsid w:val="00625D16"/>
    <w:rsid w:val="00650E6B"/>
    <w:rsid w:val="00672874"/>
    <w:rsid w:val="0067639D"/>
    <w:rsid w:val="00694AB5"/>
    <w:rsid w:val="00743DB6"/>
    <w:rsid w:val="0075413D"/>
    <w:rsid w:val="007659D7"/>
    <w:rsid w:val="00787D3A"/>
    <w:rsid w:val="007A72BF"/>
    <w:rsid w:val="007C2FBE"/>
    <w:rsid w:val="007E32CC"/>
    <w:rsid w:val="007E4C30"/>
    <w:rsid w:val="007F788C"/>
    <w:rsid w:val="00800CEE"/>
    <w:rsid w:val="00810106"/>
    <w:rsid w:val="00812812"/>
    <w:rsid w:val="00821D33"/>
    <w:rsid w:val="0082644F"/>
    <w:rsid w:val="00852138"/>
    <w:rsid w:val="00874C1D"/>
    <w:rsid w:val="008758A8"/>
    <w:rsid w:val="0088479A"/>
    <w:rsid w:val="008B0663"/>
    <w:rsid w:val="008D2068"/>
    <w:rsid w:val="008D5F7A"/>
    <w:rsid w:val="008F031E"/>
    <w:rsid w:val="00904672"/>
    <w:rsid w:val="0091456F"/>
    <w:rsid w:val="00914679"/>
    <w:rsid w:val="00915CEA"/>
    <w:rsid w:val="009201EB"/>
    <w:rsid w:val="0092299F"/>
    <w:rsid w:val="00922E3A"/>
    <w:rsid w:val="00950B6F"/>
    <w:rsid w:val="009622AE"/>
    <w:rsid w:val="00970978"/>
    <w:rsid w:val="009A0482"/>
    <w:rsid w:val="009F0A74"/>
    <w:rsid w:val="00A05102"/>
    <w:rsid w:val="00A34FB3"/>
    <w:rsid w:val="00A540B4"/>
    <w:rsid w:val="00A912A5"/>
    <w:rsid w:val="00AB2885"/>
    <w:rsid w:val="00AB456A"/>
    <w:rsid w:val="00AD6FC1"/>
    <w:rsid w:val="00B17A40"/>
    <w:rsid w:val="00B72D69"/>
    <w:rsid w:val="00BA616A"/>
    <w:rsid w:val="00BB7F7B"/>
    <w:rsid w:val="00BC0E40"/>
    <w:rsid w:val="00BD6909"/>
    <w:rsid w:val="00C1433E"/>
    <w:rsid w:val="00C17812"/>
    <w:rsid w:val="00C3524B"/>
    <w:rsid w:val="00C364D1"/>
    <w:rsid w:val="00C54F94"/>
    <w:rsid w:val="00C86BAE"/>
    <w:rsid w:val="00CF2C75"/>
    <w:rsid w:val="00D07F20"/>
    <w:rsid w:val="00D34861"/>
    <w:rsid w:val="00D458D0"/>
    <w:rsid w:val="00D631EE"/>
    <w:rsid w:val="00DA4B92"/>
    <w:rsid w:val="00DC381B"/>
    <w:rsid w:val="00DD3FB6"/>
    <w:rsid w:val="00DD6E6B"/>
    <w:rsid w:val="00DD6EA7"/>
    <w:rsid w:val="00E2339E"/>
    <w:rsid w:val="00E65A01"/>
    <w:rsid w:val="00E65B60"/>
    <w:rsid w:val="00E667AF"/>
    <w:rsid w:val="00E9705A"/>
    <w:rsid w:val="00EA2599"/>
    <w:rsid w:val="00ED04EA"/>
    <w:rsid w:val="00F3263B"/>
    <w:rsid w:val="00F50127"/>
    <w:rsid w:val="00F55781"/>
    <w:rsid w:val="00F629C8"/>
    <w:rsid w:val="00F81D1B"/>
    <w:rsid w:val="00F844F6"/>
    <w:rsid w:val="00FA01C1"/>
    <w:rsid w:val="00FC6A41"/>
    <w:rsid w:val="00FC74E8"/>
    <w:rsid w:val="013E0DEB"/>
    <w:rsid w:val="017E5B8F"/>
    <w:rsid w:val="01D17056"/>
    <w:rsid w:val="038B5235"/>
    <w:rsid w:val="047E0DF8"/>
    <w:rsid w:val="07D2366B"/>
    <w:rsid w:val="09AE294B"/>
    <w:rsid w:val="0BE36304"/>
    <w:rsid w:val="0DA675E9"/>
    <w:rsid w:val="116C7FDF"/>
    <w:rsid w:val="11BF74DE"/>
    <w:rsid w:val="17D8424D"/>
    <w:rsid w:val="18333BE2"/>
    <w:rsid w:val="185E7722"/>
    <w:rsid w:val="1A95479C"/>
    <w:rsid w:val="22B303E5"/>
    <w:rsid w:val="253B4663"/>
    <w:rsid w:val="26E04AC8"/>
    <w:rsid w:val="26FA0DD7"/>
    <w:rsid w:val="27A57F5B"/>
    <w:rsid w:val="34256C0A"/>
    <w:rsid w:val="373F768E"/>
    <w:rsid w:val="37AB5678"/>
    <w:rsid w:val="38E97095"/>
    <w:rsid w:val="3A144205"/>
    <w:rsid w:val="3BD34118"/>
    <w:rsid w:val="3CA24510"/>
    <w:rsid w:val="3EE22E72"/>
    <w:rsid w:val="497B664E"/>
    <w:rsid w:val="4F0A1774"/>
    <w:rsid w:val="504F7091"/>
    <w:rsid w:val="51984A67"/>
    <w:rsid w:val="52095776"/>
    <w:rsid w:val="562D5A32"/>
    <w:rsid w:val="59FE0F82"/>
    <w:rsid w:val="5CDF7602"/>
    <w:rsid w:val="5E7423B8"/>
    <w:rsid w:val="66577444"/>
    <w:rsid w:val="680148DE"/>
    <w:rsid w:val="695C3B19"/>
    <w:rsid w:val="6B211C8C"/>
    <w:rsid w:val="6C97087F"/>
    <w:rsid w:val="6CF92F4C"/>
    <w:rsid w:val="6DA55CA5"/>
    <w:rsid w:val="6ED626B8"/>
    <w:rsid w:val="708F22FA"/>
    <w:rsid w:val="747344A1"/>
    <w:rsid w:val="7AB74AF7"/>
    <w:rsid w:val="7E083B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Normal Indent"/>
    <w:basedOn w:val="1"/>
    <w:next w:val="1"/>
    <w:unhideWhenUsed/>
    <w:qFormat/>
    <w:uiPriority w:val="99"/>
    <w:pPr>
      <w:ind w:firstLine="420"/>
    </w:p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99"/>
    <w:pPr>
      <w:widowControl/>
      <w:spacing w:line="400" w:lineRule="exact"/>
      <w:jc w:val="left"/>
    </w:pPr>
    <w:rPr>
      <w:rFonts w:ascii="Arial" w:hAnsi="Arial" w:eastAsia="华文仿宋" w:cs="Arial"/>
      <w:kern w:val="0"/>
      <w:sz w:val="24"/>
      <w:szCs w:val="2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4"/>
    <w:qFormat/>
    <w:uiPriority w:val="0"/>
    <w:rPr>
      <w:kern w:val="2"/>
      <w:sz w:val="18"/>
      <w:szCs w:val="18"/>
    </w:rPr>
  </w:style>
  <w:style w:type="character" w:customStyle="1" w:styleId="11">
    <w:name w:val="页脚 Char"/>
    <w:basedOn w:val="9"/>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2901</Words>
  <Characters>3045</Characters>
  <Lines>7</Lines>
  <Paragraphs>2</Paragraphs>
  <TotalTime>1</TotalTime>
  <ScaleCrop>false</ScaleCrop>
  <LinksUpToDate>false</LinksUpToDate>
  <CharactersWithSpaces>3200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2019-03-06T00:55:00Z</dcterms:created>
  <dc:creator>rkx</dc:creator>
  <cp:lastModifiedBy>老衲法号法相</cp:lastModifiedBy>
  <cp:lastPrinted>2023-07-11T03:17:00Z</cp:lastPrinted>
  <dcterms:modified xsi:type="dcterms:W3CDTF">2023-07-12T08:46:22Z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EFAE4B0E155647FD8B94EADEE022E6A6_13</vt:lpwstr>
  </property>
</Properties>
</file>