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合同包1(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榆林市自来水公司水厂及泵站老旧设施改造--智慧水务建设项目服务</w:t>
      </w:r>
      <w:r>
        <w:rPr>
          <w:rFonts w:hint="eastAsia" w:ascii="宋体" w:hAnsi="宋体" w:eastAsia="宋体" w:cs="宋体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合同包预算金额：</w:t>
      </w:r>
      <w:r>
        <w:rPr>
          <w:rFonts w:hint="eastAsia" w:ascii="宋体" w:hAnsi="宋体" w:cs="宋体"/>
          <w:sz w:val="24"/>
          <w:szCs w:val="24"/>
          <w:lang w:eastAsia="zh-CN"/>
        </w:rPr>
        <w:t>3295200.00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tbl>
      <w:tblPr>
        <w:tblStyle w:val="2"/>
        <w:tblW w:w="98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214"/>
        <w:gridCol w:w="3294"/>
        <w:gridCol w:w="962"/>
        <w:gridCol w:w="1293"/>
        <w:gridCol w:w="1784"/>
        <w:gridCol w:w="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Header/>
        </w:trPr>
        <w:tc>
          <w:tcPr>
            <w:tcW w:w="5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行业应用软件开发服务</w:t>
            </w:r>
          </w:p>
        </w:tc>
        <w:tc>
          <w:tcPr>
            <w:tcW w:w="32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关于申请榆林市自来水公司水厂及泵站老旧设施改造--智慧水务建设项目服务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1(项)</w:t>
            </w:r>
          </w:p>
        </w:tc>
        <w:tc>
          <w:tcPr>
            <w:tcW w:w="1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7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3295200.00</w:t>
            </w:r>
          </w:p>
        </w:tc>
        <w:tc>
          <w:tcPr>
            <w:tcW w:w="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2004046F"/>
    <w:rsid w:val="200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2024-01-12T02:40:00Z</dcterms:created>
  <dc:creator>丫丫 ¹⁵⁸⁹¹²²⁴⁷¹⁵</dc:creator>
  <cp:lastModifiedBy>丫丫 ¹⁵⁸⁹¹²²⁴⁷¹⁵</cp:lastModifiedBy>
  <dcterms:modified xsi:type="dcterms:W3CDTF">2024-01-12T02:41:04Z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B0A67521E0D241AA84B6B89707FDE8B1_11</vt:lpwstr>
  </property>
</Properties>
</file>