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8"/>
          <w:szCs w:val="48"/>
        </w:rPr>
      </w:pPr>
      <w:bookmarkStart w:id="0" w:name="_GoBack"/>
      <w:bookmarkEnd w:id="0"/>
      <w:r>
        <w:rPr>
          <w:rFonts w:hint="eastAsia"/>
          <w:sz w:val="48"/>
          <w:szCs w:val="48"/>
        </w:rPr>
        <w:t>委托书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32"/>
          <w:szCs w:val="32"/>
          <w:lang w:val="en-US" w:eastAsia="zh-CN"/>
        </w:rPr>
      </w:pPr>
      <w:r>
        <w:rPr>
          <w:rFonts w:hint="eastAsia"/>
          <w:sz w:val="32"/>
          <w:szCs w:val="32"/>
          <w:lang w:val="en-US" w:eastAsia="zh-CN"/>
        </w:rPr>
        <w:t>榆阳区政府采购中心：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兹有我单位榆</w:t>
      </w:r>
      <w:r>
        <w:rPr>
          <w:rFonts w:hint="eastAsia" w:ascii="宋体" w:hAnsi="宋体" w:eastAsia="宋体" w:cstheme="minorBidi"/>
          <w:b w:val="0"/>
          <w:bCs w:val="0"/>
          <w:kern w:val="2"/>
          <w:sz w:val="24"/>
          <w:szCs w:val="24"/>
          <w:u w:val="single"/>
          <w:lang w:val="en-US" w:eastAsia="zh-CN" w:bidi="ar-SA"/>
        </w:rPr>
        <w:t>2023-2035年榆阳区红石桥乡乡村振兴测绘及规划设计</w:t>
      </w:r>
      <w:r>
        <w:rPr>
          <w:rFonts w:hint="eastAsia" w:ascii="宋体" w:hAnsi="宋体" w:eastAsia="宋体" w:cstheme="minorBidi"/>
          <w:b w:val="0"/>
          <w:bCs w:val="0"/>
          <w:kern w:val="2"/>
          <w:sz w:val="24"/>
          <w:szCs w:val="24"/>
          <w:lang w:val="en-US" w:eastAsia="zh-CN" w:bidi="ar-SA"/>
        </w:rPr>
        <w:t>相关事务，现授权委托贵中心办理，望贵中心给予接洽受理为盼</w:t>
      </w:r>
      <w:r>
        <w:rPr>
          <w:rFonts w:hint="default" w:ascii="宋体" w:hAnsi="宋体" w:eastAsia="宋体" w:cstheme="minorBidi"/>
          <w:b w:val="0"/>
          <w:bCs w:val="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sz w:val="24"/>
          <w:szCs w:val="24"/>
          <w:lang w:eastAsia="zh-CN"/>
        </w:rPr>
        <w:t>具体内容如下</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资质要求</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1.具有独立承担民事责任能力的法人、其他组织或自然人，并出具合法有效的营 业执照或事业单位法人证书等国家规定的相关证明，自然人参与的提供其身份证明；</w:t>
      </w:r>
    </w:p>
    <w:p>
      <w:pPr>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i w:val="0"/>
          <w:iCs w:val="0"/>
          <w:caps w:val="0"/>
          <w:color w:val="333333"/>
          <w:spacing w:val="0"/>
          <w:sz w:val="24"/>
          <w:szCs w:val="24"/>
          <w:shd w:val="clear" w:fill="FFFFFF"/>
        </w:rPr>
        <w:t>供应商须具有</w:t>
      </w:r>
      <w:r>
        <w:rPr>
          <w:rFonts w:hint="eastAsia" w:asciiTheme="minorEastAsia" w:hAnsiTheme="minorEastAsia" w:eastAsiaTheme="minorEastAsia" w:cstheme="minorEastAsia"/>
          <w:i w:val="0"/>
          <w:iCs w:val="0"/>
          <w:caps w:val="0"/>
          <w:color w:val="333333"/>
          <w:spacing w:val="0"/>
          <w:sz w:val="24"/>
          <w:szCs w:val="24"/>
          <w:shd w:val="clear" w:fill="FFFFFF"/>
          <w:lang w:eastAsia="zh-CN"/>
        </w:rPr>
        <w:t>乙</w:t>
      </w:r>
      <w:r>
        <w:rPr>
          <w:rFonts w:hint="eastAsia" w:asciiTheme="minorEastAsia" w:hAnsiTheme="minorEastAsia" w:eastAsiaTheme="minorEastAsia" w:cstheme="minorEastAsia"/>
          <w:i w:val="0"/>
          <w:iCs w:val="0"/>
          <w:caps w:val="0"/>
          <w:color w:val="333333"/>
          <w:spacing w:val="0"/>
          <w:sz w:val="24"/>
          <w:szCs w:val="24"/>
          <w:shd w:val="clear" w:fill="FFFFFF"/>
        </w:rPr>
        <w:t>级测绘资质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3.财务状况报告：提供2022年财务审计报告（须中介机构审计）或提供其基本账户 开户银行出具的资信证明及基本账户开户许可证或基本存款账户信息；</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4.税收缴纳证明：提供2022年6月份至今已缴纳的至少一个月的纳税证明或完税 证明，依法免税的单位应提供相关证明材料；</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5.社会保障资金缴纳证明：提供2022年6月份至今已缴存的至少一个月的社会保 障资金的凭据；依法不需要缴纳社会保障资金的投标人应提供相关文件证明；</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6.书面声明：参加本次政府采购活动前三年内在经营活动中没有重大违纪，以及 未被列入失信被执行人、重大税收违法失信主体、政府采购严重违法失信行为记录名 单的书面声明；</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7.须提供榆林市政府采购服务类项目供应商信用承诺书；</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8.投标人提供在投标截止日前在信用中国网（www. creditchina, gov. cn）未被列 入失信被执行人、重大税收违法失信主体和在中国政府釆购网（www. ccgp. gov. cn）未 被列入政府采购严重违法失信行为记录名单（处罚期限届满的除外，如相关失信记录 已失效，投标人需提供相关证明资料）；须提供信用中国网及中国政府采购网相应查 询结果的网站截图（查询日期为从招标文件获取之日起至投标截止日前但最终以投 标 截止日当天评审小组查询结果为准）；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9.本项目专门面向中小企业，供应商应填写中小企业声明函并对真实性负责。（ 残疾人福利性企业及监狱企业视同为小型、微型企业）；</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10.本项目不接受联合体投标，须提供非联合体投标声明（单位负责人为同一人 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10</w:t>
      </w:r>
      <w:r>
        <w:rPr>
          <w:rFonts w:hint="eastAsia" w:asciiTheme="minorEastAsia" w:hAnsiTheme="minorEastAsia" w:eastAsiaTheme="minorEastAsia" w:cstheme="minorEastAsia"/>
          <w:b w:val="0"/>
          <w:bCs w:val="0"/>
          <w:sz w:val="24"/>
          <w:szCs w:val="24"/>
          <w:lang w:val="en-US" w:eastAsia="zh-CN"/>
        </w:rPr>
        <w:t>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付款方式</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推荐方式：完成项目专家评审后一次性支付。</w:t>
      </w:r>
      <w:r>
        <w:rPr>
          <w:rFonts w:hint="eastAsia" w:ascii="宋体" w:hAnsi="宋体" w:eastAsia="宋体"/>
          <w:b w:val="0"/>
          <w:bCs w:val="0"/>
          <w:sz w:val="24"/>
          <w:szCs w:val="24"/>
          <w:lang w:val="en-US" w:eastAsia="zh-CN"/>
        </w:rPr>
        <w:t>或：40%  60%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是否接受联合体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是否全额面向中小企业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招标内容及实施方案</w:t>
      </w:r>
    </w:p>
    <w:p>
      <w:pPr>
        <w:keepNext w:val="0"/>
        <w:keepLines w:val="0"/>
        <w:widowControl/>
        <w:suppressLineNumbers w:val="0"/>
        <w:spacing w:line="360" w:lineRule="auto"/>
        <w:jc w:val="left"/>
        <w:rPr>
          <w:rFonts w:hint="eastAsia" w:asciiTheme="minorEastAsia" w:hAnsiTheme="minorEastAsia" w:eastAsiaTheme="minorEastAsia" w:cstheme="minorEastAsia"/>
          <w:b w:val="0"/>
          <w:bCs w:val="0"/>
          <w:color w:val="auto"/>
          <w:sz w:val="24"/>
          <w:szCs w:val="24"/>
        </w:rPr>
      </w:pPr>
      <w:r>
        <w:rPr>
          <w:rFonts w:hint="eastAsia" w:ascii="宋体" w:hAnsi="宋体" w:eastAsia="宋体"/>
          <w:b w:val="0"/>
          <w:bCs w:val="0"/>
          <w:sz w:val="24"/>
          <w:szCs w:val="24"/>
          <w:lang w:val="en-US" w:eastAsia="zh-CN"/>
        </w:rPr>
        <w:t>（1）</w:t>
      </w:r>
      <w:r>
        <w:rPr>
          <w:rFonts w:hint="eastAsia" w:asciiTheme="minorEastAsia" w:hAnsiTheme="minorEastAsia" w:eastAsiaTheme="minorEastAsia" w:cstheme="minorEastAsia"/>
          <w:color w:val="333333"/>
          <w:kern w:val="0"/>
          <w:sz w:val="24"/>
          <w:szCs w:val="24"/>
          <w:lang w:val="en-US" w:eastAsia="zh-CN" w:bidi="ar"/>
        </w:rPr>
        <w:t>榆阳区红石桥乡1</w:t>
      </w:r>
      <w:r>
        <w:rPr>
          <w:rFonts w:hint="eastAsia" w:asciiTheme="minorEastAsia" w:hAnsiTheme="minorEastAsia" w:cstheme="minorEastAsia"/>
          <w:color w:val="333333"/>
          <w:kern w:val="0"/>
          <w:sz w:val="24"/>
          <w:szCs w:val="24"/>
          <w:lang w:val="en-US" w:eastAsia="zh-CN" w:bidi="ar"/>
        </w:rPr>
        <w:t>1</w:t>
      </w:r>
      <w:r>
        <w:rPr>
          <w:rFonts w:hint="eastAsia" w:asciiTheme="minorEastAsia" w:hAnsiTheme="minorEastAsia" w:eastAsiaTheme="minorEastAsia" w:cstheme="minorEastAsia"/>
          <w:color w:val="333333"/>
          <w:kern w:val="0"/>
          <w:sz w:val="24"/>
          <w:szCs w:val="24"/>
          <w:lang w:val="en-US" w:eastAsia="zh-CN" w:bidi="ar"/>
        </w:rPr>
        <w:t>个行政村</w:t>
      </w:r>
      <w:r>
        <w:rPr>
          <w:rFonts w:hint="eastAsia" w:asciiTheme="minorEastAsia" w:hAnsiTheme="minorEastAsia" w:cstheme="minorEastAsia"/>
          <w:color w:val="333333"/>
          <w:kern w:val="0"/>
          <w:sz w:val="24"/>
          <w:szCs w:val="24"/>
          <w:lang w:val="en-US" w:eastAsia="zh-CN" w:bidi="ar"/>
        </w:rPr>
        <w:t>地形测绘</w:t>
      </w:r>
      <w:r>
        <w:rPr>
          <w:rFonts w:hint="eastAsia" w:asciiTheme="minorEastAsia" w:hAnsiTheme="minorEastAsia" w:eastAsiaTheme="minorEastAsia" w:cstheme="minorEastAsia"/>
          <w:color w:val="333333"/>
          <w:kern w:val="0"/>
          <w:sz w:val="24"/>
          <w:szCs w:val="24"/>
          <w:lang w:val="en-US" w:eastAsia="zh-CN" w:bidi="ar"/>
        </w:rPr>
        <w:t>，用地总规模为3</w:t>
      </w:r>
      <w:r>
        <w:rPr>
          <w:rFonts w:hint="eastAsia" w:asciiTheme="minorEastAsia" w:hAnsiTheme="minorEastAsia" w:cstheme="minorEastAsia"/>
          <w:color w:val="333333"/>
          <w:kern w:val="0"/>
          <w:sz w:val="24"/>
          <w:szCs w:val="24"/>
          <w:lang w:val="en-US" w:eastAsia="zh-CN" w:bidi="ar"/>
        </w:rPr>
        <w:t>3</w:t>
      </w:r>
      <w:r>
        <w:rPr>
          <w:rFonts w:hint="eastAsia" w:asciiTheme="minorEastAsia" w:hAnsiTheme="minorEastAsia" w:eastAsiaTheme="minorEastAsia" w:cstheme="minorEastAsia"/>
          <w:color w:val="333333"/>
          <w:kern w:val="0"/>
          <w:sz w:val="24"/>
          <w:szCs w:val="24"/>
          <w:lang w:val="en-US" w:eastAsia="zh-CN" w:bidi="ar"/>
        </w:rPr>
        <w:t>公顷</w:t>
      </w:r>
      <w:r>
        <w:rPr>
          <w:rFonts w:ascii="仿宋" w:hAnsi="仿宋" w:eastAsia="仿宋" w:cs="仿宋"/>
          <w:color w:val="333333"/>
          <w:kern w:val="0"/>
          <w:sz w:val="29"/>
          <w:szCs w:val="29"/>
          <w:lang w:val="en-US" w:eastAsia="zh-CN" w:bidi="ar"/>
        </w:rPr>
        <w:t>，</w:t>
      </w:r>
      <w:r>
        <w:rPr>
          <w:rFonts w:hint="eastAsia" w:asciiTheme="minorEastAsia" w:hAnsiTheme="minorEastAsia" w:eastAsiaTheme="minorEastAsia" w:cstheme="minorEastAsia"/>
          <w:b w:val="0"/>
          <w:bCs w:val="0"/>
          <w:color w:val="auto"/>
          <w:kern w:val="0"/>
          <w:sz w:val="24"/>
          <w:szCs w:val="24"/>
          <w:lang w:val="en-US" w:eastAsia="zh-CN" w:bidi="ar"/>
        </w:rPr>
        <w:t>打造集特色农业、休闲旅游、文化采集、田园社区为一体的</w:t>
      </w:r>
      <w:r>
        <w:rPr>
          <w:rFonts w:hint="eastAsia" w:asciiTheme="minorEastAsia" w:hAnsiTheme="minorEastAsia" w:cstheme="minorEastAsia"/>
          <w:b w:val="0"/>
          <w:bCs w:val="0"/>
          <w:color w:val="auto"/>
          <w:kern w:val="0"/>
          <w:sz w:val="24"/>
          <w:szCs w:val="24"/>
          <w:lang w:val="en-US" w:eastAsia="zh-CN" w:bidi="ar"/>
        </w:rPr>
        <w:t>乡村</w:t>
      </w:r>
      <w:r>
        <w:rPr>
          <w:rFonts w:hint="eastAsia" w:asciiTheme="minorEastAsia" w:hAnsiTheme="minorEastAsia" w:eastAsiaTheme="minorEastAsia" w:cstheme="minorEastAsia"/>
          <w:b w:val="0"/>
          <w:bCs w:val="0"/>
          <w:color w:val="auto"/>
          <w:kern w:val="0"/>
          <w:sz w:val="24"/>
          <w:szCs w:val="24"/>
          <w:lang w:val="en-US" w:eastAsia="zh-CN" w:bidi="ar"/>
        </w:rPr>
        <w:t>沟域经济带</w:t>
      </w:r>
      <w:r>
        <w:rPr>
          <w:rFonts w:hint="eastAsia" w:asciiTheme="minorEastAsia" w:hAnsiTheme="minorEastAsia" w:cstheme="minorEastAsia"/>
          <w:b w:val="0"/>
          <w:bCs w:val="0"/>
          <w:color w:val="auto"/>
          <w:kern w:val="0"/>
          <w:sz w:val="24"/>
          <w:szCs w:val="24"/>
          <w:lang w:val="en-US" w:eastAsia="zh-CN" w:bidi="ar"/>
        </w:rPr>
        <w:t>。</w:t>
      </w:r>
    </w:p>
    <w:p>
      <w:pPr>
        <w:keepNext w:val="0"/>
        <w:keepLines w:val="0"/>
        <w:widowControl/>
        <w:suppressLineNumbers w:val="0"/>
        <w:spacing w:line="360" w:lineRule="auto"/>
        <w:jc w:val="left"/>
        <w:rPr>
          <w:rFonts w:hint="eastAsia" w:asciiTheme="minorEastAsia" w:hAnsiTheme="minorEastAsia" w:eastAsiaTheme="minorEastAsia" w:cstheme="minorEastAsia"/>
          <w:b w:val="0"/>
          <w:bCs w:val="0"/>
          <w:sz w:val="24"/>
          <w:szCs w:val="24"/>
        </w:rPr>
      </w:pPr>
      <w:r>
        <w:rPr>
          <w:rFonts w:hint="eastAsia" w:ascii="宋体" w:hAnsi="宋体" w:eastAsia="宋体"/>
          <w:b w:val="0"/>
          <w:bCs w:val="0"/>
          <w:sz w:val="24"/>
          <w:szCs w:val="24"/>
          <w:lang w:val="en-US" w:eastAsia="zh-CN"/>
        </w:rPr>
        <w:t>（2）依托理论模型对红石桥全域乡村振兴形象定位、提升人居环境</w:t>
      </w:r>
      <w:r>
        <w:rPr>
          <w:rFonts w:hint="eastAsia" w:asciiTheme="minorEastAsia" w:hAnsiTheme="minorEastAsia" w:eastAsiaTheme="minorEastAsia" w:cstheme="minorEastAsia"/>
          <w:b w:val="0"/>
          <w:bCs w:val="0"/>
          <w:color w:val="000000"/>
          <w:kern w:val="0"/>
          <w:sz w:val="24"/>
          <w:szCs w:val="24"/>
          <w:lang w:val="en-US" w:eastAsia="zh-CN" w:bidi="ar"/>
        </w:rPr>
        <w:t>规划布局与分区设计</w:t>
      </w:r>
      <w:r>
        <w:rPr>
          <w:rFonts w:hint="eastAsia" w:asciiTheme="minorEastAsia" w:hAnsiTheme="minorEastAsia" w:cstheme="minorEastAsia"/>
          <w:b w:val="0"/>
          <w:bCs w:val="0"/>
          <w:color w:val="000000"/>
          <w:kern w:val="0"/>
          <w:sz w:val="24"/>
          <w:szCs w:val="24"/>
          <w:lang w:val="en-US"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3）当前的乡村地区建设从概念上来说，就是跨产业、多功能的综合规划;从具体项目来说，就是多功能、多业态搭建业务结构的综合运营。结合供给侧结构性改革，激发原有的受局限的资产和资源效力，形成乡村社会产业发展的广阔空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7、联系人及电话</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苏飞    13098287680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center"/>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法人代表</w:t>
      </w:r>
      <w:r>
        <w:rPr>
          <w:rFonts w:hint="default" w:ascii="宋体" w:hAnsi="宋体" w:eastAsia="宋体"/>
          <w:b w:val="0"/>
          <w:bCs w:val="0"/>
          <w:sz w:val="24"/>
          <w:szCs w:val="24"/>
          <w:lang w:val="en-US" w:eastAsia="zh-CN"/>
        </w:rPr>
        <w:t>(</w:t>
      </w:r>
      <w:r>
        <w:rPr>
          <w:rFonts w:hint="eastAsia" w:ascii="宋体" w:hAnsi="宋体" w:eastAsia="宋体"/>
          <w:b w:val="0"/>
          <w:bCs w:val="0"/>
          <w:sz w:val="24"/>
          <w:szCs w:val="24"/>
          <w:lang w:val="en-US" w:eastAsia="zh-CN"/>
        </w:rPr>
        <w:t>签字</w:t>
      </w:r>
      <w:r>
        <w:rPr>
          <w:rFonts w:hint="default" w:ascii="宋体" w:hAnsi="宋体" w:eastAsia="宋体"/>
          <w:b w:val="0"/>
          <w:bCs w:val="0"/>
          <w:sz w:val="24"/>
          <w:szCs w:val="24"/>
          <w:lang w:val="en-US" w:eastAsia="zh-CN"/>
        </w:rPr>
        <w:t>)</w:t>
      </w:r>
      <w:r>
        <w:rPr>
          <w:rFonts w:hint="eastAsia" w:ascii="宋体" w:hAnsi="宋体" w:eastAsia="宋体"/>
          <w:b w:val="0"/>
          <w:bCs w:val="0"/>
          <w:sz w:val="24"/>
          <w:szCs w:val="24"/>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center"/>
        <w:textAlignment w:val="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单位名称</w:t>
      </w:r>
      <w:r>
        <w:rPr>
          <w:rFonts w:hint="default" w:ascii="宋体" w:hAnsi="宋体" w:eastAsia="宋体"/>
          <w:b w:val="0"/>
          <w:bCs w:val="0"/>
          <w:sz w:val="24"/>
          <w:szCs w:val="24"/>
          <w:lang w:val="en-US" w:eastAsia="zh-CN"/>
        </w:rPr>
        <w:t>(</w:t>
      </w:r>
      <w:r>
        <w:rPr>
          <w:rFonts w:hint="eastAsia" w:ascii="宋体" w:hAnsi="宋体" w:eastAsia="宋体"/>
          <w:b w:val="0"/>
          <w:bCs w:val="0"/>
          <w:sz w:val="24"/>
          <w:szCs w:val="24"/>
          <w:lang w:val="en-US" w:eastAsia="zh-CN"/>
        </w:rPr>
        <w:t>盖章</w:t>
      </w:r>
      <w:r>
        <w:rPr>
          <w:rFonts w:hint="default" w:ascii="宋体" w:hAnsi="宋体" w:eastAsia="宋体"/>
          <w:b w:val="0"/>
          <w:bCs w:val="0"/>
          <w:sz w:val="24"/>
          <w:szCs w:val="24"/>
          <w:lang w:val="en-US" w:eastAsia="zh-CN"/>
        </w:rPr>
        <w:t>) </w:t>
      </w:r>
      <w:r>
        <w:rPr>
          <w:rFonts w:hint="eastAsia" w:ascii="宋体" w:hAnsi="宋体" w:eastAsia="宋体"/>
          <w:b w:val="0"/>
          <w:bCs w:val="0"/>
          <w:sz w:val="24"/>
          <w:szCs w:val="24"/>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ascii="宋体" w:hAnsi="宋体" w:eastAsia="宋体"/>
          <w:b w:val="0"/>
          <w:bCs w:val="0"/>
          <w:sz w:val="24"/>
          <w:szCs w:val="24"/>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Mjc5M2NmYWYwMTEwN2I1ODYzMWNiZjFjYzc5YmMifQ=="/>
  </w:docVars>
  <w:rsids>
    <w:rsidRoot w:val="00101785"/>
    <w:rsid w:val="00101785"/>
    <w:rsid w:val="002E6291"/>
    <w:rsid w:val="003F5C1F"/>
    <w:rsid w:val="00702372"/>
    <w:rsid w:val="007C4076"/>
    <w:rsid w:val="007F403D"/>
    <w:rsid w:val="00BA48B2"/>
    <w:rsid w:val="00F5405E"/>
    <w:rsid w:val="00F670BC"/>
    <w:rsid w:val="07001004"/>
    <w:rsid w:val="0D36498A"/>
    <w:rsid w:val="17192572"/>
    <w:rsid w:val="1C2C7853"/>
    <w:rsid w:val="31D676B8"/>
    <w:rsid w:val="4ACE0B44"/>
    <w:rsid w:val="50B97DC9"/>
    <w:rsid w:val="578722AA"/>
    <w:rsid w:val="6E446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pPr>
    <w:rPr>
      <w:rFonts w:ascii="Arial" w:hAnsi="Arial"/>
      <w:szCs w:val="21"/>
    </w:rPr>
  </w:style>
  <w:style w:type="paragraph" w:styleId="3">
    <w:name w:val="Body Text"/>
    <w:basedOn w:val="1"/>
    <w:next w:val="1"/>
    <w:qFormat/>
    <w:uiPriority w:val="0"/>
    <w:pPr>
      <w:spacing w:after="12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1095</Words>
  <Characters>1169</Characters>
  <Lines>1</Lines>
  <Paragraphs>1</Paragraphs>
  <TotalTime>3</TotalTime>
  <ScaleCrop>false</ScaleCrop>
  <LinksUpToDate>false</LinksUpToDate>
  <CharactersWithSpaces>1296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2022-11-02T01:54:00Z</dcterms:created>
  <dc:creator>PC</dc:creator>
  <cp:lastModifiedBy>矫情…</cp:lastModifiedBy>
  <cp:lastPrinted>2022-09-08T03:23:00Z</cp:lastPrinted>
  <dcterms:modified xsi:type="dcterms:W3CDTF">2023-05-26T01:09:50Z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696E26A69F8145828323947DAAE65827_13</vt:lpwstr>
  </property>
</Properties>
</file>