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ind w:left="0" w:leftChars="0" w:right="1680" w:firstLine="236" w:firstLineChars="100"/>
        <w:jc w:val="left"/>
        <w:rPr>
          <w:rFonts w:hint="eastAsia" w:ascii="宋体" w:hAnsi="宋体" w:cs="宋体"/>
          <w:b/>
          <w:bCs/>
          <w:szCs w:val="32"/>
        </w:rPr>
      </w:pPr>
      <w:r>
        <w:rPr>
          <w:rFonts w:hint="eastAsia" w:ascii="宋体" w:hAnsi="宋体" w:cs="宋体"/>
          <w:szCs w:val="32"/>
        </w:rPr>
        <w:drawing>
          <wp:inline distT="0" distB="0" distL="114300" distR="114300">
            <wp:extent cx="668655" cy="668655"/>
            <wp:effectExtent l="0" t="0" r="17145" b="17145"/>
            <wp:docPr id="13" name="图片 13" descr="陕西中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陕西中财LOGO"/>
                    <pic:cNvPicPr>
                      <a:picLocks noChangeAspect="1"/>
                    </pic:cNvPicPr>
                  </pic:nvPicPr>
                  <pic:blipFill>
                    <a:blip r:embed="rId9"/>
                    <a:stretch>
                      <a:fillRect/>
                    </a:stretch>
                  </pic:blipFill>
                  <pic:spPr>
                    <a:xfrm>
                      <a:off x="0" y="0"/>
                      <a:ext cx="668655" cy="668655"/>
                    </a:xfrm>
                    <a:prstGeom prst="rect">
                      <a:avLst/>
                    </a:prstGeom>
                  </pic:spPr>
                </pic:pic>
              </a:graphicData>
            </a:graphic>
          </wp:inline>
        </w:drawing>
      </w:r>
      <w:r>
        <w:rPr>
          <w:rFonts w:hint="eastAsia" w:ascii="宋体" w:hAnsi="宋体" w:cs="宋体"/>
          <w:b/>
          <w:bCs/>
          <w:szCs w:val="32"/>
        </w:rPr>
        <w:t>陕西中财招标</w:t>
      </w:r>
    </w:p>
    <w:p>
      <w:pPr>
        <w:pStyle w:val="20"/>
      </w:pPr>
    </w:p>
    <w:p>
      <w:pPr>
        <w:spacing w:line="360" w:lineRule="auto"/>
        <w:jc w:val="left"/>
        <w:rPr>
          <w:rFonts w:hint="eastAsia" w:ascii="宋体" w:hAnsi="宋体" w:eastAsia="宋体" w:cs="宋体"/>
          <w:b/>
          <w:sz w:val="84"/>
          <w:szCs w:val="84"/>
          <w:lang w:eastAsia="zh-CN"/>
        </w:rPr>
      </w:pPr>
      <w:r>
        <w:rPr>
          <w:rFonts w:hint="eastAsia" w:ascii="宋体" w:hAnsi="宋体" w:eastAsia="宋体" w:cs="宋体"/>
          <w:b/>
          <w:sz w:val="32"/>
          <w:szCs w:val="20"/>
          <w:lang w:bidi="ar"/>
        </w:rPr>
        <w:t>采购项目编号：</w:t>
      </w:r>
      <w:r>
        <w:rPr>
          <w:rFonts w:hint="eastAsia" w:ascii="宋体" w:hAnsi="宋体" w:eastAsia="宋体" w:cs="宋体"/>
          <w:b/>
          <w:sz w:val="32"/>
          <w:szCs w:val="20"/>
          <w:lang w:eastAsia="zh-CN" w:bidi="ar"/>
        </w:rPr>
        <w:t>SXZC2023-HW-040</w:t>
      </w:r>
    </w:p>
    <w:p>
      <w:pPr>
        <w:pStyle w:val="11"/>
        <w:ind w:left="0" w:leftChars="0" w:firstLine="0" w:firstLineChars="0"/>
      </w:pPr>
    </w:p>
    <w:p>
      <w:pPr>
        <w:pStyle w:val="11"/>
        <w:ind w:left="0" w:leftChars="0" w:firstLine="0" w:firstLineChars="0"/>
      </w:pPr>
    </w:p>
    <w:p>
      <w:pPr>
        <w:pStyle w:val="11"/>
      </w:pPr>
    </w:p>
    <w:p>
      <w:pPr>
        <w:pStyle w:val="16"/>
        <w:widowControl/>
        <w:spacing w:line="600" w:lineRule="auto"/>
        <w:jc w:val="center"/>
        <w:rPr>
          <w:rFonts w:hint="default"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eastAsia="zh-CN"/>
        </w:rPr>
        <w:t>榆林市榆阳区行政审批服务局服装采购项目</w:t>
      </w:r>
    </w:p>
    <w:p>
      <w:pPr>
        <w:pStyle w:val="62"/>
        <w:widowControl/>
        <w:rPr>
          <w:rFonts w:hint="default"/>
          <w:color w:val="auto"/>
        </w:rPr>
      </w:pPr>
    </w:p>
    <w:p>
      <w:pPr>
        <w:pStyle w:val="62"/>
        <w:widowControl/>
        <w:rPr>
          <w:rFonts w:hint="default"/>
          <w:color w:val="auto"/>
        </w:rPr>
      </w:pPr>
    </w:p>
    <w:p>
      <w:pPr>
        <w:pStyle w:val="62"/>
        <w:widowControl/>
        <w:rPr>
          <w:rFonts w:hint="default"/>
          <w:color w:val="auto"/>
        </w:rPr>
      </w:pPr>
    </w:p>
    <w:p>
      <w:pPr>
        <w:pStyle w:val="62"/>
        <w:widowControl/>
        <w:rPr>
          <w:rFonts w:hint="default"/>
          <w:color w:val="auto"/>
        </w:rPr>
      </w:pPr>
    </w:p>
    <w:p>
      <w:pPr>
        <w:spacing w:line="360" w:lineRule="auto"/>
        <w:jc w:val="center"/>
        <w:rPr>
          <w:rFonts w:ascii="宋体" w:hAnsi="宋体" w:eastAsia="宋体" w:cs="宋体"/>
          <w:sz w:val="32"/>
          <w:szCs w:val="20"/>
        </w:rPr>
      </w:pPr>
      <w:r>
        <w:rPr>
          <w:rFonts w:hint="eastAsia" w:ascii="宋体" w:hAnsi="宋体" w:eastAsia="宋体" w:cs="宋体"/>
          <w:b/>
          <w:sz w:val="96"/>
          <w:szCs w:val="96"/>
          <w:lang w:bidi="ar"/>
        </w:rPr>
        <w:t>招 标 文 件</w:t>
      </w:r>
    </w:p>
    <w:p/>
    <w:p>
      <w:pPr>
        <w:pStyle w:val="59"/>
      </w:pPr>
    </w:p>
    <w:p>
      <w:pPr>
        <w:pStyle w:val="60"/>
      </w:pPr>
    </w:p>
    <w:p>
      <w:pPr>
        <w:pStyle w:val="16"/>
        <w:widowControl/>
      </w:pPr>
    </w:p>
    <w:p>
      <w:pPr>
        <w:spacing w:line="1100" w:lineRule="exact"/>
        <w:ind w:firstLine="1205" w:firstLineChars="400"/>
        <w:rPr>
          <w:rFonts w:hint="eastAsia" w:ascii="宋体" w:hAnsi="宋体" w:eastAsia="宋体" w:cs="宋体"/>
          <w:b/>
          <w:sz w:val="30"/>
          <w:szCs w:val="30"/>
          <w:lang w:eastAsia="zh-CN" w:bidi="ar"/>
        </w:rPr>
      </w:pPr>
      <w:r>
        <w:rPr>
          <w:rFonts w:hint="eastAsia" w:ascii="宋体" w:hAnsi="宋体" w:eastAsia="宋体" w:cs="宋体"/>
          <w:b/>
          <w:sz w:val="30"/>
          <w:szCs w:val="30"/>
          <w:lang w:bidi="ar"/>
        </w:rPr>
        <w:t>采   购  人：</w:t>
      </w:r>
      <w:r>
        <w:rPr>
          <w:rFonts w:hint="eastAsia" w:ascii="宋体" w:hAnsi="宋体" w:eastAsia="宋体" w:cs="宋体"/>
          <w:b/>
          <w:sz w:val="30"/>
          <w:szCs w:val="30"/>
          <w:lang w:eastAsia="zh-CN" w:bidi="ar"/>
        </w:rPr>
        <w:t>榆林市榆阳区行政审批服务局</w:t>
      </w:r>
    </w:p>
    <w:p>
      <w:pPr>
        <w:spacing w:line="1100" w:lineRule="exact"/>
        <w:ind w:firstLine="1205" w:firstLineChars="400"/>
      </w:pPr>
      <w:r>
        <w:rPr>
          <w:rFonts w:hint="eastAsia" w:ascii="宋体" w:hAnsi="宋体" w:eastAsia="宋体" w:cs="宋体"/>
          <w:b/>
          <w:sz w:val="30"/>
          <w:szCs w:val="30"/>
          <w:lang w:bidi="ar"/>
        </w:rPr>
        <w:t>采购代理机构：陕西中财招标代理有限公司</w:t>
      </w:r>
    </w:p>
    <w:p>
      <w:pPr>
        <w:spacing w:line="1100" w:lineRule="exact"/>
        <w:jc w:val="center"/>
        <w:rPr>
          <w:rFonts w:ascii="宋体" w:hAnsi="宋体" w:eastAsia="宋体" w:cs="宋体"/>
          <w:b/>
          <w:sz w:val="32"/>
          <w:szCs w:val="20"/>
        </w:rPr>
      </w:pPr>
      <w:r>
        <w:rPr>
          <w:rFonts w:hint="eastAsia" w:ascii="宋体" w:hAnsi="宋体" w:cs="宋体"/>
          <w:b/>
          <w:sz w:val="32"/>
          <w:szCs w:val="32"/>
        </w:rPr>
        <w:t>二〇二</w:t>
      </w:r>
      <w:r>
        <w:rPr>
          <w:rFonts w:hint="eastAsia" w:ascii="宋体" w:hAnsi="宋体" w:cs="宋体"/>
          <w:b/>
          <w:sz w:val="32"/>
          <w:szCs w:val="32"/>
          <w:lang w:val="en-US" w:eastAsia="zh-CN"/>
        </w:rPr>
        <w:t>三</w:t>
      </w:r>
      <w:r>
        <w:rPr>
          <w:rFonts w:hint="eastAsia" w:ascii="宋体" w:hAnsi="宋体" w:cs="宋体"/>
          <w:b/>
          <w:sz w:val="32"/>
          <w:szCs w:val="32"/>
        </w:rPr>
        <w:t>年</w:t>
      </w:r>
      <w:r>
        <w:rPr>
          <w:rFonts w:hint="eastAsia" w:ascii="宋体" w:hAnsi="宋体" w:cs="宋体"/>
          <w:b/>
          <w:sz w:val="32"/>
          <w:szCs w:val="32"/>
          <w:lang w:val="en-US" w:eastAsia="zh-CN"/>
        </w:rPr>
        <w:t>五</w:t>
      </w:r>
      <w:r>
        <w:rPr>
          <w:rFonts w:hint="eastAsia" w:ascii="宋体" w:hAnsi="宋体" w:cs="宋体"/>
          <w:b/>
          <w:sz w:val="32"/>
          <w:szCs w:val="32"/>
        </w:rPr>
        <w:t>月</w:t>
      </w:r>
    </w:p>
    <w:p>
      <w:pPr>
        <w:spacing w:line="1100" w:lineRule="exact"/>
        <w:rPr>
          <w:rFonts w:ascii="宋体" w:hAnsi="宋体" w:eastAsia="宋体" w:cs="宋体"/>
          <w:b/>
          <w:sz w:val="36"/>
          <w:szCs w:val="36"/>
          <w:lang w:bidi="ar"/>
        </w:rPr>
        <w:sectPr>
          <w:headerReference r:id="rId3" w:type="default"/>
          <w:footnotePr>
            <w:pos w:val="beneathText"/>
          </w:footnotePr>
          <w:pgSz w:w="11906" w:h="16838"/>
          <w:pgMar w:top="1440" w:right="1800" w:bottom="1440" w:left="1800" w:header="1135" w:footer="1135" w:gutter="0"/>
          <w:cols w:space="425" w:num="1"/>
          <w:docGrid w:type="lines" w:linePitch="312" w:charSpace="0"/>
        </w:sectPr>
      </w:pPr>
    </w:p>
    <w:p>
      <w:pPr>
        <w:jc w:val="center"/>
        <w:rPr>
          <w:rFonts w:ascii="宋体" w:hAnsi="宋体" w:eastAsia="宋体" w:cs="宋体"/>
          <w:b/>
          <w:sz w:val="44"/>
          <w:szCs w:val="44"/>
        </w:rPr>
      </w:pPr>
      <w:r>
        <w:rPr>
          <w:rFonts w:hint="eastAsia" w:ascii="宋体" w:hAnsi="宋体" w:eastAsia="宋体" w:cs="宋体"/>
          <w:b/>
          <w:sz w:val="44"/>
          <w:szCs w:val="44"/>
          <w:lang w:bidi="ar"/>
        </w:rPr>
        <w:t>目   录</w:t>
      </w:r>
    </w:p>
    <w:p>
      <w:pPr>
        <w:pStyle w:val="30"/>
        <w:tabs>
          <w:tab w:val="right" w:leader="dot" w:pos="8788"/>
        </w:tabs>
        <w:spacing w:line="360" w:lineRule="auto"/>
        <w:rPr>
          <w:rFonts w:asciiTheme="minorEastAsia" w:hAnsiTheme="minorEastAsia" w:eastAsiaTheme="minorEastAsia" w:cstheme="minorEastAsia"/>
          <w:b/>
          <w:bCs/>
          <w:sz w:val="24"/>
          <w:szCs w:val="24"/>
        </w:rPr>
      </w:pPr>
      <w:bookmarkStart w:id="0" w:name="_Toc19886"/>
      <w:bookmarkStart w:id="1" w:name="_Toc389582033"/>
      <w:bookmarkStart w:id="2" w:name="_Toc20652"/>
      <w:bookmarkStart w:id="3" w:name="_Toc16218"/>
      <w:bookmarkStart w:id="4" w:name="_Toc5293"/>
      <w:bookmarkStart w:id="5" w:name="_Toc21518"/>
      <w:bookmarkStart w:id="6" w:name="_Toc20858"/>
      <w:bookmarkStart w:id="7" w:name="_Toc30152"/>
      <w:bookmarkStart w:id="8" w:name="_Toc363474016"/>
      <w:bookmarkStart w:id="9" w:name="_Toc363473971"/>
      <w:bookmarkStart w:id="10" w:name="_Toc403077638"/>
      <w:r>
        <w:rPr>
          <w:rFonts w:hint="eastAsia" w:asciiTheme="minorEastAsia" w:hAnsiTheme="minorEastAsia" w:eastAsiaTheme="minorEastAsia" w:cstheme="minorEastAsia"/>
          <w:bCs/>
          <w:sz w:val="24"/>
          <w:szCs w:val="24"/>
        </w:rPr>
        <w:fldChar w:fldCharType="begin"/>
      </w:r>
      <w:r>
        <w:rPr>
          <w:rFonts w:hint="eastAsia" w:asciiTheme="minorEastAsia" w:hAnsiTheme="minorEastAsia" w:eastAsiaTheme="minorEastAsia" w:cstheme="minorEastAsia"/>
          <w:bCs/>
          <w:sz w:val="24"/>
          <w:szCs w:val="24"/>
        </w:rPr>
        <w:instrText xml:space="preserve">TOC \o "1-3" \h \u </w:instrText>
      </w:r>
      <w:r>
        <w:rPr>
          <w:rFonts w:hint="eastAsia" w:asciiTheme="minorEastAsia" w:hAnsiTheme="minorEastAsia" w:eastAsiaTheme="minorEastAsia" w:cstheme="minorEastAsia"/>
          <w:bCs/>
          <w:sz w:val="24"/>
          <w:szCs w:val="24"/>
        </w:rPr>
        <w:fldChar w:fldCharType="separate"/>
      </w:r>
      <w:r>
        <w:fldChar w:fldCharType="begin"/>
      </w:r>
      <w:r>
        <w:instrText xml:space="preserve"> HYPERLINK \l "_Toc9138" </w:instrText>
      </w:r>
      <w:r>
        <w:fldChar w:fldCharType="separate"/>
      </w:r>
      <w:r>
        <w:rPr>
          <w:rFonts w:hint="eastAsia" w:asciiTheme="minorEastAsia" w:hAnsiTheme="minorEastAsia" w:eastAsiaTheme="minorEastAsia" w:cstheme="minorEastAsia"/>
          <w:b/>
          <w:bCs/>
          <w:sz w:val="24"/>
          <w:szCs w:val="24"/>
        </w:rPr>
        <w:t>第一章  招标公告</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_Toc9138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3</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30"/>
        <w:tabs>
          <w:tab w:val="right" w:leader="dot" w:pos="8788"/>
        </w:tabs>
        <w:spacing w:line="360" w:lineRule="auto"/>
        <w:rPr>
          <w:rFonts w:asciiTheme="minorEastAsia" w:hAnsiTheme="minorEastAsia" w:eastAsiaTheme="minorEastAsia" w:cstheme="minorEastAsia"/>
          <w:b/>
          <w:bCs/>
          <w:sz w:val="24"/>
          <w:szCs w:val="24"/>
        </w:rPr>
      </w:pPr>
      <w:r>
        <w:fldChar w:fldCharType="begin"/>
      </w:r>
      <w:r>
        <w:instrText xml:space="preserve"> HYPERLINK \l "_Toc12010" </w:instrText>
      </w:r>
      <w:r>
        <w:fldChar w:fldCharType="separate"/>
      </w:r>
      <w:r>
        <w:rPr>
          <w:rFonts w:hint="eastAsia" w:asciiTheme="minorEastAsia" w:hAnsiTheme="minorEastAsia" w:eastAsiaTheme="minorEastAsia" w:cstheme="minorEastAsia"/>
          <w:b/>
          <w:bCs/>
          <w:sz w:val="24"/>
          <w:szCs w:val="24"/>
        </w:rPr>
        <w:t>第二章  投标人须知</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_Toc12010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8</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34"/>
        <w:tabs>
          <w:tab w:val="right" w:leader="dot" w:pos="8788"/>
        </w:tabs>
        <w:spacing w:line="360" w:lineRule="auto"/>
        <w:rPr>
          <w:rFonts w:asciiTheme="minorEastAsia" w:hAnsiTheme="minorEastAsia" w:eastAsiaTheme="minorEastAsia" w:cstheme="minorEastAsia"/>
          <w:sz w:val="24"/>
          <w:szCs w:val="24"/>
        </w:rPr>
      </w:pPr>
      <w:r>
        <w:fldChar w:fldCharType="begin"/>
      </w:r>
      <w:r>
        <w:instrText xml:space="preserve"> HYPERLINK \l "_Toc26088" </w:instrText>
      </w:r>
      <w:r>
        <w:fldChar w:fldCharType="separate"/>
      </w:r>
      <w:r>
        <w:rPr>
          <w:rFonts w:hint="eastAsia" w:asciiTheme="minorEastAsia" w:hAnsiTheme="minorEastAsia" w:eastAsiaTheme="minorEastAsia" w:cstheme="minorEastAsia"/>
          <w:sz w:val="24"/>
          <w:szCs w:val="24"/>
        </w:rPr>
        <w:t>投标人须知前附表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_Toc26088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0"/>
        <w:tabs>
          <w:tab w:val="right" w:leader="dot" w:pos="8788"/>
        </w:tabs>
        <w:spacing w:line="360" w:lineRule="auto"/>
        <w:rPr>
          <w:rFonts w:asciiTheme="minorEastAsia" w:hAnsiTheme="minorEastAsia" w:eastAsiaTheme="minorEastAsia" w:cstheme="minorEastAsia"/>
          <w:b/>
          <w:bCs/>
          <w:sz w:val="24"/>
          <w:szCs w:val="24"/>
        </w:rPr>
      </w:pPr>
      <w:r>
        <w:fldChar w:fldCharType="begin"/>
      </w:r>
      <w:r>
        <w:instrText xml:space="preserve"> HYPERLINK \l "_Toc6830" </w:instrText>
      </w:r>
      <w:r>
        <w:fldChar w:fldCharType="separate"/>
      </w:r>
      <w:r>
        <w:rPr>
          <w:rFonts w:hint="eastAsia" w:asciiTheme="minorEastAsia" w:hAnsiTheme="minorEastAsia" w:eastAsiaTheme="minorEastAsia" w:cstheme="minorEastAsia"/>
          <w:b/>
          <w:bCs/>
          <w:sz w:val="24"/>
          <w:szCs w:val="24"/>
        </w:rPr>
        <w:t>第三章 商务要求</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_Toc6830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30</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30"/>
        <w:tabs>
          <w:tab w:val="right" w:leader="dot" w:pos="8788"/>
        </w:tabs>
        <w:spacing w:line="360" w:lineRule="auto"/>
        <w:rPr>
          <w:rFonts w:asciiTheme="minorEastAsia" w:hAnsiTheme="minorEastAsia" w:eastAsiaTheme="minorEastAsia" w:cstheme="minorEastAsia"/>
          <w:b/>
          <w:bCs/>
          <w:sz w:val="24"/>
          <w:szCs w:val="24"/>
        </w:rPr>
      </w:pPr>
      <w:r>
        <w:fldChar w:fldCharType="begin"/>
      </w:r>
      <w:r>
        <w:instrText xml:space="preserve"> HYPERLINK \l "_Toc1034" </w:instrText>
      </w:r>
      <w:r>
        <w:fldChar w:fldCharType="separate"/>
      </w:r>
      <w:r>
        <w:rPr>
          <w:rFonts w:hint="eastAsia" w:asciiTheme="minorEastAsia" w:hAnsiTheme="minorEastAsia" w:eastAsiaTheme="minorEastAsia" w:cstheme="minorEastAsia"/>
          <w:b/>
          <w:bCs/>
          <w:sz w:val="24"/>
          <w:szCs w:val="24"/>
        </w:rPr>
        <w:t>第四章 合同条款</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_Toc1034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32</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30"/>
        <w:tabs>
          <w:tab w:val="right" w:leader="dot" w:pos="8788"/>
        </w:tabs>
        <w:spacing w:line="360" w:lineRule="auto"/>
        <w:rPr>
          <w:rFonts w:asciiTheme="minorEastAsia" w:hAnsiTheme="minorEastAsia" w:eastAsiaTheme="minorEastAsia" w:cstheme="minorEastAsia"/>
          <w:b/>
          <w:bCs/>
          <w:sz w:val="24"/>
          <w:szCs w:val="24"/>
        </w:rPr>
      </w:pPr>
      <w:r>
        <w:fldChar w:fldCharType="begin"/>
      </w:r>
      <w:r>
        <w:instrText xml:space="preserve"> HYPERLINK \l "_Toc12826" </w:instrText>
      </w:r>
      <w:r>
        <w:fldChar w:fldCharType="separate"/>
      </w:r>
      <w:r>
        <w:rPr>
          <w:rFonts w:hint="eastAsia" w:asciiTheme="minorEastAsia" w:hAnsiTheme="minorEastAsia" w:eastAsiaTheme="minorEastAsia" w:cstheme="minorEastAsia"/>
          <w:b/>
          <w:bCs/>
          <w:sz w:val="24"/>
          <w:szCs w:val="24"/>
        </w:rPr>
        <w:t>第五章 采购内容及技术要求</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_Toc12826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37</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30"/>
        <w:tabs>
          <w:tab w:val="right" w:leader="dot" w:pos="8788"/>
        </w:tabs>
        <w:spacing w:line="360" w:lineRule="auto"/>
        <w:rPr>
          <w:rFonts w:asciiTheme="minorEastAsia" w:hAnsiTheme="minorEastAsia" w:eastAsiaTheme="minorEastAsia" w:cstheme="minorEastAsia"/>
          <w:b/>
          <w:bCs/>
          <w:sz w:val="24"/>
          <w:szCs w:val="24"/>
        </w:rPr>
      </w:pPr>
      <w:r>
        <w:fldChar w:fldCharType="begin"/>
      </w:r>
      <w:r>
        <w:instrText xml:space="preserve"> HYPERLINK \l "_Toc9709" </w:instrText>
      </w:r>
      <w:r>
        <w:fldChar w:fldCharType="separate"/>
      </w:r>
      <w:r>
        <w:rPr>
          <w:rFonts w:hint="eastAsia" w:asciiTheme="minorEastAsia" w:hAnsiTheme="minorEastAsia" w:eastAsiaTheme="minorEastAsia" w:cstheme="minorEastAsia"/>
          <w:b/>
          <w:bCs/>
          <w:sz w:val="24"/>
          <w:szCs w:val="24"/>
        </w:rPr>
        <w:t>第六章 评标方法</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_Toc9709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43</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30"/>
        <w:tabs>
          <w:tab w:val="right" w:leader="dot" w:pos="8788"/>
        </w:tabs>
        <w:spacing w:line="360" w:lineRule="auto"/>
        <w:rPr>
          <w:rFonts w:asciiTheme="minorEastAsia" w:hAnsiTheme="minorEastAsia" w:eastAsiaTheme="minorEastAsia" w:cstheme="minorEastAsia"/>
          <w:b/>
          <w:bCs/>
          <w:sz w:val="24"/>
          <w:szCs w:val="24"/>
        </w:rPr>
      </w:pPr>
      <w:r>
        <w:fldChar w:fldCharType="begin"/>
      </w:r>
      <w:r>
        <w:instrText xml:space="preserve"> HYPERLINK \l "_Toc23323" </w:instrText>
      </w:r>
      <w:r>
        <w:fldChar w:fldCharType="separate"/>
      </w:r>
      <w:r>
        <w:rPr>
          <w:rFonts w:hint="eastAsia" w:asciiTheme="minorEastAsia" w:hAnsiTheme="minorEastAsia" w:eastAsiaTheme="minorEastAsia" w:cstheme="minorEastAsia"/>
          <w:b/>
          <w:bCs/>
          <w:sz w:val="24"/>
          <w:szCs w:val="24"/>
        </w:rPr>
        <w:t>第七章 投标文件构成及格式</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_Toc23323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51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34"/>
        <w:tabs>
          <w:tab w:val="right" w:leader="dot" w:pos="8788"/>
        </w:tabs>
        <w:spacing w:line="360" w:lineRule="auto"/>
        <w:rPr>
          <w:rFonts w:asciiTheme="minorEastAsia" w:hAnsiTheme="minorEastAsia" w:eastAsiaTheme="minorEastAsia" w:cstheme="minorEastAsia"/>
          <w:sz w:val="24"/>
          <w:szCs w:val="24"/>
        </w:rPr>
      </w:pPr>
      <w:r>
        <w:fldChar w:fldCharType="begin"/>
      </w:r>
      <w:r>
        <w:instrText xml:space="preserve"> HYPERLINK \l "_Toc10636" </w:instrText>
      </w:r>
      <w:r>
        <w:fldChar w:fldCharType="separate"/>
      </w:r>
      <w:r>
        <w:rPr>
          <w:rFonts w:hint="eastAsia" w:asciiTheme="minorEastAsia" w:hAnsiTheme="minorEastAsia" w:eastAsiaTheme="minorEastAsia" w:cstheme="minorEastAsia"/>
          <w:sz w:val="24"/>
          <w:szCs w:val="24"/>
        </w:rPr>
        <w:t>第一部分 资格证明文件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_Toc10636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4"/>
        <w:tabs>
          <w:tab w:val="right" w:leader="dot" w:pos="8788"/>
        </w:tabs>
        <w:spacing w:line="360" w:lineRule="auto"/>
        <w:rPr>
          <w:rFonts w:asciiTheme="minorEastAsia" w:hAnsiTheme="minorEastAsia" w:eastAsiaTheme="minorEastAsia" w:cstheme="minorEastAsia"/>
          <w:sz w:val="24"/>
          <w:szCs w:val="24"/>
        </w:rPr>
      </w:pPr>
      <w:r>
        <w:fldChar w:fldCharType="begin"/>
      </w:r>
      <w:r>
        <w:instrText xml:space="preserve"> HYPERLINK \l "_Toc22963" </w:instrText>
      </w:r>
      <w:r>
        <w:fldChar w:fldCharType="separate"/>
      </w:r>
      <w:r>
        <w:rPr>
          <w:rFonts w:hint="eastAsia" w:asciiTheme="minorEastAsia" w:hAnsiTheme="minorEastAsia" w:eastAsiaTheme="minorEastAsia" w:cstheme="minorEastAsia"/>
          <w:sz w:val="24"/>
          <w:szCs w:val="24"/>
        </w:rPr>
        <w:t>第二部分 符合性证明文件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_Toc22963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4"/>
        <w:tabs>
          <w:tab w:val="right" w:leader="dot" w:pos="8788"/>
        </w:tabs>
        <w:spacing w:line="360" w:lineRule="auto"/>
        <w:rPr>
          <w:rFonts w:asciiTheme="minorEastAsia" w:hAnsiTheme="minorEastAsia" w:eastAsiaTheme="minorEastAsia" w:cstheme="minorEastAsia"/>
          <w:sz w:val="24"/>
          <w:szCs w:val="24"/>
        </w:rPr>
      </w:pPr>
      <w:r>
        <w:fldChar w:fldCharType="begin"/>
      </w:r>
      <w:r>
        <w:instrText xml:space="preserve"> HYPERLINK \l "_Toc9293" </w:instrText>
      </w:r>
      <w:r>
        <w:fldChar w:fldCharType="separate"/>
      </w:r>
      <w:r>
        <w:rPr>
          <w:rFonts w:hint="eastAsia" w:asciiTheme="minorEastAsia" w:hAnsiTheme="minorEastAsia" w:eastAsiaTheme="minorEastAsia" w:cstheme="minorEastAsia"/>
          <w:sz w:val="24"/>
          <w:szCs w:val="24"/>
        </w:rPr>
        <w:t>第三部分 响应方案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_Toc9293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2"/>
        <w:tabs>
          <w:tab w:val="right" w:leader="dot" w:pos="8788"/>
        </w:tabs>
        <w:spacing w:line="360" w:lineRule="auto"/>
        <w:rPr>
          <w:rFonts w:asciiTheme="minorEastAsia" w:hAnsiTheme="minorEastAsia" w:eastAsiaTheme="minorEastAsia" w:cstheme="minorEastAsia"/>
          <w:sz w:val="24"/>
          <w:szCs w:val="24"/>
        </w:rPr>
      </w:pPr>
    </w:p>
    <w:p>
      <w:pPr>
        <w:pStyle w:val="3"/>
        <w:widowControl/>
        <w:spacing w:line="360" w:lineRule="auto"/>
        <w:rPr>
          <w:rFonts w:hint="default" w:asciiTheme="minorEastAsia" w:hAnsiTheme="minorEastAsia" w:eastAsiaTheme="minorEastAsia" w:cstheme="minorEastAsia"/>
          <w:bCs/>
          <w:sz w:val="24"/>
          <w:szCs w:val="24"/>
        </w:rPr>
      </w:pPr>
      <w:r>
        <w:rPr>
          <w:rFonts w:asciiTheme="minorEastAsia" w:hAnsiTheme="minorEastAsia" w:eastAsiaTheme="minorEastAsia" w:cstheme="minorEastAsia"/>
          <w:bCs/>
          <w:sz w:val="24"/>
          <w:szCs w:val="24"/>
        </w:rPr>
        <w:fldChar w:fldCharType="end"/>
      </w:r>
    </w:p>
    <w:p>
      <w:pPr>
        <w:rPr>
          <w:rFonts w:ascii="宋体" w:hAnsi="宋体" w:eastAsia="宋体" w:cs="宋体"/>
          <w:bCs/>
          <w:sz w:val="36"/>
          <w:szCs w:val="36"/>
        </w:rPr>
      </w:pPr>
    </w:p>
    <w:p>
      <w:pPr>
        <w:pStyle w:val="4"/>
        <w:rPr>
          <w:rFonts w:ascii="宋体" w:hAnsi="宋体" w:cs="宋体"/>
          <w:bCs/>
          <w:sz w:val="36"/>
          <w:szCs w:val="36"/>
        </w:rPr>
      </w:pPr>
    </w:p>
    <w:p>
      <w:pPr>
        <w:rPr>
          <w:rFonts w:ascii="宋体" w:hAnsi="宋体" w:eastAsia="宋体" w:cs="宋体"/>
          <w:bCs/>
          <w:sz w:val="36"/>
          <w:szCs w:val="36"/>
        </w:rPr>
      </w:pPr>
    </w:p>
    <w:p>
      <w:pPr>
        <w:pStyle w:val="4"/>
        <w:rPr>
          <w:rFonts w:ascii="宋体" w:hAnsi="宋体" w:cs="宋体"/>
          <w:bCs/>
          <w:sz w:val="36"/>
          <w:szCs w:val="36"/>
        </w:rPr>
      </w:pPr>
    </w:p>
    <w:p>
      <w:pPr>
        <w:rPr>
          <w:rFonts w:ascii="宋体" w:hAnsi="宋体" w:eastAsia="宋体" w:cs="宋体"/>
          <w:bCs/>
          <w:sz w:val="36"/>
          <w:szCs w:val="36"/>
        </w:rPr>
      </w:pPr>
    </w:p>
    <w:p>
      <w:pPr>
        <w:pStyle w:val="4"/>
        <w:rPr>
          <w:rFonts w:ascii="宋体" w:hAnsi="宋体" w:cs="宋体"/>
          <w:bCs/>
          <w:sz w:val="36"/>
          <w:szCs w:val="36"/>
        </w:rPr>
      </w:pPr>
    </w:p>
    <w:p/>
    <w:p>
      <w:pPr>
        <w:pStyle w:val="18"/>
        <w:ind w:firstLine="720"/>
        <w:rPr>
          <w:rFonts w:ascii="宋体" w:hAnsi="宋体" w:eastAsia="宋体" w:cs="宋体"/>
          <w:bCs/>
          <w:sz w:val="36"/>
          <w:szCs w:val="36"/>
        </w:rPr>
      </w:pPr>
    </w:p>
    <w:p>
      <w:pPr>
        <w:pStyle w:val="18"/>
        <w:ind w:firstLine="720"/>
        <w:rPr>
          <w:rFonts w:ascii="宋体" w:hAnsi="宋体" w:eastAsia="宋体" w:cs="宋体"/>
          <w:bCs/>
          <w:sz w:val="36"/>
          <w:szCs w:val="36"/>
        </w:rPr>
      </w:pPr>
    </w:p>
    <w:p>
      <w:pPr>
        <w:pStyle w:val="3"/>
        <w:spacing w:line="360" w:lineRule="auto"/>
        <w:rPr>
          <w:rFonts w:hint="default" w:asciiTheme="minorEastAsia" w:hAnsiTheme="minorEastAsia" w:eastAsiaTheme="minorEastAsia" w:cstheme="minorEastAsia"/>
          <w:sz w:val="36"/>
          <w:szCs w:val="36"/>
        </w:rPr>
      </w:pPr>
      <w:bookmarkStart w:id="11" w:name="_Toc9138"/>
      <w:r>
        <w:rPr>
          <w:rFonts w:asciiTheme="minorEastAsia" w:hAnsiTheme="minorEastAsia" w:eastAsiaTheme="minorEastAsia" w:cstheme="minorEastAsia"/>
          <w:sz w:val="36"/>
          <w:szCs w:val="36"/>
        </w:rPr>
        <w:t xml:space="preserve">第一章  </w:t>
      </w:r>
      <w:bookmarkEnd w:id="0"/>
      <w:bookmarkEnd w:id="1"/>
      <w:bookmarkEnd w:id="2"/>
      <w:bookmarkEnd w:id="3"/>
      <w:bookmarkEnd w:id="4"/>
      <w:bookmarkEnd w:id="5"/>
      <w:bookmarkEnd w:id="6"/>
      <w:r>
        <w:rPr>
          <w:rFonts w:asciiTheme="minorEastAsia" w:hAnsiTheme="minorEastAsia" w:eastAsiaTheme="minorEastAsia" w:cstheme="minorEastAsia"/>
          <w:sz w:val="36"/>
          <w:szCs w:val="36"/>
        </w:rPr>
        <w:t>招标公告</w:t>
      </w:r>
      <w:bookmarkEnd w:id="7"/>
      <w:bookmarkEnd w:id="11"/>
      <w:bookmarkStart w:id="12" w:name="OLE_LINK33"/>
    </w:p>
    <w:bookmarkEnd w:id="12"/>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shd w:val="clear" w:color="auto" w:fill="FFFFFF"/>
        </w:rPr>
      </w:pPr>
      <w:bookmarkStart w:id="13" w:name="_Toc389582035"/>
      <w:bookmarkStart w:id="14" w:name="_Toc2929"/>
      <w:r>
        <w:rPr>
          <w:rFonts w:asciiTheme="minorEastAsia" w:hAnsiTheme="minorEastAsia" w:eastAsiaTheme="minorEastAsia" w:cstheme="minorEastAsia"/>
          <w:b/>
          <w:bCs/>
          <w:shd w:val="clear" w:color="auto" w:fill="FFFFFF"/>
        </w:rPr>
        <w:t>项目概况</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lang w:eastAsia="zh-CN"/>
        </w:rPr>
        <w:t>榆林市榆阳区行政审批服务局服装采购项目</w:t>
      </w:r>
      <w:r>
        <w:rPr>
          <w:rFonts w:hint="eastAsia" w:asciiTheme="minorEastAsia" w:hAnsiTheme="minorEastAsia" w:eastAsiaTheme="minorEastAsia" w:cstheme="minorEastAsia"/>
          <w:shd w:val="clear" w:color="auto" w:fill="FFFFFF"/>
        </w:rPr>
        <w:t>的潜在投标人应在登录全国公共资源交易中心平台（陕西省）使用CA锁报名后自行下载获取招标文件，并于</w:t>
      </w:r>
      <w:r>
        <w:rPr>
          <w:rFonts w:hint="eastAsia" w:asciiTheme="minorEastAsia" w:hAnsiTheme="minorEastAsia" w:eastAsiaTheme="minorEastAsia" w:cstheme="minorEastAsia"/>
          <w:color w:val="0000FF"/>
          <w:shd w:val="clear" w:color="auto" w:fill="FFFFFF"/>
        </w:rPr>
        <w:t>2023年</w:t>
      </w:r>
      <w:r>
        <w:rPr>
          <w:rFonts w:hint="eastAsia" w:asciiTheme="minorEastAsia" w:hAnsiTheme="minorEastAsia" w:eastAsiaTheme="minorEastAsia" w:cstheme="minorEastAsia"/>
          <w:color w:val="0000FF"/>
          <w:shd w:val="clear" w:color="auto" w:fill="FFFFFF"/>
          <w:lang w:val="en-US" w:eastAsia="zh-CN"/>
        </w:rPr>
        <w:t>05</w:t>
      </w:r>
      <w:r>
        <w:rPr>
          <w:rFonts w:hint="eastAsia" w:asciiTheme="minorEastAsia" w:hAnsiTheme="minorEastAsia" w:eastAsiaTheme="minorEastAsia" w:cstheme="minorEastAsia"/>
          <w:color w:val="0000FF"/>
          <w:shd w:val="clear" w:color="auto" w:fill="FFFFFF"/>
        </w:rPr>
        <w:t>月</w:t>
      </w:r>
      <w:r>
        <w:rPr>
          <w:rFonts w:hint="eastAsia" w:asciiTheme="minorEastAsia" w:hAnsiTheme="minorEastAsia" w:eastAsiaTheme="minorEastAsia" w:cstheme="minorEastAsia"/>
          <w:color w:val="0000FF"/>
          <w:shd w:val="clear" w:color="auto" w:fill="FFFFFF"/>
          <w:lang w:val="en-US" w:eastAsia="zh-CN"/>
        </w:rPr>
        <w:t>26</w:t>
      </w:r>
      <w:r>
        <w:rPr>
          <w:rFonts w:hint="eastAsia" w:asciiTheme="minorEastAsia" w:hAnsiTheme="minorEastAsia" w:eastAsiaTheme="minorEastAsia" w:cstheme="minorEastAsia"/>
          <w:color w:val="0000FF"/>
          <w:shd w:val="clear" w:color="auto" w:fill="FFFFFF"/>
        </w:rPr>
        <w:t xml:space="preserve">日 </w:t>
      </w:r>
      <w:r>
        <w:rPr>
          <w:rFonts w:hint="eastAsia" w:asciiTheme="minorEastAsia" w:hAnsiTheme="minorEastAsia" w:eastAsiaTheme="minorEastAsia" w:cstheme="minorEastAsia"/>
          <w:color w:val="0000FF"/>
          <w:shd w:val="clear" w:color="auto" w:fill="FFFFFF"/>
          <w:lang w:val="en-US" w:eastAsia="zh-CN"/>
        </w:rPr>
        <w:t>09</w:t>
      </w:r>
      <w:r>
        <w:rPr>
          <w:rFonts w:hint="eastAsia" w:asciiTheme="minorEastAsia" w:hAnsiTheme="minorEastAsia" w:eastAsiaTheme="minorEastAsia" w:cstheme="minorEastAsia"/>
          <w:color w:val="0000FF"/>
          <w:shd w:val="clear" w:color="auto" w:fill="FFFFFF"/>
        </w:rPr>
        <w:t>时30分（</w:t>
      </w:r>
      <w:r>
        <w:rPr>
          <w:rFonts w:hint="eastAsia" w:asciiTheme="minorEastAsia" w:hAnsiTheme="minorEastAsia" w:eastAsiaTheme="minorEastAsia" w:cstheme="minorEastAsia"/>
          <w:shd w:val="clear" w:color="auto" w:fill="FFFFFF"/>
        </w:rPr>
        <w:t>北京时间）前递交投标文件。</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shd w:val="clear" w:color="auto" w:fill="FFFFFF"/>
        </w:rPr>
      </w:pPr>
      <w:r>
        <w:rPr>
          <w:rFonts w:asciiTheme="minorEastAsia" w:hAnsiTheme="minorEastAsia" w:eastAsiaTheme="minorEastAsia" w:cstheme="minorEastAsia"/>
          <w:b/>
          <w:bCs/>
          <w:shd w:val="clear" w:color="auto" w:fill="FFFFFF"/>
        </w:rPr>
        <w:t>一、项目基本情况</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lang w:eastAsia="zh-CN"/>
        </w:rPr>
      </w:pPr>
      <w:r>
        <w:rPr>
          <w:rFonts w:hint="eastAsia" w:asciiTheme="minorEastAsia" w:hAnsiTheme="minorEastAsia" w:eastAsiaTheme="minorEastAsia" w:cstheme="minorEastAsia"/>
          <w:shd w:val="clear" w:color="auto" w:fill="FFFFFF"/>
        </w:rPr>
        <w:t>项目编号：</w:t>
      </w:r>
      <w:r>
        <w:rPr>
          <w:rFonts w:hint="eastAsia" w:asciiTheme="minorEastAsia" w:hAnsiTheme="minorEastAsia" w:eastAsiaTheme="minorEastAsia" w:cstheme="minorEastAsia"/>
          <w:shd w:val="clear" w:color="auto" w:fill="FFFFFF"/>
          <w:lang w:eastAsia="zh-CN"/>
        </w:rPr>
        <w:t>SXZC2023-HW-040</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lang w:eastAsia="zh-CN"/>
        </w:rPr>
      </w:pPr>
      <w:r>
        <w:rPr>
          <w:rFonts w:hint="eastAsia" w:asciiTheme="minorEastAsia" w:hAnsiTheme="minorEastAsia" w:eastAsiaTheme="minorEastAsia" w:cstheme="minorEastAsia"/>
          <w:shd w:val="clear" w:color="auto" w:fill="FFFFFF"/>
        </w:rPr>
        <w:t>项目名称：</w:t>
      </w:r>
      <w:r>
        <w:rPr>
          <w:rFonts w:hint="eastAsia" w:asciiTheme="minorEastAsia" w:hAnsiTheme="minorEastAsia" w:eastAsiaTheme="minorEastAsia" w:cstheme="minorEastAsia"/>
          <w:shd w:val="clear" w:color="auto" w:fill="FFFFFF"/>
          <w:lang w:eastAsia="zh-CN"/>
        </w:rPr>
        <w:t>榆林市榆阳区行政审批服务局服装采购项目</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采购方式：公开招标</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预算金额：</w:t>
      </w:r>
      <w:r>
        <w:rPr>
          <w:rFonts w:hint="eastAsia" w:asciiTheme="minorEastAsia" w:hAnsiTheme="minorEastAsia" w:eastAsiaTheme="minorEastAsia" w:cstheme="minorEastAsia"/>
          <w:shd w:val="clear" w:color="auto" w:fill="FFFFFF"/>
          <w:lang w:val="en-US" w:eastAsia="zh-CN"/>
        </w:rPr>
        <w:t>836,706.00</w:t>
      </w:r>
      <w:r>
        <w:rPr>
          <w:rFonts w:hint="eastAsia" w:asciiTheme="minorEastAsia" w:hAnsiTheme="minorEastAsia" w:eastAsiaTheme="minorEastAsia" w:cstheme="minorEastAsia"/>
          <w:shd w:val="clear" w:color="auto" w:fill="FFFFFF"/>
        </w:rPr>
        <w:t>元</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采购需求：</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合同包1(</w:t>
      </w:r>
      <w:r>
        <w:rPr>
          <w:rFonts w:hint="eastAsia" w:asciiTheme="minorEastAsia" w:hAnsiTheme="minorEastAsia" w:eastAsiaTheme="minorEastAsia" w:cstheme="minorEastAsia"/>
          <w:shd w:val="clear" w:color="auto" w:fill="FFFFFF"/>
          <w:lang w:eastAsia="zh-CN"/>
        </w:rPr>
        <w:t>榆林市榆阳区行政审批服务局服装采购项目</w:t>
      </w:r>
      <w:r>
        <w:rPr>
          <w:rFonts w:hint="eastAsia" w:asciiTheme="minorEastAsia" w:hAnsiTheme="minorEastAsia" w:eastAsiaTheme="minorEastAsia" w:cstheme="minorEastAsia"/>
          <w:shd w:val="clear" w:color="auto" w:fill="FFFFFF"/>
        </w:rPr>
        <w:t>):</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合同包预算金额：</w:t>
      </w:r>
      <w:r>
        <w:rPr>
          <w:rFonts w:hint="eastAsia" w:asciiTheme="minorEastAsia" w:hAnsiTheme="minorEastAsia" w:eastAsiaTheme="minorEastAsia" w:cstheme="minorEastAsia"/>
          <w:shd w:val="clear" w:color="auto" w:fill="FFFFFF"/>
          <w:lang w:val="en-US" w:eastAsia="zh-CN"/>
        </w:rPr>
        <w:t>836,706.00</w:t>
      </w:r>
      <w:r>
        <w:rPr>
          <w:rFonts w:hint="eastAsia" w:asciiTheme="minorEastAsia" w:hAnsiTheme="minorEastAsia" w:eastAsiaTheme="minorEastAsia" w:cstheme="minorEastAsia"/>
          <w:shd w:val="clear" w:color="auto" w:fill="FFFFFF"/>
        </w:rPr>
        <w:t>元</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合同包最高限价：</w:t>
      </w:r>
      <w:r>
        <w:rPr>
          <w:rFonts w:hint="eastAsia" w:asciiTheme="minorEastAsia" w:hAnsiTheme="minorEastAsia" w:eastAsiaTheme="minorEastAsia" w:cstheme="minorEastAsia"/>
          <w:shd w:val="clear" w:color="auto" w:fill="FFFFFF"/>
          <w:lang w:val="en-US" w:eastAsia="zh-CN"/>
        </w:rPr>
        <w:t>836,706.00</w:t>
      </w:r>
      <w:r>
        <w:rPr>
          <w:rFonts w:hint="eastAsia" w:asciiTheme="minorEastAsia" w:hAnsiTheme="minorEastAsia" w:eastAsiaTheme="minorEastAsia" w:cstheme="minorEastAsia"/>
          <w:shd w:val="clear" w:color="auto" w:fill="FFFFFF"/>
        </w:rPr>
        <w:t>元</w:t>
      </w:r>
    </w:p>
    <w:tbl>
      <w:tblPr>
        <w:tblStyle w:val="41"/>
        <w:tblW w:w="9936" w:type="dxa"/>
        <w:tblInd w:w="-619"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97"/>
        <w:gridCol w:w="1160"/>
        <w:gridCol w:w="2166"/>
        <w:gridCol w:w="1129"/>
        <w:gridCol w:w="1593"/>
        <w:gridCol w:w="1485"/>
        <w:gridCol w:w="15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16" w:hRule="atLeast"/>
          <w:tblHeader/>
        </w:trPr>
        <w:tc>
          <w:tcPr>
            <w:tcW w:w="8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rPr>
            </w:pPr>
            <w:r>
              <w:rPr>
                <w:rFonts w:hint="eastAsia" w:asciiTheme="minorEastAsia" w:hAnsiTheme="minorEastAsia" w:eastAsiaTheme="minorEastAsia" w:cstheme="minorEastAsia"/>
                <w:b/>
                <w:bCs/>
                <w:shd w:val="clear" w:color="auto" w:fill="FFFFFF"/>
                <w:lang w:val="en-US" w:eastAsia="zh-CN"/>
              </w:rPr>
              <w:t>品目号</w:t>
            </w:r>
          </w:p>
        </w:tc>
        <w:tc>
          <w:tcPr>
            <w:tcW w:w="11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rPr>
            </w:pPr>
            <w:r>
              <w:rPr>
                <w:rFonts w:hint="eastAsia" w:asciiTheme="minorEastAsia" w:hAnsiTheme="minorEastAsia" w:eastAsiaTheme="minorEastAsia" w:cstheme="minorEastAsia"/>
                <w:b/>
                <w:bCs/>
                <w:shd w:val="clear" w:color="auto" w:fill="FFFFFF"/>
                <w:lang w:val="en-US" w:eastAsia="zh-CN"/>
              </w:rPr>
              <w:t>品目名称</w:t>
            </w:r>
          </w:p>
        </w:tc>
        <w:tc>
          <w:tcPr>
            <w:tcW w:w="21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lang w:val="en-US" w:eastAsia="zh-CN"/>
              </w:rPr>
            </w:pPr>
            <w:r>
              <w:rPr>
                <w:rFonts w:hint="eastAsia" w:asciiTheme="minorEastAsia" w:hAnsiTheme="minorEastAsia" w:eastAsiaTheme="minorEastAsia" w:cstheme="minorEastAsia"/>
                <w:b/>
                <w:bCs/>
                <w:shd w:val="clear" w:color="auto" w:fill="FFFFFF"/>
                <w:lang w:val="en-US" w:eastAsia="zh-CN"/>
              </w:rPr>
              <w:t>采购标的</w:t>
            </w:r>
          </w:p>
        </w:tc>
        <w:tc>
          <w:tcPr>
            <w:tcW w:w="11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lang w:val="en-US" w:eastAsia="zh-CN"/>
              </w:rPr>
            </w:pPr>
            <w:r>
              <w:rPr>
                <w:rFonts w:hint="eastAsia" w:asciiTheme="minorEastAsia" w:hAnsiTheme="minorEastAsia" w:eastAsiaTheme="minorEastAsia" w:cstheme="minorEastAsia"/>
                <w:b/>
                <w:bCs/>
                <w:shd w:val="clear" w:color="auto" w:fill="FFFFFF"/>
                <w:lang w:val="en-US" w:eastAsia="zh-CN"/>
              </w:rPr>
              <w:t>数量</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lang w:val="en-US" w:eastAsia="zh-CN"/>
              </w:rPr>
            </w:pPr>
            <w:r>
              <w:rPr>
                <w:rFonts w:hint="eastAsia" w:asciiTheme="minorEastAsia" w:hAnsiTheme="minorEastAsia" w:eastAsiaTheme="minorEastAsia" w:cstheme="minorEastAsia"/>
                <w:b/>
                <w:bCs/>
                <w:shd w:val="clear" w:color="auto" w:fill="FFFFFF"/>
                <w:lang w:val="en-US" w:eastAsia="zh-CN"/>
              </w:rPr>
              <w:t>（单位）</w:t>
            </w:r>
          </w:p>
        </w:tc>
        <w:tc>
          <w:tcPr>
            <w:tcW w:w="15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lang w:val="en-US" w:eastAsia="zh-CN"/>
              </w:rPr>
            </w:pPr>
            <w:r>
              <w:rPr>
                <w:rFonts w:hint="eastAsia" w:asciiTheme="minorEastAsia" w:hAnsiTheme="minorEastAsia" w:eastAsiaTheme="minorEastAsia" w:cstheme="minorEastAsia"/>
                <w:b/>
                <w:bCs/>
                <w:shd w:val="clear" w:color="auto" w:fill="FFFFFF"/>
                <w:lang w:val="en-US" w:eastAsia="zh-CN"/>
              </w:rPr>
              <w:t>技术规格、参数及要求</w:t>
            </w:r>
          </w:p>
        </w:tc>
        <w:tc>
          <w:tcPr>
            <w:tcW w:w="14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lang w:val="en-US" w:eastAsia="zh-CN"/>
              </w:rPr>
            </w:pPr>
            <w:r>
              <w:rPr>
                <w:rFonts w:hint="eastAsia" w:asciiTheme="minorEastAsia" w:hAnsiTheme="minorEastAsia" w:eastAsiaTheme="minorEastAsia" w:cstheme="minorEastAsia"/>
                <w:b/>
                <w:bCs/>
                <w:shd w:val="clear" w:color="auto" w:fill="FFFFFF"/>
                <w:lang w:val="en-US" w:eastAsia="zh-CN"/>
              </w:rPr>
              <w:t>品目预算(元)</w:t>
            </w:r>
          </w:p>
        </w:tc>
        <w:tc>
          <w:tcPr>
            <w:tcW w:w="15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b/>
                <w:bCs/>
                <w:shd w:val="clear" w:color="auto" w:fill="FFFFFF"/>
                <w:lang w:val="en-US" w:eastAsia="zh-CN"/>
              </w:rPr>
            </w:pPr>
            <w:r>
              <w:rPr>
                <w:rFonts w:hint="eastAsia" w:asciiTheme="minorEastAsia" w:hAnsiTheme="minorEastAsia" w:eastAsiaTheme="minorEastAsia" w:cstheme="minorEastAsia"/>
                <w:b/>
                <w:bCs/>
                <w:shd w:val="clear" w:color="auto" w:fill="FFFFFF"/>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50" w:hRule="atLeast"/>
        </w:trPr>
        <w:tc>
          <w:tcPr>
            <w:tcW w:w="8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lang w:val="en-US" w:eastAsia="zh-CN"/>
              </w:rPr>
              <w:t>1-1</w:t>
            </w:r>
          </w:p>
        </w:tc>
        <w:tc>
          <w:tcPr>
            <w:tcW w:w="11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制服</w:t>
            </w:r>
          </w:p>
        </w:tc>
        <w:tc>
          <w:tcPr>
            <w:tcW w:w="21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榆林市榆阳区行政审批服务局服装采购项目</w:t>
            </w:r>
          </w:p>
        </w:tc>
        <w:tc>
          <w:tcPr>
            <w:tcW w:w="11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1(批)</w:t>
            </w:r>
          </w:p>
        </w:tc>
        <w:tc>
          <w:tcPr>
            <w:tcW w:w="15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详见采购文件</w:t>
            </w:r>
          </w:p>
        </w:tc>
        <w:tc>
          <w:tcPr>
            <w:tcW w:w="14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836,706.00</w:t>
            </w:r>
          </w:p>
        </w:tc>
        <w:tc>
          <w:tcPr>
            <w:tcW w:w="15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center"/>
              <w:textAlignment w:val="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836,706.00</w:t>
            </w:r>
          </w:p>
        </w:tc>
      </w:tr>
    </w:tbl>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本合同包不接受联合体投标</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合同履行期限：合同签订之日起</w:t>
      </w:r>
      <w:r>
        <w:rPr>
          <w:rFonts w:hint="eastAsia" w:asciiTheme="minorEastAsia" w:hAnsiTheme="minorEastAsia" w:eastAsiaTheme="minorEastAsia" w:cstheme="minorEastAsia"/>
          <w:color w:val="auto"/>
          <w:shd w:val="clear" w:color="auto" w:fill="FFFFFF"/>
          <w:lang w:val="en-US" w:eastAsia="zh-CN"/>
        </w:rPr>
        <w:t>40</w:t>
      </w:r>
      <w:r>
        <w:rPr>
          <w:rFonts w:hint="eastAsia" w:asciiTheme="minorEastAsia" w:hAnsiTheme="minorEastAsia" w:eastAsiaTheme="minorEastAsia" w:cstheme="minorEastAsia"/>
          <w:color w:val="auto"/>
          <w:shd w:val="clear" w:color="auto" w:fill="FFFFFF"/>
        </w:rPr>
        <w:t>日历天内供货完毕</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shd w:val="clear" w:color="auto" w:fill="FFFFFF"/>
        </w:rPr>
      </w:pPr>
      <w:r>
        <w:rPr>
          <w:rFonts w:asciiTheme="minorEastAsia" w:hAnsiTheme="minorEastAsia" w:eastAsiaTheme="minorEastAsia" w:cstheme="minorEastAsia"/>
          <w:b/>
          <w:bCs/>
          <w:shd w:val="clear" w:color="auto" w:fill="FFFFFF"/>
        </w:rPr>
        <w:t>二、申请人的资格要求：</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1.满足《中华人民共和国政府采购法》第二十二条规定;</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2.落实政府采购政策需满足的资格要求：</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合同包1(</w:t>
      </w:r>
      <w:r>
        <w:rPr>
          <w:rFonts w:hint="eastAsia" w:asciiTheme="minorEastAsia" w:hAnsiTheme="minorEastAsia" w:eastAsiaTheme="minorEastAsia" w:cstheme="minorEastAsia"/>
          <w:shd w:val="clear" w:color="auto" w:fill="FFFFFF"/>
          <w:lang w:eastAsia="zh-CN"/>
        </w:rPr>
        <w:t>榆林市榆阳区行政审批服务局服装采购项目</w:t>
      </w:r>
      <w:r>
        <w:rPr>
          <w:rFonts w:asciiTheme="minorEastAsia" w:hAnsiTheme="minorEastAsia" w:eastAsiaTheme="minorEastAsia" w:cstheme="minorEastAsia"/>
          <w:shd w:val="clear" w:color="auto" w:fill="FFFFFF"/>
        </w:rPr>
        <w:t>)落实政府采购政策需满足的资格要求如下:</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（1）《政府采购促进中小企业发展管理办法》（财库〔2020〕46号）；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（2）《财政部司法部关于政府采购支持监狱企业发展有关问题的通知》（财库〔2014〕68号）；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（3）《国务院办公厅关于建立政府强制采购节能产品制度的通知》（国办发〔2007〕51号）；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（4）《节能产品政府采购实施意见》（财库[2004]185号）；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（5）《环境标志产品政府采购实施的意见》（财库[2006]90号）；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（6）《财政部、民政部、中国残疾人联合会关于促进残疾人就业政府采购政策的通知》（财库[2017]141号）；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（7）陕西省财政厅关于印发《陕西省中小企业政府采购信用融资办法》（陕财办采〔2018〕23号）；相关政策、业务流程、办理平台(http://www.ccgpshaanxi.gov.cn/zcdservice/zcd/shanxi/)；</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（8）《关于在政府采购活动中查询及使用信用记录有关问题的通知》（财库〔2016〕125号）；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（9）《榆林市财政局关于进一步加大政府采购支持中小企业力度的通知》（榆政财采发〔2022〕10号)；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（10）《陕西省财政厅关于进一步加大政府采购支持中小企业力度的通知》(陕财采发〔2022〕5号)；</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rPr>
        <w:t>（11）《陕西省财政厅中国人民银行西安分行关于深人推进政府采购信用融资业务的通知》（陕财办采〔2023]5号）</w:t>
      </w:r>
      <w:r>
        <w:rPr>
          <w:rFonts w:hint="eastAsia" w:asciiTheme="minorEastAsia" w:hAnsiTheme="minorEastAsia" w:eastAsiaTheme="minorEastAsia" w:cstheme="minorEastAsia"/>
          <w:shd w:val="clear" w:color="auto" w:fill="FFFFFF"/>
          <w:lang w:eastAsia="zh-CN"/>
        </w:rPr>
        <w:t>。</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3.本项目的特定资格要求：</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合同包1(</w:t>
      </w:r>
      <w:r>
        <w:rPr>
          <w:rFonts w:hint="eastAsia" w:asciiTheme="minorEastAsia" w:hAnsiTheme="minorEastAsia" w:eastAsiaTheme="minorEastAsia" w:cstheme="minorEastAsia"/>
          <w:shd w:val="clear" w:color="auto" w:fill="FFFFFF"/>
          <w:lang w:eastAsia="zh-CN"/>
        </w:rPr>
        <w:t>榆林市榆阳区行政审批服务局服装采购项目</w:t>
      </w:r>
      <w:r>
        <w:rPr>
          <w:rFonts w:hint="eastAsia" w:asciiTheme="minorEastAsia" w:hAnsiTheme="minorEastAsia" w:eastAsiaTheme="minorEastAsia" w:cstheme="minorEastAsia"/>
          <w:shd w:val="clear" w:color="auto" w:fill="FFFFFF"/>
        </w:rPr>
        <w:t>)特定资格要求如下:</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（2）财务状况报告：提供</w:t>
      </w:r>
      <w:r>
        <w:rPr>
          <w:rFonts w:hint="eastAsia" w:asciiTheme="minorEastAsia" w:hAnsiTheme="minorEastAsia" w:eastAsiaTheme="minorEastAsia" w:cstheme="minorEastAsia"/>
          <w:shd w:val="clear" w:color="auto" w:fill="FFFFFF"/>
          <w:lang w:val="en-US" w:eastAsia="zh-CN"/>
        </w:rPr>
        <w:t>2022年度</w:t>
      </w:r>
      <w:r>
        <w:rPr>
          <w:rFonts w:asciiTheme="minorEastAsia" w:hAnsiTheme="minorEastAsia" w:eastAsiaTheme="minorEastAsia" w:cstheme="minorEastAsia"/>
          <w:shd w:val="clear" w:color="auto" w:fill="FFFFFF"/>
        </w:rPr>
        <w:t>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color w:val="000000"/>
          <w:sz w:val="24"/>
          <w:szCs w:val="24"/>
          <w:highlight w:val="none"/>
          <w:lang w:val="en-US" w:eastAsia="zh-CN"/>
        </w:rPr>
        <w:t>其他组织和自然人提供银行出具的资信证明或财务报表；</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（3）税收缴纳证明：提供</w:t>
      </w:r>
      <w:r>
        <w:rPr>
          <w:rFonts w:hint="eastAsia" w:asciiTheme="minorEastAsia" w:hAnsiTheme="minorEastAsia" w:eastAsiaTheme="minorEastAsia" w:cstheme="minorEastAsia"/>
          <w:shd w:val="clear" w:color="auto" w:fill="FFFFFF"/>
          <w:lang w:eastAsia="zh-CN"/>
        </w:rPr>
        <w:t>202</w:t>
      </w:r>
      <w:r>
        <w:rPr>
          <w:rFonts w:hint="eastAsia" w:asciiTheme="minorEastAsia" w:hAnsiTheme="minorEastAsia" w:eastAsiaTheme="minorEastAsia" w:cstheme="minorEastAsia"/>
          <w:shd w:val="clear" w:color="auto" w:fill="FFFFFF"/>
          <w:lang w:val="en-US" w:eastAsia="zh-CN"/>
        </w:rPr>
        <w:t>3</w:t>
      </w:r>
      <w:r>
        <w:rPr>
          <w:rFonts w:hint="eastAsia" w:asciiTheme="minorEastAsia" w:hAnsiTheme="minorEastAsia" w:eastAsiaTheme="minorEastAsia" w:cstheme="minorEastAsia"/>
          <w:shd w:val="clear" w:color="auto" w:fill="FFFFFF"/>
          <w:lang w:eastAsia="zh-CN"/>
        </w:rPr>
        <w:t>年0</w:t>
      </w:r>
      <w:r>
        <w:rPr>
          <w:rFonts w:hint="eastAsia" w:asciiTheme="minorEastAsia" w:hAnsiTheme="minorEastAsia" w:eastAsiaTheme="minorEastAsia" w:cstheme="minorEastAsia"/>
          <w:shd w:val="clear" w:color="auto" w:fill="FFFFFF"/>
          <w:lang w:val="en-US" w:eastAsia="zh-CN"/>
        </w:rPr>
        <w:t>1</w:t>
      </w:r>
      <w:r>
        <w:rPr>
          <w:rFonts w:hint="eastAsia" w:asciiTheme="minorEastAsia" w:hAnsiTheme="minorEastAsia" w:eastAsiaTheme="minorEastAsia" w:cstheme="minorEastAsia"/>
          <w:shd w:val="clear" w:color="auto" w:fill="FFFFFF"/>
          <w:lang w:eastAsia="zh-CN"/>
        </w:rPr>
        <w:t>月01日</w:t>
      </w:r>
      <w:r>
        <w:rPr>
          <w:rFonts w:asciiTheme="minorEastAsia" w:hAnsiTheme="minorEastAsia" w:eastAsiaTheme="minorEastAsia" w:cstheme="minorEastAsia"/>
          <w:shd w:val="clear" w:color="auto" w:fill="FFFFFF"/>
        </w:rPr>
        <w:t>至今已缴纳的至少一个月的纳税证明（银行缴费凭证）或完税证明（时间以税款所属日期为准、税种须包含增值税或企业所得税或营业税），依法免税的单位应提供相关证明材料；</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（4）社会保障资金缴纳证明：提供</w:t>
      </w:r>
      <w:r>
        <w:rPr>
          <w:rFonts w:hint="eastAsia" w:asciiTheme="minorEastAsia" w:hAnsiTheme="minorEastAsia" w:eastAsiaTheme="minorEastAsia" w:cstheme="minorEastAsia"/>
          <w:shd w:val="clear" w:color="auto" w:fill="FFFFFF"/>
          <w:lang w:eastAsia="zh-CN"/>
        </w:rPr>
        <w:t>202</w:t>
      </w:r>
      <w:r>
        <w:rPr>
          <w:rFonts w:hint="eastAsia" w:asciiTheme="minorEastAsia" w:hAnsiTheme="minorEastAsia" w:eastAsiaTheme="minorEastAsia" w:cstheme="minorEastAsia"/>
          <w:shd w:val="clear" w:color="auto" w:fill="FFFFFF"/>
          <w:lang w:val="en-US" w:eastAsia="zh-CN"/>
        </w:rPr>
        <w:t>3</w:t>
      </w:r>
      <w:r>
        <w:rPr>
          <w:rFonts w:hint="eastAsia" w:asciiTheme="minorEastAsia" w:hAnsiTheme="minorEastAsia" w:eastAsiaTheme="minorEastAsia" w:cstheme="minorEastAsia"/>
          <w:shd w:val="clear" w:color="auto" w:fill="FFFFFF"/>
          <w:lang w:eastAsia="zh-CN"/>
        </w:rPr>
        <w:t>年0</w:t>
      </w:r>
      <w:r>
        <w:rPr>
          <w:rFonts w:hint="eastAsia" w:asciiTheme="minorEastAsia" w:hAnsiTheme="minorEastAsia" w:eastAsiaTheme="minorEastAsia" w:cstheme="minorEastAsia"/>
          <w:shd w:val="clear" w:color="auto" w:fill="FFFFFF"/>
          <w:lang w:val="en-US" w:eastAsia="zh-CN"/>
        </w:rPr>
        <w:t>1</w:t>
      </w:r>
      <w:r>
        <w:rPr>
          <w:rFonts w:hint="eastAsia" w:asciiTheme="minorEastAsia" w:hAnsiTheme="minorEastAsia" w:eastAsiaTheme="minorEastAsia" w:cstheme="minorEastAsia"/>
          <w:shd w:val="clear" w:color="auto" w:fill="FFFFFF"/>
          <w:lang w:eastAsia="zh-CN"/>
        </w:rPr>
        <w:t>月01日</w:t>
      </w:r>
      <w:r>
        <w:rPr>
          <w:rFonts w:asciiTheme="minorEastAsia" w:hAnsiTheme="minorEastAsia" w:eastAsiaTheme="minorEastAsia" w:cstheme="minorEastAsia"/>
          <w:shd w:val="clear" w:color="auto" w:fill="FFFFFF"/>
        </w:rPr>
        <w:t>至今已缴纳的至少一个月的社会保障资金银行缴费单据或社保机构开具的社会保险参保缴费情况证明，依法不需要缴纳社会保障资金的单位应提供相关证明材料；</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（5）参加政府采购活动前三年内，在经营活动中没有重大违法记录的书面声明；</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（6）提供具有履行合同所必需的设备和专业技术能力的证明资料或承诺书；</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（8）</w:t>
      </w:r>
      <w:r>
        <w:rPr>
          <w:rFonts w:hint="eastAsia" w:asciiTheme="minorEastAsia" w:hAnsiTheme="minorEastAsia" w:eastAsiaTheme="minorEastAsia" w:cstheme="minorEastAsia"/>
          <w:shd w:val="clear" w:color="auto" w:fill="FFFFFF"/>
          <w:lang w:eastAsia="zh-CN"/>
        </w:rPr>
        <w:t>投标信用承诺书</w:t>
      </w:r>
      <w:r>
        <w:rPr>
          <w:rFonts w:asciiTheme="minorEastAsia" w:hAnsiTheme="minorEastAsia" w:eastAsiaTheme="minorEastAsia" w:cstheme="minorEastAsia"/>
          <w:shd w:val="clear" w:color="auto" w:fill="FFFFFF"/>
        </w:rPr>
        <w:t>；</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（9）榆林市政府采购货物类项目供应商信用承诺书；</w:t>
      </w:r>
    </w:p>
    <w:p>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480" w:firstLineChars="200"/>
        <w:jc w:val="both"/>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（10）本项目专门面向中小企业采购，供应商须提供中小企业声明函（格式后附）；</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备注：本项目不接受联合体投标、不允许分包、转包，单位负责人为同一人或者存在直接控股、管理关系的不同投标人，不得参加同一合同项下的政府采购活动。</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color w:val="auto"/>
          <w:shd w:val="clear" w:color="auto" w:fill="FFFFFF"/>
        </w:rPr>
      </w:pPr>
      <w:r>
        <w:rPr>
          <w:rFonts w:asciiTheme="minorEastAsia" w:hAnsiTheme="minorEastAsia" w:eastAsiaTheme="minorEastAsia" w:cstheme="minorEastAsia"/>
          <w:b/>
          <w:bCs/>
          <w:color w:val="auto"/>
          <w:shd w:val="clear" w:color="auto" w:fill="FFFFFF"/>
        </w:rPr>
        <w:t>三、获取招标文件</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时间：202</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年</w:t>
      </w:r>
      <w:r>
        <w:rPr>
          <w:rFonts w:hint="eastAsia" w:asciiTheme="minorEastAsia" w:hAnsiTheme="minorEastAsia" w:eastAsiaTheme="minorEastAsia" w:cstheme="minorEastAsia"/>
          <w:color w:val="auto"/>
          <w:shd w:val="clear" w:color="auto" w:fill="FFFFFF"/>
          <w:lang w:val="en-US" w:eastAsia="zh-CN"/>
        </w:rPr>
        <w:t>05</w:t>
      </w:r>
      <w:r>
        <w:rPr>
          <w:rFonts w:hint="eastAsia" w:asciiTheme="minorEastAsia" w:hAnsiTheme="minorEastAsia" w:eastAsiaTheme="minorEastAsia" w:cstheme="minorEastAsia"/>
          <w:color w:val="auto"/>
          <w:shd w:val="clear" w:color="auto" w:fill="FFFFFF"/>
        </w:rPr>
        <w:t>月</w:t>
      </w:r>
      <w:r>
        <w:rPr>
          <w:rFonts w:hint="eastAsia" w:asciiTheme="minorEastAsia" w:hAnsiTheme="minorEastAsia" w:eastAsiaTheme="minorEastAsia" w:cstheme="minorEastAsia"/>
          <w:color w:val="auto"/>
          <w:shd w:val="clear" w:color="auto" w:fill="FFFFFF"/>
          <w:lang w:val="en-US" w:eastAsia="zh-CN"/>
        </w:rPr>
        <w:t>06</w:t>
      </w:r>
      <w:r>
        <w:rPr>
          <w:rFonts w:hint="eastAsia" w:asciiTheme="minorEastAsia" w:hAnsiTheme="minorEastAsia" w:eastAsiaTheme="minorEastAsia" w:cstheme="minorEastAsia"/>
          <w:color w:val="auto"/>
          <w:shd w:val="clear" w:color="auto" w:fill="FFFFFF"/>
        </w:rPr>
        <w:t>日至2023年</w:t>
      </w:r>
      <w:r>
        <w:rPr>
          <w:rFonts w:hint="eastAsia" w:asciiTheme="minorEastAsia" w:hAnsiTheme="minorEastAsia" w:eastAsiaTheme="minorEastAsia" w:cstheme="minorEastAsia"/>
          <w:color w:val="auto"/>
          <w:shd w:val="clear" w:color="auto" w:fill="FFFFFF"/>
          <w:lang w:val="en-US" w:eastAsia="zh-CN"/>
        </w:rPr>
        <w:t>05</w:t>
      </w:r>
      <w:r>
        <w:rPr>
          <w:rFonts w:hint="eastAsia" w:asciiTheme="minorEastAsia" w:hAnsiTheme="minorEastAsia" w:eastAsiaTheme="minorEastAsia" w:cstheme="minorEastAsia"/>
          <w:color w:val="auto"/>
          <w:shd w:val="clear" w:color="auto" w:fill="FFFFFF"/>
        </w:rPr>
        <w:t>月</w:t>
      </w:r>
      <w:r>
        <w:rPr>
          <w:rFonts w:hint="eastAsia" w:asciiTheme="minorEastAsia" w:hAnsiTheme="minorEastAsia" w:eastAsiaTheme="minorEastAsia" w:cstheme="minorEastAsia"/>
          <w:color w:val="auto"/>
          <w:shd w:val="clear" w:color="auto" w:fill="FFFFFF"/>
          <w:lang w:val="en-US" w:eastAsia="zh-CN"/>
        </w:rPr>
        <w:t>11</w:t>
      </w:r>
      <w:r>
        <w:rPr>
          <w:rFonts w:hint="eastAsia" w:asciiTheme="minorEastAsia" w:hAnsiTheme="minorEastAsia" w:eastAsiaTheme="minorEastAsia" w:cstheme="minorEastAsia"/>
          <w:color w:val="auto"/>
          <w:shd w:val="clear" w:color="auto" w:fill="FFFFFF"/>
        </w:rPr>
        <w:t>日，每天上午09:00:00至12:00:00，下午14:00:00至17:00:00（北京时间）</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途径：登录全国公共资源交易中心平台（陕西省）使用CA锁报名后自行下载</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方式：在线获取</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售价：0元</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shd w:val="clear" w:color="auto" w:fill="FFFFFF"/>
        </w:rPr>
      </w:pPr>
      <w:r>
        <w:rPr>
          <w:rFonts w:asciiTheme="minorEastAsia" w:hAnsiTheme="minorEastAsia" w:eastAsiaTheme="minorEastAsia" w:cstheme="minorEastAsia"/>
          <w:b/>
          <w:bCs/>
          <w:shd w:val="clear" w:color="auto" w:fill="FFFFFF"/>
        </w:rPr>
        <w:t>四、提交投标文件截止时间、开标时间和地点</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时间：2023年</w:t>
      </w:r>
      <w:r>
        <w:rPr>
          <w:rFonts w:hint="eastAsia" w:asciiTheme="minorEastAsia" w:hAnsiTheme="minorEastAsia" w:eastAsiaTheme="minorEastAsia" w:cstheme="minorEastAsia"/>
          <w:shd w:val="clear" w:color="auto" w:fill="FFFFFF"/>
          <w:lang w:val="en-US" w:eastAsia="zh-CN"/>
        </w:rPr>
        <w:t>05</w:t>
      </w:r>
      <w:r>
        <w:rPr>
          <w:rFonts w:hint="eastAsia" w:asciiTheme="minorEastAsia" w:hAnsiTheme="minorEastAsia" w:eastAsiaTheme="minorEastAsia" w:cstheme="minorEastAsia"/>
          <w:shd w:val="clear" w:color="auto" w:fill="FFFFFF"/>
        </w:rPr>
        <w:t>月</w:t>
      </w:r>
      <w:r>
        <w:rPr>
          <w:rFonts w:hint="eastAsia" w:asciiTheme="minorEastAsia" w:hAnsiTheme="minorEastAsia" w:eastAsiaTheme="minorEastAsia" w:cstheme="minorEastAsia"/>
          <w:shd w:val="clear" w:color="auto" w:fill="FFFFFF"/>
          <w:lang w:val="en-US" w:eastAsia="zh-CN"/>
        </w:rPr>
        <w:t>26</w:t>
      </w:r>
      <w:r>
        <w:rPr>
          <w:rFonts w:hint="eastAsia" w:asciiTheme="minorEastAsia" w:hAnsiTheme="minorEastAsia" w:eastAsiaTheme="minorEastAsia" w:cstheme="minorEastAsia"/>
          <w:shd w:val="clear" w:color="auto" w:fill="FFFFFF"/>
        </w:rPr>
        <w:t>日</w:t>
      </w:r>
      <w:r>
        <w:rPr>
          <w:rFonts w:hint="eastAsia" w:asciiTheme="minorEastAsia" w:hAnsiTheme="minorEastAsia" w:eastAsiaTheme="minorEastAsia" w:cstheme="minorEastAsia"/>
          <w:shd w:val="clear" w:color="auto" w:fill="FFFFFF"/>
          <w:lang w:val="en-US" w:eastAsia="zh-CN"/>
        </w:rPr>
        <w:t>09</w:t>
      </w:r>
      <w:r>
        <w:rPr>
          <w:rFonts w:hint="eastAsia" w:asciiTheme="minorEastAsia" w:hAnsiTheme="minorEastAsia" w:eastAsiaTheme="minorEastAsia" w:cstheme="minorEastAsia"/>
          <w:shd w:val="clear" w:color="auto" w:fill="FFFFFF"/>
        </w:rPr>
        <w:t>时30分00秒（北京时间）</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提交投标文件地点：陕西省公共资源交易平台</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rPr>
        <w:t>开标地点：榆林市公共资源交易中心</w:t>
      </w:r>
      <w:r>
        <w:rPr>
          <w:rFonts w:hint="eastAsia" w:asciiTheme="minorEastAsia" w:hAnsiTheme="minorEastAsia" w:eastAsiaTheme="minorEastAsia" w:cstheme="minorEastAsia"/>
          <w:shd w:val="clear" w:color="auto" w:fill="FFFFFF"/>
          <w:lang w:eastAsia="zh-CN"/>
        </w:rPr>
        <w:t>十楼开标室</w:t>
      </w:r>
      <w:r>
        <w:rPr>
          <w:rFonts w:hint="eastAsia" w:asciiTheme="minorEastAsia" w:hAnsiTheme="minorEastAsia" w:eastAsiaTheme="minorEastAsia" w:cstheme="minorEastAsia"/>
          <w:shd w:val="clear" w:color="auto" w:fill="FFFFFF"/>
          <w:lang w:val="en-US" w:eastAsia="zh-CN"/>
        </w:rPr>
        <w:t>8</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shd w:val="clear" w:color="auto" w:fill="FFFFFF"/>
        </w:rPr>
      </w:pPr>
      <w:r>
        <w:rPr>
          <w:rFonts w:asciiTheme="minorEastAsia" w:hAnsiTheme="minorEastAsia" w:eastAsiaTheme="minorEastAsia" w:cstheme="minorEastAsia"/>
          <w:b/>
          <w:bCs/>
          <w:shd w:val="clear" w:color="auto" w:fill="FFFFFF"/>
        </w:rPr>
        <w:t>五、公告期限</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rPr>
        <w:t>自本公告发布之日起5个工作日。</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shd w:val="clear" w:color="auto" w:fill="FFFFFF"/>
        </w:rPr>
      </w:pPr>
      <w:r>
        <w:rPr>
          <w:rFonts w:asciiTheme="minorEastAsia" w:hAnsiTheme="minorEastAsia" w:eastAsiaTheme="minorEastAsia" w:cstheme="minorEastAsia"/>
          <w:b/>
          <w:bCs/>
          <w:shd w:val="clear" w:color="auto" w:fill="FFFFFF"/>
        </w:rPr>
        <w:t>六、其他补充事宜</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lang w:val="en-US" w:eastAsia="zh-CN"/>
        </w:rPr>
        <w:t>1、本项目</w:t>
      </w:r>
      <w:r>
        <w:rPr>
          <w:rFonts w:hint="eastAsia" w:asciiTheme="minorEastAsia" w:hAnsiTheme="minorEastAsia" w:eastAsiaTheme="minorEastAsia" w:cstheme="minorEastAsia"/>
          <w:shd w:val="clear" w:color="auto" w:fill="FFFFFF"/>
        </w:rPr>
        <w:t>专门面向中小企业采购；</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hd w:val="clear" w:color="auto" w:fill="FFFFFF"/>
          <w:lang w:val="en-US" w:eastAsia="zh-CN"/>
        </w:rPr>
        <w:t>2、</w:t>
      </w:r>
      <w:r>
        <w:rPr>
          <w:rFonts w:hint="eastAsia" w:asciiTheme="minorEastAsia" w:hAnsiTheme="minorEastAsia" w:eastAsiaTheme="minorEastAsia" w:cstheme="minorEastAsia"/>
          <w:shd w:val="clear" w:color="auto" w:fill="FFFFFF"/>
          <w:lang w:eastAsia="zh-CN"/>
        </w:rPr>
        <w:t>特别提醒：（</w:t>
      </w:r>
      <w:r>
        <w:rPr>
          <w:rFonts w:hint="eastAsia" w:asciiTheme="minorEastAsia" w:hAnsiTheme="minorEastAsia" w:eastAsiaTheme="minorEastAsia" w:cstheme="minorEastAsia"/>
          <w:shd w:val="clear" w:color="auto" w:fill="FFFFFF"/>
          <w:lang w:val="en-US" w:eastAsia="zh-CN"/>
        </w:rPr>
        <w:t>1</w:t>
      </w:r>
      <w:r>
        <w:rPr>
          <w:rFonts w:hint="eastAsia" w:asciiTheme="minorEastAsia" w:hAnsiTheme="minorEastAsia" w:eastAsiaTheme="minorEastAsia" w:cstheme="minorEastAsia"/>
          <w:shd w:val="clear" w:color="auto" w:fill="FFFFFF"/>
          <w:lang w:eastAsia="zh-CN"/>
        </w:rPr>
        <w:t>）投标人可登录全国公共资源交易中心平台（陕西省） （http://www.sxggzyjy.cn/）,选择“电子交易平台-陕西政府采购交易系统-陕西省公共资源交易平台-投标人”进行登录，登录后选择“交易乙方”身份进入投标人界面进行报名并免费下载招标文件；（</w:t>
      </w:r>
      <w:r>
        <w:rPr>
          <w:rFonts w:hint="eastAsia" w:asciiTheme="minorEastAsia" w:hAnsiTheme="minorEastAsia" w:eastAsiaTheme="minorEastAsia" w:cstheme="minorEastAsia"/>
          <w:shd w:val="clear" w:color="auto" w:fill="FFFFFF"/>
          <w:lang w:val="en-US" w:eastAsia="zh-CN"/>
        </w:rPr>
        <w:t>2</w:t>
      </w:r>
      <w:r>
        <w:rPr>
          <w:rFonts w:hint="eastAsia" w:asciiTheme="minorEastAsia" w:hAnsiTheme="minorEastAsia" w:eastAsiaTheme="minorEastAsia" w:cstheme="minorEastAsia"/>
          <w:shd w:val="clear" w:color="auto" w:fill="FFFFFF"/>
          <w:lang w:eastAsia="zh-CN"/>
        </w:rPr>
        <w:t>）CA锁购买：榆林市榆阳区文化南路市民大厦四楼窗口购买,或下载手机APP：陕公共资源交易服务，线上购买。联系电话：0912-3515031。（</w:t>
      </w:r>
      <w:r>
        <w:rPr>
          <w:rFonts w:hint="eastAsia" w:asciiTheme="minorEastAsia" w:hAnsiTheme="minorEastAsia" w:eastAsiaTheme="minorEastAsia" w:cstheme="minorEastAsia"/>
          <w:shd w:val="clear" w:color="auto" w:fill="FFFFFF"/>
          <w:lang w:val="en-US" w:eastAsia="zh-CN"/>
        </w:rPr>
        <w:t>3</w:t>
      </w:r>
      <w:r>
        <w:rPr>
          <w:rFonts w:hint="eastAsia" w:asciiTheme="minorEastAsia" w:hAnsiTheme="minorEastAsia" w:eastAsiaTheme="minorEastAsia" w:cstheme="minorEastAsia"/>
          <w:shd w:val="clear" w:color="auto" w:fill="FFFFFF"/>
          <w:lang w:eastAsia="zh-CN"/>
        </w:rPr>
        <w:t>）本项目采用电子化招投标方式和“不见面”开标形式，投标人使用数字认证证书（CA 锁）对投标文件进行签章、加密、递交及开标时解密等相关招投标事宜。投标人应于投标文件递交截止时间前任意时段登录交易平台〖首页〉电子交易平台〉企业端〗在线提交电子投标文件，逾期提交系统将拒绝接收。投标人可登录榆林交易平台〖首页〉不见面开标〗在线参与开评标过程，详见《榆林市不见面开标大厅操作手册（投标人）》（交易平台〖首页〉服务指南〉下载专区〗中的</w:t>
      </w:r>
      <w:r>
        <w:rPr>
          <w:rFonts w:hint="eastAsia" w:asciiTheme="minorEastAsia" w:hAnsiTheme="minorEastAsia" w:eastAsiaTheme="minorEastAsia" w:cstheme="minorEastAsia"/>
          <w:shd w:val="clear" w:color="auto" w:fill="FFFFFF"/>
        </w:rPr>
        <w:t>《榆林市不见面开标大厅操作手册（投标人）》）；</w:t>
      </w:r>
      <w:r>
        <w:rPr>
          <w:rFonts w:hint="eastAsia" w:asciiTheme="minorEastAsia" w:hAnsiTheme="minorEastAsia" w:eastAsiaTheme="minorEastAsia" w:cstheme="minorEastAsia"/>
          <w:shd w:val="clear" w:color="auto" w:fill="FFFFFF"/>
          <w:lang w:eastAsia="zh-CN"/>
        </w:rPr>
        <w:t>（</w:t>
      </w:r>
      <w:r>
        <w:rPr>
          <w:rFonts w:hint="eastAsia" w:asciiTheme="minorEastAsia" w:hAnsiTheme="minorEastAsia" w:eastAsiaTheme="minorEastAsia" w:cstheme="minorEastAsia"/>
          <w:shd w:val="clear" w:color="auto" w:fill="FFFFFF"/>
          <w:lang w:val="en-US" w:eastAsia="zh-CN"/>
        </w:rPr>
        <w:t>4</w:t>
      </w:r>
      <w:r>
        <w:rPr>
          <w:rFonts w:hint="eastAsia" w:asciiTheme="minorEastAsia" w:hAnsiTheme="minorEastAsia" w:eastAsiaTheme="minorEastAsia" w:cstheme="minorEastAsia"/>
          <w:shd w:val="clear" w:color="auto" w:fill="FFFFFF"/>
          <w:lang w:eastAsia="zh-CN"/>
        </w:rPr>
        <w:t>）</w:t>
      </w:r>
      <w:r>
        <w:rPr>
          <w:rFonts w:hint="eastAsia" w:asciiTheme="minorEastAsia" w:hAnsiTheme="minorEastAsia" w:eastAsiaTheme="minorEastAsia" w:cstheme="minorEastAsia"/>
          <w:shd w:val="clear" w:color="auto" w:fill="FFFFFF"/>
        </w:rPr>
        <w:t>请投标人按照陕西省财政厅关于政府采购投标人注册登记有关事项的通知中的要求，通过陕西省政府采购网（http://www.ccgp-shaanxi.gov.cn/）注册登记加入陕西省政府采购投标人库；</w:t>
      </w:r>
      <w:r>
        <w:rPr>
          <w:rFonts w:hint="eastAsia" w:asciiTheme="minorEastAsia" w:hAnsiTheme="minorEastAsia" w:eastAsiaTheme="minorEastAsia" w:cstheme="minorEastAsia"/>
          <w:shd w:val="clear" w:color="auto" w:fill="FFFFFF"/>
          <w:lang w:eastAsia="zh-CN"/>
        </w:rPr>
        <w:t>（</w:t>
      </w:r>
      <w:r>
        <w:rPr>
          <w:rFonts w:hint="eastAsia" w:asciiTheme="minorEastAsia" w:hAnsiTheme="minorEastAsia" w:eastAsiaTheme="minorEastAsia" w:cstheme="minorEastAsia"/>
          <w:shd w:val="clear" w:color="auto" w:fill="FFFFFF"/>
          <w:lang w:val="en-US" w:eastAsia="zh-CN"/>
        </w:rPr>
        <w:t>5</w:t>
      </w:r>
      <w:r>
        <w:rPr>
          <w:rFonts w:hint="eastAsia" w:asciiTheme="minorEastAsia" w:hAnsiTheme="minorEastAsia" w:eastAsiaTheme="minorEastAsia" w:cstheme="minorEastAsia"/>
          <w:shd w:val="clear" w:color="auto" w:fill="FFFFFF"/>
          <w:lang w:eastAsia="zh-CN"/>
        </w:rPr>
        <w:t>）</w:t>
      </w:r>
      <w:r>
        <w:rPr>
          <w:rFonts w:hint="eastAsia" w:asciiTheme="minorEastAsia" w:hAnsiTheme="minorEastAsia" w:eastAsiaTheme="minorEastAsia" w:cstheme="minorEastAsia"/>
          <w:shd w:val="clear" w:color="auto" w:fill="FFFFFF"/>
        </w:rPr>
        <w:t>投标人应随时关注发布的变更公告，当澄清或修改的内容影响投标文件编制时，将在交易平台上同步发布答疑文件，此时投标人应从“项目流程〉答疑文件下载”下载最新发布的答疑文件（*.SXSCF 格式），并使用该文件重新编制电子投标文件（*.SXSTF 格式），使用旧版电子招标文件或旧版答疑文件制作的电子投标文件，系统将拒绝接收。</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jc w:val="both"/>
        <w:textAlignment w:val="auto"/>
        <w:rPr>
          <w:rFonts w:asciiTheme="minorEastAsia" w:hAnsiTheme="minorEastAsia" w:eastAsiaTheme="minorEastAsia" w:cstheme="minorEastAsia"/>
          <w:b/>
          <w:bCs/>
          <w:shd w:val="clear" w:color="auto" w:fill="FFFFFF"/>
        </w:rPr>
      </w:pPr>
      <w:r>
        <w:rPr>
          <w:rFonts w:asciiTheme="minorEastAsia" w:hAnsiTheme="minorEastAsia" w:eastAsiaTheme="minorEastAsia" w:cstheme="minorEastAsia"/>
          <w:b/>
          <w:bCs/>
          <w:shd w:val="clear" w:color="auto" w:fill="FFFFFF"/>
        </w:rPr>
        <w:t>七、对本次招标提出询问，请按以下方式联系。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kern w:val="0"/>
          <w:sz w:val="24"/>
          <w:szCs w:val="24"/>
          <w:shd w:val="clear" w:color="auto" w:fill="FFFFFF"/>
          <w:lang w:val="en-US" w:eastAsia="zh-CN" w:bidi="ar-SA"/>
        </w:rPr>
      </w:pPr>
      <w:r>
        <w:rPr>
          <w:rFonts w:hint="eastAsia" w:asciiTheme="minorEastAsia" w:hAnsiTheme="minorEastAsia" w:eastAsiaTheme="minorEastAsia" w:cstheme="minorEastAsia"/>
          <w:b w:val="0"/>
          <w:kern w:val="0"/>
          <w:sz w:val="24"/>
          <w:szCs w:val="24"/>
          <w:shd w:val="clear" w:color="auto" w:fill="FFFFFF"/>
          <w:lang w:val="en-US" w:eastAsia="zh-CN" w:bidi="ar-SA"/>
        </w:rPr>
        <w:t>1.采购人信息</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color w:val="auto"/>
          <w:kern w:val="0"/>
          <w:sz w:val="24"/>
          <w:szCs w:val="24"/>
          <w:shd w:val="clear" w:color="auto" w:fill="FFFFFF"/>
          <w:lang w:val="en-US" w:eastAsia="zh-CN" w:bidi="ar-SA"/>
        </w:rPr>
      </w:pPr>
      <w:r>
        <w:rPr>
          <w:rFonts w:hint="eastAsia" w:asciiTheme="minorEastAsia" w:hAnsiTheme="minorEastAsia" w:eastAsiaTheme="minorEastAsia" w:cstheme="minorEastAsia"/>
          <w:b w:val="0"/>
          <w:color w:val="auto"/>
          <w:kern w:val="0"/>
          <w:sz w:val="24"/>
          <w:szCs w:val="24"/>
          <w:shd w:val="clear" w:color="auto" w:fill="FFFFFF"/>
          <w:lang w:val="en-US" w:eastAsia="zh-CN" w:bidi="ar-SA"/>
        </w:rPr>
        <w:t>名称：榆林市榆阳区行政审批服务局</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color w:val="auto"/>
          <w:kern w:val="0"/>
          <w:sz w:val="24"/>
          <w:szCs w:val="24"/>
          <w:shd w:val="clear" w:color="auto" w:fill="FFFFFF"/>
          <w:lang w:val="en-US" w:eastAsia="zh-CN" w:bidi="ar-SA"/>
        </w:rPr>
      </w:pPr>
      <w:r>
        <w:rPr>
          <w:rFonts w:hint="eastAsia" w:asciiTheme="minorEastAsia" w:hAnsiTheme="minorEastAsia" w:eastAsiaTheme="minorEastAsia" w:cstheme="minorEastAsia"/>
          <w:b w:val="0"/>
          <w:color w:val="auto"/>
          <w:kern w:val="0"/>
          <w:sz w:val="24"/>
          <w:szCs w:val="24"/>
          <w:shd w:val="clear" w:color="auto" w:fill="FFFFFF"/>
          <w:lang w:val="en-US" w:eastAsia="zh-CN" w:bidi="ar-SA"/>
        </w:rPr>
        <w:t>地址：榆林大道160号</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color w:val="0000FF"/>
          <w:kern w:val="0"/>
          <w:sz w:val="24"/>
          <w:szCs w:val="24"/>
          <w:shd w:val="clear" w:color="auto" w:fill="FFFFFF"/>
          <w:lang w:val="en-US" w:eastAsia="zh-CN" w:bidi="ar-SA"/>
        </w:rPr>
      </w:pPr>
      <w:r>
        <w:rPr>
          <w:rFonts w:hint="eastAsia" w:asciiTheme="minorEastAsia" w:hAnsiTheme="minorEastAsia" w:eastAsiaTheme="minorEastAsia" w:cstheme="minorEastAsia"/>
          <w:b w:val="0"/>
          <w:color w:val="0000FF"/>
          <w:kern w:val="0"/>
          <w:sz w:val="24"/>
          <w:szCs w:val="24"/>
          <w:shd w:val="clear" w:color="auto" w:fill="FFFFFF"/>
          <w:lang w:val="en-US" w:eastAsia="zh-CN" w:bidi="ar-SA"/>
        </w:rPr>
        <w:t>联系方式：0912-8176017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color w:val="auto"/>
          <w:kern w:val="0"/>
          <w:sz w:val="24"/>
          <w:szCs w:val="24"/>
          <w:shd w:val="clear" w:color="auto" w:fill="FFFFFF"/>
          <w:lang w:val="en-US" w:eastAsia="zh-CN" w:bidi="ar-SA"/>
        </w:rPr>
      </w:pPr>
      <w:r>
        <w:rPr>
          <w:rFonts w:hint="eastAsia" w:asciiTheme="minorEastAsia" w:hAnsiTheme="minorEastAsia" w:eastAsiaTheme="minorEastAsia" w:cstheme="minorEastAsia"/>
          <w:b w:val="0"/>
          <w:color w:val="auto"/>
          <w:kern w:val="0"/>
          <w:sz w:val="24"/>
          <w:szCs w:val="24"/>
          <w:shd w:val="clear" w:color="auto" w:fill="FFFFFF"/>
          <w:lang w:val="en-US" w:eastAsia="zh-CN" w:bidi="ar-SA"/>
        </w:rPr>
        <w:t>2.采购代理机构信息</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kern w:val="0"/>
          <w:sz w:val="24"/>
          <w:szCs w:val="24"/>
          <w:shd w:val="clear" w:color="auto" w:fill="FFFFFF"/>
          <w:lang w:val="en-US" w:eastAsia="zh-CN" w:bidi="ar-SA"/>
        </w:rPr>
      </w:pPr>
      <w:r>
        <w:rPr>
          <w:rFonts w:hint="eastAsia" w:asciiTheme="minorEastAsia" w:hAnsiTheme="minorEastAsia" w:eastAsiaTheme="minorEastAsia" w:cstheme="minorEastAsia"/>
          <w:b w:val="0"/>
          <w:kern w:val="0"/>
          <w:sz w:val="24"/>
          <w:szCs w:val="24"/>
          <w:shd w:val="clear" w:color="auto" w:fill="FFFFFF"/>
          <w:lang w:val="en-US" w:eastAsia="zh-CN" w:bidi="ar-SA"/>
        </w:rPr>
        <w:t>名称：陕西中财招标代理有限公司</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kern w:val="0"/>
          <w:sz w:val="24"/>
          <w:szCs w:val="24"/>
          <w:shd w:val="clear" w:color="auto" w:fill="FFFFFF"/>
          <w:lang w:val="en-US" w:eastAsia="zh-CN" w:bidi="ar-SA"/>
        </w:rPr>
      </w:pPr>
      <w:r>
        <w:rPr>
          <w:rFonts w:hint="eastAsia" w:asciiTheme="minorEastAsia" w:hAnsiTheme="minorEastAsia" w:eastAsiaTheme="minorEastAsia" w:cstheme="minorEastAsia"/>
          <w:b w:val="0"/>
          <w:kern w:val="0"/>
          <w:sz w:val="24"/>
          <w:szCs w:val="24"/>
          <w:shd w:val="clear" w:color="auto" w:fill="FFFFFF"/>
          <w:lang w:val="en-US" w:eastAsia="zh-CN" w:bidi="ar-SA"/>
        </w:rPr>
        <w:t>地址：陕西省榆林市榆阳区航宇路住建局正对面（中财）二楼</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kern w:val="0"/>
          <w:sz w:val="24"/>
          <w:szCs w:val="24"/>
          <w:shd w:val="clear" w:color="auto" w:fill="FFFFFF"/>
          <w:lang w:val="en-US" w:eastAsia="zh-CN" w:bidi="ar-SA"/>
        </w:rPr>
      </w:pPr>
      <w:r>
        <w:rPr>
          <w:rFonts w:hint="eastAsia" w:asciiTheme="minorEastAsia" w:hAnsiTheme="minorEastAsia" w:eastAsiaTheme="minorEastAsia" w:cstheme="minorEastAsia"/>
          <w:b w:val="0"/>
          <w:kern w:val="0"/>
          <w:sz w:val="24"/>
          <w:szCs w:val="24"/>
          <w:shd w:val="clear" w:color="auto" w:fill="FFFFFF"/>
          <w:lang w:val="en-US" w:eastAsia="zh-CN" w:bidi="ar-SA"/>
        </w:rPr>
        <w:t>联系方式：0912-8101110</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kern w:val="0"/>
          <w:sz w:val="24"/>
          <w:szCs w:val="24"/>
          <w:shd w:val="clear" w:color="auto" w:fill="FFFFFF"/>
          <w:lang w:val="en-US" w:eastAsia="zh-CN" w:bidi="ar-SA"/>
        </w:rPr>
      </w:pPr>
      <w:r>
        <w:rPr>
          <w:rFonts w:hint="eastAsia" w:asciiTheme="minorEastAsia" w:hAnsiTheme="minorEastAsia" w:eastAsiaTheme="minorEastAsia" w:cstheme="minorEastAsia"/>
          <w:b w:val="0"/>
          <w:kern w:val="0"/>
          <w:sz w:val="24"/>
          <w:szCs w:val="24"/>
          <w:shd w:val="clear" w:color="auto" w:fill="FFFFFF"/>
          <w:lang w:val="en-US" w:eastAsia="zh-CN" w:bidi="ar-SA"/>
        </w:rPr>
        <w:t>3.项目联系方式</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kern w:val="0"/>
          <w:sz w:val="24"/>
          <w:szCs w:val="24"/>
          <w:shd w:val="clear" w:color="auto" w:fill="FFFFFF"/>
          <w:lang w:val="en-US" w:eastAsia="zh-CN" w:bidi="ar-SA"/>
        </w:rPr>
      </w:pPr>
      <w:r>
        <w:rPr>
          <w:rFonts w:hint="eastAsia" w:asciiTheme="minorEastAsia" w:hAnsiTheme="minorEastAsia" w:eastAsiaTheme="minorEastAsia" w:cstheme="minorEastAsia"/>
          <w:b w:val="0"/>
          <w:kern w:val="0"/>
          <w:sz w:val="24"/>
          <w:szCs w:val="24"/>
          <w:shd w:val="clear" w:color="auto" w:fill="FFFFFF"/>
          <w:lang w:val="en-US" w:eastAsia="zh-CN" w:bidi="ar-SA"/>
        </w:rPr>
        <w:t>项目联系人：冯莹</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Theme="minorEastAsia" w:hAnsiTheme="minorEastAsia" w:eastAsiaTheme="minorEastAsia" w:cstheme="minorEastAsia"/>
          <w:b w:val="0"/>
          <w:kern w:val="0"/>
          <w:sz w:val="24"/>
          <w:szCs w:val="24"/>
          <w:shd w:val="clear" w:color="auto" w:fill="FFFFFF"/>
          <w:lang w:val="en-US" w:eastAsia="zh-CN" w:bidi="ar-SA"/>
        </w:rPr>
      </w:pPr>
      <w:r>
        <w:rPr>
          <w:rFonts w:hint="eastAsia" w:asciiTheme="minorEastAsia" w:hAnsiTheme="minorEastAsia" w:eastAsiaTheme="minorEastAsia" w:cstheme="minorEastAsia"/>
          <w:b w:val="0"/>
          <w:kern w:val="0"/>
          <w:sz w:val="24"/>
          <w:szCs w:val="24"/>
          <w:shd w:val="clear" w:color="auto" w:fill="FFFFFF"/>
          <w:lang w:val="en-US" w:eastAsia="zh-CN" w:bidi="ar-SA"/>
        </w:rPr>
        <w:t>电话：0912-8101110</w:t>
      </w:r>
    </w:p>
    <w:p>
      <w:pPr>
        <w:pStyle w:val="3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28"/>
        <w:wordWrap/>
        <w:rPr>
          <w:sz w:val="21"/>
          <w:szCs w:val="21"/>
        </w:rPr>
      </w:pP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jc w:val="both"/>
        <w:textAlignment w:val="auto"/>
        <w:rPr>
          <w:rFonts w:hint="eastAsia" w:asciiTheme="minorEastAsia" w:hAnsiTheme="minorEastAsia" w:eastAsiaTheme="minorEastAsia" w:cstheme="minorEastAsia"/>
          <w:shd w:val="clear" w:color="auto" w:fill="FFFFFF"/>
          <w:lang w:val="en-US" w:eastAsia="zh-CN"/>
        </w:rPr>
      </w:pPr>
    </w:p>
    <w:p>
      <w:pPr>
        <w:pStyle w:val="3"/>
        <w:spacing w:line="360" w:lineRule="auto"/>
        <w:rPr>
          <w:rFonts w:hint="default"/>
        </w:rPr>
      </w:pPr>
      <w:bookmarkStart w:id="15" w:name="_Toc27427"/>
      <w:bookmarkStart w:id="16" w:name="_Toc12010"/>
      <w:r>
        <w:t xml:space="preserve">第二章  </w:t>
      </w:r>
      <w:bookmarkEnd w:id="13"/>
      <w:bookmarkEnd w:id="14"/>
      <w:r>
        <w:t>投标人须知</w:t>
      </w:r>
      <w:bookmarkEnd w:id="15"/>
      <w:bookmarkEnd w:id="16"/>
    </w:p>
    <w:p>
      <w:pPr>
        <w:pStyle w:val="4"/>
        <w:spacing w:before="0" w:after="0" w:line="360" w:lineRule="auto"/>
        <w:ind w:left="283"/>
        <w:jc w:val="center"/>
        <w:rPr>
          <w:sz w:val="24"/>
          <w:szCs w:val="28"/>
        </w:rPr>
      </w:pPr>
      <w:bookmarkStart w:id="17" w:name="_Toc1821"/>
      <w:bookmarkStart w:id="18" w:name="_Toc26088"/>
      <w:bookmarkStart w:id="19" w:name="_Toc29547"/>
      <w:bookmarkStart w:id="20" w:name="_Toc20551"/>
      <w:r>
        <w:rPr>
          <w:rFonts w:hint="eastAsia"/>
          <w:sz w:val="24"/>
          <w:szCs w:val="28"/>
        </w:rPr>
        <w:t>投标人须知前附表</w:t>
      </w:r>
      <w:bookmarkEnd w:id="17"/>
      <w:bookmarkEnd w:id="18"/>
      <w:bookmarkEnd w:id="19"/>
      <w:bookmarkEnd w:id="20"/>
    </w:p>
    <w:p>
      <w:pPr>
        <w:spacing w:line="360" w:lineRule="auto"/>
        <w:ind w:firstLine="600" w:firstLineChars="250"/>
        <w:rPr>
          <w:rFonts w:asciiTheme="minorEastAsia" w:hAnsiTheme="minorEastAsia" w:cstheme="minorEastAsia"/>
          <w:sz w:val="24"/>
        </w:rPr>
      </w:pPr>
      <w:r>
        <w:rPr>
          <w:rFonts w:hint="eastAsia" w:asciiTheme="minorEastAsia" w:hAnsiTheme="minorEastAsia" w:cstheme="minorEastAsia"/>
          <w:sz w:val="24"/>
          <w:lang w:bidi="ar"/>
        </w:rPr>
        <w:t>本表是对投标人须知的具体补充和修改，如有矛盾，应以本资料表为准。</w:t>
      </w:r>
    </w:p>
    <w:tbl>
      <w:tblPr>
        <w:tblStyle w:val="41"/>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8"/>
        <w:gridCol w:w="929"/>
        <w:gridCol w:w="83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8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Theme="minorEastAsia" w:hAnsiTheme="minorEastAsia" w:cstheme="minorEastAsia"/>
                <w:b/>
                <w:sz w:val="24"/>
              </w:rPr>
            </w:pPr>
            <w:r>
              <w:rPr>
                <w:rFonts w:hint="eastAsia" w:asciiTheme="minorEastAsia" w:hAnsiTheme="minorEastAsia" w:cstheme="minorEastAsia"/>
                <w:b/>
                <w:sz w:val="24"/>
              </w:rPr>
              <w:t>序号</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before="156" w:beforeLines="50" w:line="360" w:lineRule="auto"/>
              <w:jc w:val="center"/>
              <w:rPr>
                <w:rFonts w:asciiTheme="minorEastAsia" w:hAnsiTheme="minorEastAsia" w:cstheme="minorEastAsia"/>
                <w:b/>
                <w:sz w:val="24"/>
              </w:rPr>
            </w:pPr>
            <w:r>
              <w:rPr>
                <w:rFonts w:hint="eastAsia" w:asciiTheme="minorEastAsia" w:hAnsiTheme="minorEastAsia" w:cstheme="minorEastAsia"/>
                <w:b/>
                <w:sz w:val="24"/>
              </w:rPr>
              <w:t>条款号</w:t>
            </w:r>
          </w:p>
        </w:tc>
        <w:tc>
          <w:tcPr>
            <w:tcW w:w="8314"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Theme="minorEastAsia" w:hAnsiTheme="minorEastAsia" w:cstheme="minorEastAsia"/>
                <w:b/>
                <w:sz w:val="24"/>
              </w:rPr>
            </w:pPr>
            <w:r>
              <w:rPr>
                <w:rFonts w:hint="eastAsia" w:asciiTheme="minorEastAsia" w:hAnsiTheme="minorEastAsia" w:cstheme="minorEastAsia"/>
                <w:b/>
                <w:sz w:val="24"/>
              </w:rPr>
              <w:t xml:space="preserve">编 列 内 容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2.1</w:t>
            </w:r>
          </w:p>
        </w:tc>
        <w:tc>
          <w:tcPr>
            <w:tcW w:w="8314" w:type="dxa"/>
            <w:tcBorders>
              <w:top w:val="single" w:color="auto" w:sz="6" w:space="0"/>
              <w:left w:val="single" w:color="auto" w:sz="6" w:space="0"/>
              <w:bottom w:val="single" w:color="auto" w:sz="6" w:space="0"/>
              <w:right w:val="single" w:color="auto" w:sz="6" w:space="0"/>
            </w:tcBorders>
            <w:shd w:val="clear" w:color="auto" w:fill="auto"/>
          </w:tcPr>
          <w:p>
            <w:pPr>
              <w:spacing w:line="360" w:lineRule="auto"/>
              <w:rPr>
                <w:rFonts w:asciiTheme="minorEastAsia" w:hAnsiTheme="minorEastAsia" w:cstheme="minorEastAsia"/>
                <w:sz w:val="24"/>
              </w:rPr>
            </w:pPr>
            <w:r>
              <w:rPr>
                <w:rFonts w:hint="eastAsia" w:asciiTheme="minorEastAsia" w:hAnsiTheme="minorEastAsia" w:cstheme="minorEastAsia"/>
                <w:sz w:val="24"/>
                <w:lang w:bidi="ar"/>
              </w:rPr>
              <w:t>采购代理机构：陕西中财招标代理有限公司</w:t>
            </w:r>
          </w:p>
          <w:p>
            <w:pPr>
              <w:spacing w:line="360" w:lineRule="auto"/>
              <w:rPr>
                <w:rFonts w:asciiTheme="minorEastAsia" w:hAnsiTheme="minorEastAsia" w:cstheme="minorEastAsia"/>
                <w:sz w:val="24"/>
              </w:rPr>
            </w:pPr>
            <w:r>
              <w:rPr>
                <w:rFonts w:hint="eastAsia" w:asciiTheme="minorEastAsia" w:hAnsiTheme="minorEastAsia" w:cstheme="minorEastAsia"/>
                <w:sz w:val="24"/>
                <w:lang w:bidi="ar"/>
              </w:rPr>
              <w:t>地        址：陕西省榆林市榆阳区航宇路住建局对面（中财）二楼</w:t>
            </w:r>
          </w:p>
          <w:p>
            <w:pPr>
              <w:spacing w:line="360" w:lineRule="auto"/>
              <w:rPr>
                <w:rFonts w:asciiTheme="minorEastAsia" w:hAnsiTheme="minorEastAsia" w:cstheme="minorEastAsia"/>
                <w:sz w:val="24"/>
              </w:rPr>
            </w:pPr>
            <w:r>
              <w:rPr>
                <w:rFonts w:hint="eastAsia" w:asciiTheme="minorEastAsia" w:hAnsiTheme="minorEastAsia" w:cstheme="minorEastAsia"/>
                <w:sz w:val="24"/>
                <w:lang w:bidi="ar"/>
              </w:rPr>
              <w:t>邮        编：719000</w:t>
            </w:r>
          </w:p>
          <w:p>
            <w:pPr>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bidi="ar"/>
              </w:rPr>
              <w:t>电        话：0912-</w:t>
            </w:r>
            <w:r>
              <w:rPr>
                <w:rFonts w:hint="eastAsia" w:asciiTheme="minorEastAsia" w:hAnsiTheme="minorEastAsia" w:cstheme="minorEastAsia"/>
                <w:sz w:val="24"/>
                <w:lang w:eastAsia="zh-CN" w:bidi="ar"/>
              </w:rPr>
              <w:t>8101110</w:t>
            </w:r>
          </w:p>
          <w:p>
            <w:pPr>
              <w:spacing w:line="360" w:lineRule="auto"/>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传        真：0912-</w:t>
            </w:r>
            <w:r>
              <w:rPr>
                <w:rFonts w:hint="eastAsia" w:asciiTheme="minorEastAsia" w:hAnsiTheme="minorEastAsia" w:cstheme="minorEastAsia"/>
                <w:sz w:val="24"/>
                <w:lang w:eastAsia="zh-CN"/>
              </w:rPr>
              <w:t>8101110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2.2.4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rPr>
                <w:rFonts w:asciiTheme="minorEastAsia" w:hAnsiTheme="minorEastAsia" w:cstheme="minorEastAsia"/>
                <w:sz w:val="24"/>
              </w:rPr>
            </w:pPr>
            <w:r>
              <w:rPr>
                <w:rFonts w:hint="eastAsia" w:asciiTheme="minorEastAsia" w:hAnsiTheme="minorEastAsia" w:cstheme="minorEastAsia"/>
                <w:sz w:val="24"/>
              </w:rPr>
              <w:t>本项目不接受联合体投标。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1"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rPr>
                <w:rFonts w:asciiTheme="minorEastAsia" w:hAnsiTheme="minorEastAsia" w:cstheme="minorEastAsia"/>
                <w:sz w:val="24"/>
              </w:rPr>
            </w:pPr>
            <w:r>
              <w:rPr>
                <w:rFonts w:hint="eastAsia" w:asciiTheme="minorEastAsia" w:hAnsiTheme="minorEastAsia" w:cstheme="minorEastAsia"/>
                <w:sz w:val="24"/>
              </w:rPr>
              <w:t>不允许提供备选方案。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6"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9.3</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rPr>
                <w:rFonts w:asciiTheme="minorEastAsia" w:hAnsiTheme="minorEastAsia" w:cstheme="minorEastAsia"/>
                <w:sz w:val="24"/>
              </w:rPr>
            </w:pPr>
            <w:r>
              <w:rPr>
                <w:rFonts w:hint="eastAsia" w:asciiTheme="minorEastAsia" w:hAnsiTheme="minorEastAsia" w:cstheme="minorEastAsia"/>
                <w:sz w:val="24"/>
              </w:rPr>
              <w:t>本次招标采用“</w:t>
            </w:r>
            <w:r>
              <w:rPr>
                <w:rFonts w:hint="eastAsia" w:asciiTheme="minorEastAsia" w:hAnsiTheme="minorEastAsia" w:cstheme="minorEastAsia"/>
                <w:sz w:val="24"/>
                <w:lang w:val="en-US" w:eastAsia="zh-CN"/>
              </w:rPr>
              <w:t>项目</w:t>
            </w:r>
            <w:r>
              <w:rPr>
                <w:rFonts w:hint="eastAsia" w:asciiTheme="minorEastAsia" w:hAnsiTheme="minorEastAsia" w:cstheme="minorEastAsia"/>
                <w:sz w:val="24"/>
              </w:rPr>
              <w:t>”整体打包方式，投标人可根据自身的资质情况和经营范围进行投标，但不得将其自行分解或只对本次项目中的品目进行不完全投标，任何不完全的投标将按无效投标处理。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rPr>
                <w:rFonts w:asciiTheme="minorEastAsia" w:hAnsiTheme="minorEastAsia" w:cstheme="minorEastAsia"/>
                <w:sz w:val="24"/>
              </w:rPr>
            </w:pPr>
            <w:r>
              <w:rPr>
                <w:rFonts w:hint="eastAsia" w:asciiTheme="minorEastAsia" w:hAnsiTheme="minorEastAsia" w:cstheme="minorEastAsia"/>
                <w:sz w:val="24"/>
              </w:rPr>
              <w:t>投标报价：</w:t>
            </w:r>
            <w:r>
              <w:rPr>
                <w:rFonts w:hint="eastAsia" w:asciiTheme="minorEastAsia" w:hAnsiTheme="minorEastAsia" w:cstheme="minorEastAsia"/>
                <w:sz w:val="24"/>
                <w:lang w:eastAsia="zh-CN"/>
              </w:rPr>
              <w:t>合同价即中标价，投标人应在投标报价表中包含但不限于完成本次招标所要求的货物、服务且验收合格的所有费用，包括产品费、运杂费（含保险）、仓储保管费、量体费、检测费、验收费用等其他相关费用</w:t>
            </w:r>
            <w:r>
              <w:rPr>
                <w:rFonts w:hint="eastAsia" w:asciiTheme="minorEastAsia" w:hAnsiTheme="minorEastAsia" w:cstheme="minor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805"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12.1</w:t>
            </w:r>
          </w:p>
        </w:tc>
        <w:tc>
          <w:tcPr>
            <w:tcW w:w="8314" w:type="dxa"/>
            <w:tcBorders>
              <w:top w:val="single" w:color="auto" w:sz="6" w:space="0"/>
              <w:left w:val="single" w:color="auto" w:sz="6" w:space="0"/>
              <w:bottom w:val="single" w:color="auto" w:sz="6" w:space="0"/>
              <w:right w:val="single" w:color="auto" w:sz="6" w:space="0"/>
            </w:tcBorders>
            <w:shd w:val="clear" w:color="auto" w:fill="auto"/>
          </w:tcPr>
          <w:p>
            <w:pPr>
              <w:spacing w:line="360" w:lineRule="auto"/>
              <w:rPr>
                <w:rFonts w:asciiTheme="minorEastAsia" w:hAnsiTheme="minorEastAsia" w:cstheme="minorEastAsia"/>
                <w:sz w:val="24"/>
              </w:rPr>
            </w:pPr>
            <w:r>
              <w:rPr>
                <w:rFonts w:hint="eastAsia" w:asciiTheme="minorEastAsia" w:hAnsiTheme="minorEastAsia" w:cstheme="minorEastAsia"/>
                <w:sz w:val="24"/>
                <w:lang w:bidi="ar"/>
              </w:rPr>
              <w:t>资格证明文件：</w:t>
            </w:r>
          </w:p>
          <w:p>
            <w:pPr>
              <w:numPr>
                <w:ilvl w:val="0"/>
                <w:numId w:val="0"/>
              </w:numPr>
              <w:bidi w:val="0"/>
              <w:spacing w:line="360" w:lineRule="auto"/>
              <w:ind w:firstLine="480" w:firstLineChars="200"/>
              <w:rPr>
                <w:rFonts w:hint="eastAsia" w:asciiTheme="minorEastAsia" w:hAnsiTheme="minorEastAsia" w:cstheme="minorEastAsia"/>
                <w:sz w:val="24"/>
                <w:szCs w:val="32"/>
                <w:lang w:eastAsia="zh-CN"/>
              </w:rPr>
            </w:pPr>
            <w:r>
              <w:rPr>
                <w:rFonts w:hint="eastAsia" w:asciiTheme="minorEastAsia" w:hAnsiTheme="minorEastAsia" w:cstheme="minorEastAsia"/>
                <w:sz w:val="24"/>
                <w:szCs w:val="32"/>
                <w:lang w:eastAsia="zh-CN"/>
              </w:rPr>
              <w:t>投标人应具备《中华人民共和国政府采购法》第二十二条规定的条件；并提供以下资格证明文件：</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（2）财务状况报告：提供</w:t>
            </w:r>
            <w:r>
              <w:rPr>
                <w:rFonts w:hint="eastAsia" w:asciiTheme="minorEastAsia" w:hAnsiTheme="minorEastAsia" w:eastAsiaTheme="minorEastAsia" w:cstheme="minorEastAsia"/>
                <w:shd w:val="clear" w:color="auto" w:fill="FFFFFF"/>
                <w:lang w:val="en-US" w:eastAsia="zh-CN"/>
              </w:rPr>
              <w:t>2022年度</w:t>
            </w:r>
            <w:r>
              <w:rPr>
                <w:rFonts w:asciiTheme="minorEastAsia" w:hAnsiTheme="minorEastAsia" w:eastAsiaTheme="minorEastAsia" w:cstheme="minorEastAsia"/>
                <w:shd w:val="clear" w:color="auto" w:fill="FFFFFF"/>
              </w:rPr>
              <w:t>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color w:val="000000"/>
                <w:sz w:val="24"/>
                <w:szCs w:val="24"/>
                <w:highlight w:val="none"/>
                <w:lang w:val="en-US" w:eastAsia="zh-CN"/>
              </w:rPr>
              <w:t>其他组织和自然人提供银行出具的资信证明或财务报表；</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（3）税收缴纳证明：提供</w:t>
            </w:r>
            <w:r>
              <w:rPr>
                <w:rFonts w:hint="eastAsia" w:asciiTheme="minorEastAsia" w:hAnsiTheme="minorEastAsia" w:eastAsiaTheme="minorEastAsia" w:cstheme="minorEastAsia"/>
                <w:shd w:val="clear" w:color="auto" w:fill="FFFFFF"/>
                <w:lang w:eastAsia="zh-CN"/>
              </w:rPr>
              <w:t>202</w:t>
            </w:r>
            <w:r>
              <w:rPr>
                <w:rFonts w:hint="eastAsia" w:asciiTheme="minorEastAsia" w:hAnsiTheme="minorEastAsia" w:eastAsiaTheme="minorEastAsia" w:cstheme="minorEastAsia"/>
                <w:shd w:val="clear" w:color="auto" w:fill="FFFFFF"/>
                <w:lang w:val="en-US" w:eastAsia="zh-CN"/>
              </w:rPr>
              <w:t>3</w:t>
            </w:r>
            <w:r>
              <w:rPr>
                <w:rFonts w:hint="eastAsia" w:asciiTheme="minorEastAsia" w:hAnsiTheme="minorEastAsia" w:eastAsiaTheme="minorEastAsia" w:cstheme="minorEastAsia"/>
                <w:shd w:val="clear" w:color="auto" w:fill="FFFFFF"/>
                <w:lang w:eastAsia="zh-CN"/>
              </w:rPr>
              <w:t>年0</w:t>
            </w:r>
            <w:r>
              <w:rPr>
                <w:rFonts w:hint="eastAsia" w:asciiTheme="minorEastAsia" w:hAnsiTheme="minorEastAsia" w:eastAsiaTheme="minorEastAsia" w:cstheme="minorEastAsia"/>
                <w:shd w:val="clear" w:color="auto" w:fill="FFFFFF"/>
                <w:lang w:val="en-US" w:eastAsia="zh-CN"/>
              </w:rPr>
              <w:t>1</w:t>
            </w:r>
            <w:r>
              <w:rPr>
                <w:rFonts w:hint="eastAsia" w:asciiTheme="minorEastAsia" w:hAnsiTheme="minorEastAsia" w:eastAsiaTheme="minorEastAsia" w:cstheme="minorEastAsia"/>
                <w:shd w:val="clear" w:color="auto" w:fill="FFFFFF"/>
                <w:lang w:eastAsia="zh-CN"/>
              </w:rPr>
              <w:t>月01日</w:t>
            </w:r>
            <w:r>
              <w:rPr>
                <w:rFonts w:asciiTheme="minorEastAsia" w:hAnsiTheme="minorEastAsia" w:eastAsiaTheme="minorEastAsia" w:cstheme="minorEastAsia"/>
                <w:shd w:val="clear" w:color="auto" w:fill="FFFFFF"/>
              </w:rPr>
              <w:t>至今已缴纳的至少一个月的纳税证明（银行缴费凭证）或完税证明（时间以税款所属日期为准、税种须包含增值税或企业所得税或营业税），依法免税的单位应提供相关证明材料；</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（4）社会保障资金缴纳证明：提供</w:t>
            </w:r>
            <w:r>
              <w:rPr>
                <w:rFonts w:hint="eastAsia" w:asciiTheme="minorEastAsia" w:hAnsiTheme="minorEastAsia" w:eastAsiaTheme="minorEastAsia" w:cstheme="minorEastAsia"/>
                <w:shd w:val="clear" w:color="auto" w:fill="FFFFFF"/>
                <w:lang w:eastAsia="zh-CN"/>
              </w:rPr>
              <w:t>202</w:t>
            </w:r>
            <w:r>
              <w:rPr>
                <w:rFonts w:hint="eastAsia" w:asciiTheme="minorEastAsia" w:hAnsiTheme="minorEastAsia" w:eastAsiaTheme="minorEastAsia" w:cstheme="minorEastAsia"/>
                <w:shd w:val="clear" w:color="auto" w:fill="FFFFFF"/>
                <w:lang w:val="en-US" w:eastAsia="zh-CN"/>
              </w:rPr>
              <w:t>3</w:t>
            </w:r>
            <w:r>
              <w:rPr>
                <w:rFonts w:hint="eastAsia" w:asciiTheme="minorEastAsia" w:hAnsiTheme="minorEastAsia" w:eastAsiaTheme="minorEastAsia" w:cstheme="minorEastAsia"/>
                <w:shd w:val="clear" w:color="auto" w:fill="FFFFFF"/>
                <w:lang w:eastAsia="zh-CN"/>
              </w:rPr>
              <w:t>年0</w:t>
            </w:r>
            <w:r>
              <w:rPr>
                <w:rFonts w:hint="eastAsia" w:asciiTheme="minorEastAsia" w:hAnsiTheme="minorEastAsia" w:eastAsiaTheme="minorEastAsia" w:cstheme="minorEastAsia"/>
                <w:shd w:val="clear" w:color="auto" w:fill="FFFFFF"/>
                <w:lang w:val="en-US" w:eastAsia="zh-CN"/>
              </w:rPr>
              <w:t>1</w:t>
            </w:r>
            <w:r>
              <w:rPr>
                <w:rFonts w:hint="eastAsia" w:asciiTheme="minorEastAsia" w:hAnsiTheme="minorEastAsia" w:eastAsiaTheme="minorEastAsia" w:cstheme="minorEastAsia"/>
                <w:shd w:val="clear" w:color="auto" w:fill="FFFFFF"/>
                <w:lang w:eastAsia="zh-CN"/>
              </w:rPr>
              <w:t>月01日</w:t>
            </w:r>
            <w:r>
              <w:rPr>
                <w:rFonts w:asciiTheme="minorEastAsia" w:hAnsiTheme="minorEastAsia" w:eastAsiaTheme="minorEastAsia" w:cstheme="minorEastAsia"/>
                <w:shd w:val="clear" w:color="auto" w:fill="FFFFFF"/>
              </w:rPr>
              <w:t>至今已缴纳的至少一个月的社会保障资金银行缴费单据或社保机构开具的社会保险参保缴费情况证明，依法不需要缴纳社会保障资金的单位应提供相关证明材料；</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（5）参加政府采购活动前三年内，在经营活动中没有重大违法记录的书面声明；</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（6）提供具有履行合同所必需的设备和专业技术能力的证明资料或承诺书；</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（8）</w:t>
            </w:r>
            <w:r>
              <w:rPr>
                <w:rFonts w:hint="eastAsia" w:asciiTheme="minorEastAsia" w:hAnsiTheme="minorEastAsia" w:eastAsiaTheme="minorEastAsia" w:cstheme="minorEastAsia"/>
                <w:shd w:val="clear" w:color="auto" w:fill="FFFFFF"/>
                <w:lang w:eastAsia="zh-CN"/>
              </w:rPr>
              <w:t>投标信用承诺书</w:t>
            </w:r>
            <w:r>
              <w:rPr>
                <w:rFonts w:asciiTheme="minorEastAsia" w:hAnsiTheme="minorEastAsia" w:eastAsiaTheme="minorEastAsia" w:cstheme="minorEastAsia"/>
                <w:shd w:val="clear" w:color="auto" w:fill="FFFFFF"/>
              </w:rPr>
              <w:t>；</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（9）榆林市政府采购货物类项目供应商信用承诺书；</w:t>
            </w:r>
          </w:p>
          <w:p>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480" w:firstLineChars="200"/>
              <w:jc w:val="both"/>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（10）本项目专门面向中小企业采购，供应商须提供中小企业声明函（格式后附）；</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asciiTheme="minorEastAsia" w:hAnsiTheme="minorEastAsia" w:cstheme="minorEastAsia"/>
                <w:sz w:val="24"/>
                <w:szCs w:val="32"/>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备注：本项目不接受联合体投标、不允许分包、转包，单位负责人为同一人或者存在直接控股、管理关系的不同投标人，不得参加同一合同项下的政府采购活动。</w:t>
            </w:r>
          </w:p>
          <w:p>
            <w:pPr>
              <w:spacing w:line="360" w:lineRule="auto"/>
              <w:ind w:firstLine="482" w:firstLineChars="200"/>
              <w:rPr>
                <w:rFonts w:asciiTheme="minorEastAsia" w:hAnsiTheme="minorEastAsia" w:cstheme="minorEastAsia"/>
                <w:sz w:val="24"/>
              </w:rPr>
            </w:pPr>
            <w:r>
              <w:rPr>
                <w:rFonts w:hint="eastAsia" w:asciiTheme="minorEastAsia" w:hAnsiTheme="minorEastAsia" w:cstheme="minorEastAsia"/>
                <w:b/>
                <w:bCs/>
                <w:sz w:val="24"/>
              </w:rPr>
              <w:t>以上资质为必备资质，缺一项或某项达不到要求，按无效投标处理。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14.4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610"/>
              </w:tabs>
              <w:spacing w:line="360" w:lineRule="auto"/>
              <w:jc w:val="both"/>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投标保证金：投标信用承诺书（保证金）替代投标保证金；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15.1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610"/>
              </w:tabs>
              <w:spacing w:line="360" w:lineRule="auto"/>
              <w:rPr>
                <w:rFonts w:asciiTheme="minorEastAsia" w:hAnsiTheme="minorEastAsia" w:cstheme="minorEastAsia"/>
                <w:sz w:val="24"/>
              </w:rPr>
            </w:pPr>
            <w:r>
              <w:rPr>
                <w:rFonts w:hint="eastAsia" w:asciiTheme="minorEastAsia" w:hAnsiTheme="minorEastAsia" w:cstheme="minorEastAsia"/>
                <w:sz w:val="24"/>
              </w:rPr>
              <w:t>投标有效期: 从递交投标文件的截止之日起90天。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16.1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610"/>
              </w:tabs>
              <w:spacing w:line="360" w:lineRule="auto"/>
              <w:ind w:firstLine="480" w:firstLineChars="200"/>
              <w:rPr>
                <w:rFonts w:asciiTheme="minorEastAsia" w:hAnsiTheme="minorEastAsia" w:cstheme="minorEastAsia"/>
                <w:sz w:val="24"/>
              </w:rPr>
            </w:pPr>
            <w:r>
              <w:rPr>
                <w:rFonts w:hint="eastAsia" w:ascii="宋体" w:hAnsi="宋体" w:eastAsia="宋体" w:cs="宋体"/>
                <w:color w:val="000000"/>
                <w:sz w:val="24"/>
                <w:szCs w:val="24"/>
                <w:highlight w:val="none"/>
                <w:lang w:val="en-US" w:eastAsia="zh-CN"/>
              </w:rPr>
              <w:t>投标单位无需提交纸质版</w:t>
            </w:r>
            <w:r>
              <w:rPr>
                <w:rFonts w:hint="eastAsia" w:ascii="宋体" w:hAnsi="宋体" w:cs="宋体"/>
                <w:color w:val="000000"/>
                <w:sz w:val="24"/>
                <w:szCs w:val="24"/>
                <w:highlight w:val="none"/>
                <w:lang w:val="en-US" w:eastAsia="zh-CN"/>
              </w:rPr>
              <w:t>投标</w:t>
            </w:r>
            <w:r>
              <w:rPr>
                <w:rFonts w:hint="eastAsia" w:ascii="宋体" w:hAnsi="宋体" w:eastAsia="宋体" w:cs="宋体"/>
                <w:color w:val="000000"/>
                <w:sz w:val="24"/>
                <w:szCs w:val="24"/>
                <w:highlight w:val="none"/>
                <w:lang w:val="en-US" w:eastAsia="zh-CN"/>
              </w:rPr>
              <w:t>文件，待</w:t>
            </w:r>
            <w:r>
              <w:rPr>
                <w:rFonts w:hint="eastAsia" w:ascii="宋体" w:hAnsi="宋体" w:cs="宋体"/>
                <w:color w:val="000000"/>
                <w:sz w:val="24"/>
                <w:szCs w:val="24"/>
                <w:highlight w:val="none"/>
                <w:lang w:val="en-US" w:eastAsia="zh-CN"/>
              </w:rPr>
              <w:t>中标</w:t>
            </w:r>
            <w:r>
              <w:rPr>
                <w:rFonts w:hint="eastAsia" w:ascii="宋体" w:hAnsi="宋体" w:eastAsia="宋体" w:cs="宋体"/>
                <w:color w:val="000000"/>
                <w:sz w:val="24"/>
                <w:szCs w:val="24"/>
                <w:highlight w:val="none"/>
                <w:lang w:val="en-US" w:eastAsia="zh-CN"/>
              </w:rPr>
              <w:t>结果公示发布后五个工作日内，</w:t>
            </w:r>
            <w:r>
              <w:rPr>
                <w:rFonts w:hint="eastAsia" w:ascii="宋体" w:hAnsi="宋体" w:cs="宋体"/>
                <w:color w:val="000000"/>
                <w:sz w:val="24"/>
                <w:szCs w:val="24"/>
                <w:highlight w:val="none"/>
                <w:lang w:val="en-US" w:eastAsia="zh-CN"/>
              </w:rPr>
              <w:t>中标</w:t>
            </w:r>
            <w:r>
              <w:rPr>
                <w:rFonts w:hint="eastAsia" w:ascii="宋体" w:hAnsi="宋体" w:eastAsia="宋体" w:cs="宋体"/>
                <w:color w:val="000000"/>
                <w:sz w:val="24"/>
                <w:szCs w:val="24"/>
                <w:highlight w:val="none"/>
                <w:lang w:val="en-US" w:eastAsia="zh-CN"/>
              </w:rPr>
              <w:t>单位需补交一正二副的纸质版</w:t>
            </w:r>
            <w:r>
              <w:rPr>
                <w:rFonts w:hint="eastAsia" w:ascii="宋体" w:hAnsi="宋体" w:cs="宋体"/>
                <w:color w:val="000000"/>
                <w:sz w:val="24"/>
                <w:szCs w:val="24"/>
                <w:highlight w:val="none"/>
                <w:lang w:val="en-US" w:eastAsia="zh-CN"/>
              </w:rPr>
              <w:t>投标</w:t>
            </w:r>
            <w:r>
              <w:rPr>
                <w:rFonts w:hint="eastAsia" w:ascii="宋体" w:hAnsi="宋体" w:eastAsia="宋体" w:cs="宋体"/>
                <w:color w:val="000000"/>
                <w:sz w:val="24"/>
                <w:szCs w:val="24"/>
                <w:highlight w:val="none"/>
                <w:lang w:val="en-US" w:eastAsia="zh-CN"/>
              </w:rPr>
              <w:t>文件（备案用）。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17.2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610"/>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投标文件正本、所有的副本需密封装在封袋中（封袋不得有破损），且在封袋正面标明“正本、副本”字样。</w:t>
            </w:r>
          </w:p>
          <w:p>
            <w:pPr>
              <w:tabs>
                <w:tab w:val="left" w:pos="610"/>
              </w:tabs>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封袋应加贴封条，在封线处由法定代表人或授权委托人代表签字并加盖投标人鲜章，封袋正面要粘贴投标人全称、项目名称、编号等标识。（详见总则17.投标文件的密封和标记）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18.1</w:t>
            </w:r>
          </w:p>
        </w:tc>
        <w:tc>
          <w:tcPr>
            <w:tcW w:w="8314" w:type="dxa"/>
            <w:tcBorders>
              <w:top w:val="single" w:color="auto" w:sz="6" w:space="0"/>
              <w:left w:val="single" w:color="auto" w:sz="6" w:space="0"/>
              <w:bottom w:val="single" w:color="auto" w:sz="6" w:space="0"/>
              <w:right w:val="single" w:color="auto" w:sz="6" w:space="0"/>
            </w:tcBorders>
            <w:shd w:val="clear" w:color="auto" w:fill="auto"/>
          </w:tcPr>
          <w:p>
            <w:pPr>
              <w:pStyle w:val="37"/>
              <w:spacing w:beforeAutospacing="0" w:afterAutospacing="0" w:line="360" w:lineRule="auto"/>
              <w:ind w:firstLine="480"/>
              <w:jc w:val="both"/>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投标文件递交截止时间：</w:t>
            </w:r>
            <w:r>
              <w:rPr>
                <w:rFonts w:hint="eastAsia" w:asciiTheme="minorEastAsia" w:hAnsiTheme="minorEastAsia" w:eastAsiaTheme="minorEastAsia" w:cstheme="minorEastAsia"/>
                <w:color w:val="auto"/>
                <w:shd w:val="clear" w:color="auto" w:fill="FFFFFF"/>
              </w:rPr>
              <w:t>2023年</w:t>
            </w:r>
            <w:r>
              <w:rPr>
                <w:rFonts w:hint="eastAsia" w:asciiTheme="minorEastAsia" w:hAnsiTheme="minorEastAsia" w:eastAsiaTheme="minorEastAsia" w:cstheme="minorEastAsia"/>
                <w:color w:val="auto"/>
                <w:shd w:val="clear" w:color="auto" w:fill="FFFFFF"/>
                <w:lang w:val="en-US" w:eastAsia="zh-CN"/>
              </w:rPr>
              <w:t>05</w:t>
            </w:r>
            <w:r>
              <w:rPr>
                <w:rFonts w:hint="eastAsia" w:asciiTheme="minorEastAsia" w:hAnsiTheme="minorEastAsia" w:eastAsiaTheme="minorEastAsia" w:cstheme="minorEastAsia"/>
                <w:color w:val="auto"/>
                <w:shd w:val="clear" w:color="auto" w:fill="FFFFFF"/>
              </w:rPr>
              <w:t>月</w:t>
            </w:r>
            <w:r>
              <w:rPr>
                <w:rFonts w:hint="eastAsia" w:asciiTheme="minorEastAsia" w:hAnsiTheme="minorEastAsia" w:eastAsiaTheme="minorEastAsia" w:cstheme="minorEastAsia"/>
                <w:color w:val="auto"/>
                <w:shd w:val="clear" w:color="auto" w:fill="FFFFFF"/>
                <w:lang w:val="en-US" w:eastAsia="zh-CN"/>
              </w:rPr>
              <w:t>26</w:t>
            </w:r>
            <w:r>
              <w:rPr>
                <w:rFonts w:hint="eastAsia" w:asciiTheme="minorEastAsia" w:hAnsiTheme="minorEastAsia" w:eastAsiaTheme="minorEastAsia" w:cstheme="minorEastAsia"/>
                <w:color w:val="auto"/>
                <w:shd w:val="clear" w:color="auto" w:fill="FFFFFF"/>
              </w:rPr>
              <w:t>日</w:t>
            </w:r>
            <w:r>
              <w:rPr>
                <w:rFonts w:hint="eastAsia" w:asciiTheme="minorEastAsia" w:hAnsiTheme="minorEastAsia" w:eastAsiaTheme="minorEastAsia" w:cstheme="minorEastAsia"/>
                <w:color w:val="auto"/>
                <w:shd w:val="clear" w:color="auto" w:fill="FFFFFF"/>
                <w:lang w:val="en-US" w:eastAsia="zh-CN"/>
              </w:rPr>
              <w:t>09</w:t>
            </w:r>
            <w:r>
              <w:rPr>
                <w:rFonts w:hint="eastAsia" w:asciiTheme="minorEastAsia" w:hAnsiTheme="minorEastAsia" w:eastAsiaTheme="minorEastAsia" w:cstheme="minorEastAsia"/>
                <w:color w:val="auto"/>
                <w:shd w:val="clear" w:color="auto" w:fill="FFFFFF"/>
              </w:rPr>
              <w:t>时30分00秒</w:t>
            </w:r>
            <w:r>
              <w:rPr>
                <w:rFonts w:hint="eastAsia" w:asciiTheme="minorEastAsia" w:hAnsiTheme="minorEastAsia" w:eastAsiaTheme="minorEastAsia" w:cstheme="minorEastAsia"/>
                <w:color w:val="auto"/>
                <w:kern w:val="2"/>
                <w:sz w:val="24"/>
                <w:szCs w:val="24"/>
                <w:lang w:val="en-US" w:eastAsia="zh-CN" w:bidi="ar-SA"/>
              </w:rPr>
              <w:t>（北京时间）</w:t>
            </w:r>
          </w:p>
          <w:p>
            <w:pPr>
              <w:tabs>
                <w:tab w:val="left" w:pos="610"/>
              </w:tabs>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投标文件递交地址：陕西省公共资源交易平台。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12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after="156" w:afterLines="50" w:line="360" w:lineRule="auto"/>
              <w:jc w:val="center"/>
              <w:rPr>
                <w:rFonts w:asciiTheme="minorEastAsia" w:hAnsiTheme="minorEastAsia" w:cstheme="minorEastAsia"/>
                <w:sz w:val="24"/>
              </w:rPr>
            </w:pPr>
            <w:r>
              <w:rPr>
                <w:rFonts w:hint="eastAsia" w:asciiTheme="minorEastAsia" w:hAnsiTheme="minorEastAsia" w:cstheme="minorEastAsia"/>
                <w:sz w:val="24"/>
              </w:rPr>
              <w:t>21.1</w:t>
            </w:r>
          </w:p>
        </w:tc>
        <w:tc>
          <w:tcPr>
            <w:tcW w:w="8314" w:type="dxa"/>
            <w:tcBorders>
              <w:top w:val="single" w:color="auto" w:sz="6" w:space="0"/>
              <w:left w:val="single" w:color="auto" w:sz="6" w:space="0"/>
              <w:bottom w:val="single" w:color="auto" w:sz="6" w:space="0"/>
              <w:right w:val="single" w:color="auto" w:sz="6" w:space="0"/>
            </w:tcBorders>
            <w:shd w:val="clear" w:color="auto" w:fill="auto"/>
          </w:tcPr>
          <w:p>
            <w:pPr>
              <w:pStyle w:val="37"/>
              <w:spacing w:beforeAutospacing="0" w:afterAutospacing="0" w:line="360" w:lineRule="auto"/>
              <w:ind w:firstLine="480"/>
              <w:jc w:val="both"/>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开标时间：</w:t>
            </w:r>
            <w:r>
              <w:rPr>
                <w:rFonts w:hint="eastAsia" w:asciiTheme="minorEastAsia" w:hAnsiTheme="minorEastAsia" w:eastAsiaTheme="minorEastAsia" w:cstheme="minorEastAsia"/>
                <w:color w:val="auto"/>
                <w:shd w:val="clear" w:color="auto" w:fill="FFFFFF"/>
              </w:rPr>
              <w:t>2023年</w:t>
            </w:r>
            <w:r>
              <w:rPr>
                <w:rFonts w:hint="eastAsia" w:asciiTheme="minorEastAsia" w:hAnsiTheme="minorEastAsia" w:eastAsiaTheme="minorEastAsia" w:cstheme="minorEastAsia"/>
                <w:color w:val="auto"/>
                <w:shd w:val="clear" w:color="auto" w:fill="FFFFFF"/>
                <w:lang w:val="en-US" w:eastAsia="zh-CN"/>
              </w:rPr>
              <w:t>05</w:t>
            </w:r>
            <w:r>
              <w:rPr>
                <w:rFonts w:hint="eastAsia" w:asciiTheme="minorEastAsia" w:hAnsiTheme="minorEastAsia" w:eastAsiaTheme="minorEastAsia" w:cstheme="minorEastAsia"/>
                <w:color w:val="auto"/>
                <w:shd w:val="clear" w:color="auto" w:fill="FFFFFF"/>
              </w:rPr>
              <w:t>月</w:t>
            </w:r>
            <w:r>
              <w:rPr>
                <w:rFonts w:hint="eastAsia" w:asciiTheme="minorEastAsia" w:hAnsiTheme="minorEastAsia" w:eastAsiaTheme="minorEastAsia" w:cstheme="minorEastAsia"/>
                <w:color w:val="auto"/>
                <w:shd w:val="clear" w:color="auto" w:fill="FFFFFF"/>
                <w:lang w:val="en-US" w:eastAsia="zh-CN"/>
              </w:rPr>
              <w:t>26</w:t>
            </w:r>
            <w:r>
              <w:rPr>
                <w:rFonts w:hint="eastAsia" w:asciiTheme="minorEastAsia" w:hAnsiTheme="minorEastAsia" w:eastAsiaTheme="minorEastAsia" w:cstheme="minorEastAsia"/>
                <w:color w:val="auto"/>
                <w:shd w:val="clear" w:color="auto" w:fill="FFFFFF"/>
              </w:rPr>
              <w:t>日</w:t>
            </w:r>
            <w:r>
              <w:rPr>
                <w:rFonts w:hint="eastAsia" w:asciiTheme="minorEastAsia" w:hAnsiTheme="minorEastAsia" w:eastAsiaTheme="minorEastAsia" w:cstheme="minorEastAsia"/>
                <w:color w:val="auto"/>
                <w:shd w:val="clear" w:color="auto" w:fill="FFFFFF"/>
                <w:lang w:val="en-US" w:eastAsia="zh-CN"/>
              </w:rPr>
              <w:t>09</w:t>
            </w:r>
            <w:r>
              <w:rPr>
                <w:rFonts w:hint="eastAsia" w:asciiTheme="minorEastAsia" w:hAnsiTheme="minorEastAsia" w:eastAsiaTheme="minorEastAsia" w:cstheme="minorEastAsia"/>
                <w:color w:val="auto"/>
                <w:shd w:val="clear" w:color="auto" w:fill="FFFFFF"/>
              </w:rPr>
              <w:t>时30分00秒</w:t>
            </w:r>
            <w:r>
              <w:rPr>
                <w:rFonts w:hint="eastAsia" w:asciiTheme="minorEastAsia" w:hAnsiTheme="minorEastAsia" w:eastAsiaTheme="minorEastAsia" w:cstheme="minorEastAsia"/>
                <w:color w:val="auto"/>
                <w:kern w:val="2"/>
                <w:sz w:val="24"/>
                <w:szCs w:val="24"/>
                <w:lang w:val="en-US" w:eastAsia="zh-CN" w:bidi="ar-SA"/>
              </w:rPr>
              <w:t>（北京时间）</w:t>
            </w:r>
          </w:p>
          <w:p>
            <w:pPr>
              <w:spacing w:line="360" w:lineRule="auto"/>
              <w:ind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开标地点：榆林市公共资源交易中心十楼开标室</w:t>
            </w:r>
            <w:r>
              <w:rPr>
                <w:rFonts w:hint="eastAsia" w:asciiTheme="minorEastAsia" w:hAnsiTheme="minorEastAsia" w:cstheme="minorEastAsia"/>
                <w:color w:val="auto"/>
                <w:kern w:val="2"/>
                <w:sz w:val="24"/>
                <w:szCs w:val="24"/>
                <w:lang w:val="en-US" w:eastAsia="zh-CN" w:bidi="ar-SA"/>
              </w:rPr>
              <w:t>8</w:t>
            </w:r>
            <w:r>
              <w:rPr>
                <w:rFonts w:hint="eastAsia" w:asciiTheme="minorEastAsia" w:hAnsiTheme="minorEastAsia" w:eastAsiaTheme="minorEastAsia" w:cstheme="minorEastAsia"/>
                <w:color w:val="auto"/>
                <w:kern w:val="2"/>
                <w:sz w:val="24"/>
                <w:szCs w:val="24"/>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24.1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left"/>
              <w:rPr>
                <w:rFonts w:asciiTheme="minorEastAsia" w:hAnsiTheme="minorEastAsia" w:cstheme="minorEastAsia"/>
                <w:b/>
                <w:sz w:val="24"/>
              </w:rPr>
            </w:pPr>
            <w:r>
              <w:rPr>
                <w:rFonts w:hint="eastAsia" w:asciiTheme="minorEastAsia" w:hAnsiTheme="minorEastAsia" w:cstheme="minorEastAsia"/>
                <w:b/>
                <w:sz w:val="24"/>
              </w:rPr>
              <w:t>评标方法：综合评分法（详见第六章）。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9"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现场踏勘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投标人可根据招标文件的招标内容对项目现场或周边环境自行踏勘，由此引发的费用投标人自行承担，招标人不组织投标人踏勘现场。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rPr>
                <w:rFonts w:asciiTheme="minorEastAsia" w:hAnsiTheme="minorEastAsia" w:cstheme="minorEastAsia"/>
                <w:sz w:val="24"/>
              </w:rPr>
            </w:pPr>
            <w:r>
              <w:rPr>
                <w:rFonts w:hint="eastAsia" w:asciiTheme="minorEastAsia" w:hAnsiTheme="minorEastAsia" w:cstheme="minorEastAsia"/>
                <w:sz w:val="24"/>
                <w:lang w:bidi="ar"/>
              </w:rPr>
              <w:t xml:space="preserve">招标代理服务费： </w:t>
            </w:r>
          </w:p>
          <w:p>
            <w:pPr>
              <w:numPr>
                <w:ilvl w:val="0"/>
                <w:numId w:val="1"/>
              </w:numPr>
              <w:spacing w:line="360" w:lineRule="auto"/>
              <w:rPr>
                <w:rFonts w:asciiTheme="minorEastAsia" w:hAnsiTheme="minorEastAsia" w:cstheme="minorEastAsia"/>
                <w:sz w:val="24"/>
              </w:rPr>
            </w:pPr>
            <w:r>
              <w:rPr>
                <w:rFonts w:hint="eastAsia" w:asciiTheme="minorEastAsia" w:hAnsiTheme="minorEastAsia" w:cstheme="minorEastAsia"/>
                <w:sz w:val="24"/>
                <w:lang w:bidi="ar"/>
              </w:rPr>
              <w:t>中标单位向采购代理机构一次性支付招标代理服务费。</w:t>
            </w:r>
          </w:p>
          <w:p>
            <w:pPr>
              <w:numPr>
                <w:ilvl w:val="0"/>
                <w:numId w:val="1"/>
              </w:numPr>
              <w:spacing w:line="360" w:lineRule="auto"/>
              <w:jc w:val="left"/>
              <w:rPr>
                <w:rFonts w:asciiTheme="minorEastAsia" w:hAnsiTheme="minorEastAsia" w:cstheme="minorEastAsia"/>
                <w:sz w:val="24"/>
              </w:rPr>
            </w:pPr>
            <w:r>
              <w:rPr>
                <w:rFonts w:hint="eastAsia" w:asciiTheme="minorEastAsia" w:hAnsiTheme="minorEastAsia" w:cstheme="minorEastAsia"/>
                <w:sz w:val="24"/>
              </w:rPr>
              <w:t>招标代理服务费金额为：参照国家标准（国家计委计价格[2002]1980号）货物类收取。</w:t>
            </w:r>
          </w:p>
          <w:p>
            <w:pPr>
              <w:spacing w:line="360" w:lineRule="auto"/>
              <w:jc w:val="center"/>
              <w:rPr>
                <w:rFonts w:ascii="宋体" w:hAnsi="宋体" w:eastAsia="宋体" w:cs="宋体"/>
                <w:b/>
                <w:bCs/>
                <w:sz w:val="24"/>
              </w:rPr>
            </w:pPr>
            <w:r>
              <w:rPr>
                <w:rFonts w:hint="eastAsia" w:ascii="宋体" w:hAnsi="宋体" w:eastAsia="宋体" w:cs="宋体"/>
                <w:b/>
                <w:bCs/>
                <w:sz w:val="24"/>
              </w:rPr>
              <w:t>招标代理服务收费标准(费率)</w:t>
            </w:r>
          </w:p>
          <w:tbl>
            <w:tblPr>
              <w:tblStyle w:val="41"/>
              <w:tblW w:w="7919" w:type="dxa"/>
              <w:jc w:val="center"/>
              <w:tblCellSpacing w:w="0" w:type="dxa"/>
              <w:tblLayout w:type="fixed"/>
              <w:tblCellMar>
                <w:top w:w="0" w:type="dxa"/>
                <w:left w:w="0" w:type="dxa"/>
                <w:bottom w:w="0" w:type="dxa"/>
                <w:right w:w="0" w:type="dxa"/>
              </w:tblCellMar>
            </w:tblPr>
            <w:tblGrid>
              <w:gridCol w:w="2177"/>
              <w:gridCol w:w="2131"/>
              <w:gridCol w:w="1811"/>
              <w:gridCol w:w="1800"/>
            </w:tblGrid>
            <w:tr>
              <w:tblPrEx>
                <w:tblCellMar>
                  <w:top w:w="0" w:type="dxa"/>
                  <w:left w:w="0" w:type="dxa"/>
                  <w:bottom w:w="0" w:type="dxa"/>
                  <w:right w:w="0" w:type="dxa"/>
                </w:tblCellMar>
              </w:tblPrEx>
              <w:trPr>
                <w:trHeight w:val="98" w:hRule="atLeast"/>
                <w:tblCellSpacing w:w="0" w:type="dxa"/>
                <w:jc w:val="center"/>
              </w:trPr>
              <w:tc>
                <w:tcPr>
                  <w:tcW w:w="2177" w:type="dxa"/>
                  <w:tcBorders>
                    <w:top w:val="single" w:color="auto" w:sz="4" w:space="0"/>
                    <w:left w:val="single" w:color="auto" w:sz="0"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中标金额（万元）</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货物招标</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服务招标</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工程招标</w:t>
                  </w:r>
                </w:p>
              </w:tc>
            </w:tr>
            <w:tr>
              <w:tblPrEx>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100以下</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1.5％</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1.5％</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1.0%</w:t>
                  </w:r>
                </w:p>
              </w:tc>
            </w:tr>
            <w:tr>
              <w:tblPrEx>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100—500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1.1％</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0.8％</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0.7%</w:t>
                  </w:r>
                </w:p>
              </w:tc>
            </w:tr>
            <w:tr>
              <w:tblPrEx>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500—1000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0.8％</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0.45％</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0.55%</w:t>
                  </w:r>
                </w:p>
              </w:tc>
            </w:tr>
            <w:tr>
              <w:tblPrEx>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1000—5000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0.5％</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0.25％</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 w:val="24"/>
                    </w:rPr>
                  </w:pPr>
                  <w:r>
                    <w:rPr>
                      <w:rFonts w:hint="eastAsia" w:ascii="宋体" w:hAnsi="宋体" w:eastAsia="宋体" w:cs="宋体"/>
                      <w:sz w:val="24"/>
                    </w:rPr>
                    <w:t>0.35%</w:t>
                  </w:r>
                </w:p>
              </w:tc>
            </w:tr>
          </w:tbl>
          <w:p>
            <w:pPr>
              <w:spacing w:line="360" w:lineRule="auto"/>
              <w:rPr>
                <w:rFonts w:asciiTheme="minorEastAsia" w:hAnsiTheme="minorEastAsia" w:cstheme="minorEastAsia"/>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lang w:bidi="ar"/>
              </w:rPr>
              <w:t>同义</w:t>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词语</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rPr>
                <w:rFonts w:asciiTheme="minorEastAsia" w:hAnsiTheme="minorEastAsia" w:cstheme="minorEastAsia"/>
                <w:sz w:val="24"/>
              </w:rPr>
            </w:pPr>
            <w:r>
              <w:rPr>
                <w:rFonts w:hint="eastAsia" w:asciiTheme="minorEastAsia" w:hAnsiTheme="minorEastAsia" w:cstheme="minorEastAsia"/>
                <w:sz w:val="24"/>
              </w:rPr>
              <w:t>构成招标文件组成部分的各章节中出现的措辞“委托人”、“发包人“和“投标人”、“承包人”，在招标投标阶段应当分别按“采购人”和“投标人”进行理解。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lang w:bidi="ar"/>
              </w:rPr>
              <w:t>样品的</w:t>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退还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rPr>
                <w:rFonts w:asciiTheme="minorEastAsia" w:hAnsiTheme="minorEastAsia" w:cstheme="minorEastAsia"/>
                <w:sz w:val="24"/>
              </w:rPr>
            </w:pPr>
            <w:r>
              <w:rPr>
                <w:rFonts w:hint="eastAsia" w:asciiTheme="minorEastAsia" w:hAnsiTheme="minorEastAsia" w:cstheme="minorEastAsia"/>
                <w:sz w:val="24"/>
              </w:rPr>
              <w:t>若文件内要求提供样品的，须按照投标文件密封要求密封递交，标明项目名称、项目编号、投标人名称、样品名称等标识并随投标文件一同递交，未中标人样品的退还时间</w:t>
            </w:r>
            <w:r>
              <w:rPr>
                <w:rFonts w:hint="eastAsia" w:asciiTheme="minorEastAsia" w:hAnsiTheme="minorEastAsia" w:cstheme="minorEastAsia"/>
                <w:sz w:val="24"/>
                <w:lang w:val="en-US" w:eastAsia="zh-CN"/>
              </w:rPr>
              <w:t>为中标结果发布后5个工作日内</w:t>
            </w:r>
            <w:r>
              <w:rPr>
                <w:rFonts w:hint="eastAsia" w:asciiTheme="minorEastAsia" w:hAnsiTheme="minorEastAsia" w:cstheme="minorEastAsia"/>
                <w:sz w:val="24"/>
              </w:rPr>
              <w:t>，中标人的样品由采购人封样不予退还并作为本项目的验收依据。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是否电子标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left"/>
              <w:rPr>
                <w:rFonts w:asciiTheme="minorEastAsia" w:hAnsiTheme="minorEastAsia" w:cstheme="minorEastAsia"/>
                <w:b/>
                <w:bCs/>
                <w:sz w:val="24"/>
              </w:rPr>
            </w:pPr>
            <w:r>
              <w:rPr>
                <w:rFonts w:hint="eastAsia" w:asciiTheme="minorEastAsia" w:hAnsiTheme="minorEastAsia" w:cstheme="minorEastAsia"/>
                <w:b/>
                <w:bCs/>
                <w:sz w:val="24"/>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19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不见面开标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该项目将采取“不见面”开标的形式，供应商无须到达开标现场，即可在网上直接参与开标活动。相关注意事项如下：</w:t>
            </w:r>
          </w:p>
          <w:p>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1、开标当日，请各供应商在开标截止时间前至少提前半小时登录“不见面”开标系统登录方式有以下几种：</w:t>
            </w:r>
          </w:p>
          <w:p>
            <w:pPr>
              <w:spacing w:line="360" w:lineRule="auto"/>
              <w:ind w:left="479" w:leftChars="228"/>
              <w:jc w:val="left"/>
              <w:rPr>
                <w:rFonts w:asciiTheme="minorEastAsia" w:hAnsiTheme="minorEastAsia" w:cstheme="minorEastAsia"/>
                <w:bCs/>
                <w:sz w:val="24"/>
              </w:rPr>
            </w:pPr>
            <w:r>
              <w:rPr>
                <w:rFonts w:hint="eastAsia" w:asciiTheme="minorEastAsia" w:hAnsiTheme="minorEastAsia" w:cstheme="minorEastAsia"/>
                <w:bCs/>
                <w:sz w:val="24"/>
              </w:rPr>
              <w:t>1）IE浏览器输入网址：http://111.20.184.126:8084/BidOpeningHallCS/bidhall/default/login；</w:t>
            </w:r>
          </w:p>
          <w:p>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2）在【全国公共资源交易平台（陕西省·榆林市）】网站首页点击不见面开标模块进入；</w:t>
            </w:r>
          </w:p>
          <w:p>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3）在【全国公共资源交易平台（陕西省）】网站首页点击不见面开标模块选择榆林市进入。</w:t>
            </w:r>
          </w:p>
          <w:p>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注：登录不见面开标系统请选择IE11浏览器</w:t>
            </w:r>
          </w:p>
          <w:p>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2、供应商应按要求及时签到（签到时间为投标截止时间前1小时内，如果未签到将视为放弃投标资格），评审过程中，评标委员会可能会就某些问题要求供应商进行在线澄清，请供应商保持在线直到评审结束；</w:t>
            </w:r>
          </w:p>
          <w:p>
            <w:pPr>
              <w:spacing w:line="360" w:lineRule="auto"/>
              <w:ind w:firstLine="480" w:firstLineChars="200"/>
              <w:rPr>
                <w:rFonts w:asciiTheme="minorEastAsia" w:hAnsiTheme="minorEastAsia" w:cstheme="minorEastAsia"/>
                <w:bCs/>
                <w:sz w:val="24"/>
              </w:rPr>
            </w:pPr>
            <w:r>
              <w:rPr>
                <w:rFonts w:hint="eastAsia" w:asciiTheme="minorEastAsia" w:hAnsiTheme="minorEastAsia" w:cstheme="minorEastAsia"/>
                <w:bCs/>
                <w:sz w:val="24"/>
              </w:rPr>
              <w:t>3、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p>
          <w:p>
            <w:pPr>
              <w:spacing w:line="360" w:lineRule="auto"/>
              <w:ind w:firstLine="480" w:firstLineChars="200"/>
              <w:jc w:val="left"/>
              <w:rPr>
                <w:rFonts w:asciiTheme="minorEastAsia" w:hAnsiTheme="minorEastAsia" w:cstheme="minorEastAsia"/>
                <w:bCs/>
                <w:sz w:val="24"/>
              </w:rPr>
            </w:pPr>
            <w:r>
              <w:rPr>
                <w:rFonts w:hint="eastAsia" w:asciiTheme="minorEastAsia" w:hAnsiTheme="minorEastAsia" w:cstheme="minorEastAsia"/>
                <w:bCs/>
                <w:sz w:val="24"/>
              </w:rPr>
              <w:t>4、相关技术问题，请咨询软件开发商：400-998-0000/400-928-0095</w:t>
            </w:r>
          </w:p>
          <w:p>
            <w:pPr>
              <w:spacing w:line="360" w:lineRule="auto"/>
              <w:ind w:firstLine="480" w:firstLineChars="200"/>
              <w:jc w:val="left"/>
              <w:rPr>
                <w:rFonts w:asciiTheme="minorEastAsia" w:hAnsiTheme="minorEastAsia" w:cstheme="minorEastAsia"/>
                <w:b/>
                <w:sz w:val="24"/>
              </w:rPr>
            </w:pPr>
            <w:r>
              <w:rPr>
                <w:rFonts w:hint="eastAsia" w:asciiTheme="minorEastAsia" w:hAnsiTheme="minorEastAsia" w:cstheme="minorEastAsia"/>
                <w:bCs/>
                <w:sz w:val="24"/>
              </w:rPr>
              <w:t>5、榆林不见面开标系统操作手册下载方式：登录【全国公共资源交易平台（陕西省·榆林市）】网站首页选择【服务指南】-【下载专区】-点击【榆林不见面开标系统操作手册（投标人）】进行下载。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特别提醒</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1、投标人须使用数字认证证书对电子化投标文件进行签章、加密、递交及开标时解密等相关招投标事宜。</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2、制作电子投标文件。投标人须在“全国公共资源交易中心平台（陕西省）（http://www.sxggzyjy.cn/）”的“服务指南”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4、投标文件中所有涉及签字、盖章的，各投标单位须将所有签字盖章完成后上传。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hint="eastAsia" w:asciiTheme="minorEastAsia" w:hAnsiTheme="minorEastAsia" w:cstheme="minorEastAsia"/>
                <w:sz w:val="24"/>
              </w:rPr>
            </w:pPr>
            <w:r>
              <w:rPr>
                <w:rFonts w:hint="eastAsia" w:asciiTheme="minorEastAsia" w:hAnsiTheme="minorEastAsia" w:cstheme="minorEastAsia"/>
                <w:sz w:val="24"/>
              </w:rPr>
              <w:t>信用承诺公示要求</w:t>
            </w:r>
          </w:p>
          <w:p>
            <w:pPr>
              <w:spacing w:line="360" w:lineRule="auto"/>
              <w:jc w:val="center"/>
              <w:rPr>
                <w:rFonts w:hint="eastAsia" w:asciiTheme="minorEastAsia" w:hAnsiTheme="minorEastAsia" w:cstheme="minorEastAsia"/>
                <w:sz w:val="24"/>
              </w:rPr>
            </w:pP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w:t>
            </w:r>
            <w:r>
              <w:rPr>
                <w:rFonts w:hint="eastAsia" w:hAnsi="宋体" w:cs="宋体"/>
                <w:kern w:val="2"/>
                <w:sz w:val="24"/>
                <w:szCs w:val="24"/>
                <w:lang w:val="en-US" w:eastAsia="zh-CN" w:bidi="ar-SA"/>
              </w:rPr>
              <w:t>。</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信用承诺操作相关事宜如下：</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（1）进入信用中国“陕西榆林”页面，点击信用承诺，右上角显示主动上报，在承诺事项选择相应的承诺事项，承诺事项的名称为原纸质版的标题名称。</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（2）承诺时间为当日，承诺事由为“公共资源交易平台的所有活动、项目名称、项目编号”。</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（3）供应商需上传</w:t>
            </w:r>
            <w:r>
              <w:rPr>
                <w:rFonts w:hint="eastAsia" w:hAnsi="宋体" w:cs="宋体"/>
                <w:kern w:val="2"/>
                <w:sz w:val="24"/>
                <w:szCs w:val="24"/>
                <w:lang w:val="en-US" w:eastAsia="zh-CN" w:bidi="ar-SA"/>
              </w:rPr>
              <w:t>四</w:t>
            </w:r>
            <w:r>
              <w:rPr>
                <w:rFonts w:hint="eastAsia" w:ascii="宋体" w:hAnsi="宋体" w:eastAsia="宋体" w:cs="宋体"/>
                <w:kern w:val="2"/>
                <w:sz w:val="24"/>
                <w:szCs w:val="24"/>
                <w:lang w:val="en-US" w:eastAsia="zh-CN" w:bidi="ar-SA"/>
              </w:rPr>
              <w:t>项信用承诺：①投标人信用承诺；②委托代理人信用承诺。③《榆林市政府采购服务类项目供应商信用承诺书》④投标信用承诺书（保证金）；（信用承诺书的格式详见投标文件格式中附件）。</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（4）所有账号问题在政务网中咨询或拨打02987382893、029-87382894。</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注：如未按照上述要求办理，信用承诺公示迟报、漏报的列入不良行为记录。其投标将被否决，后果自负。投标人请将申报截图附在投标文件附件中，如不执行由此带来的不利后果投标人自行承担；</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具体操作详见附件二：信用承诺上报操作指南。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其他</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（http://www.ccgp-shaanxi.gov.cn/zcdservice/zcd/shanxi/）在线申请，依法参加政府采购信用融资活动。</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支持实体，惠助小微——中国银行普惠金融贷款，绿色通道，利率优惠，随借随还，高效便捷，满足您多元融资需求。</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中国银行榆林分行             地址：陕西省榆林市西人民路18号</w:t>
            </w:r>
          </w:p>
          <w:p>
            <w:pPr>
              <w:spacing w:line="360" w:lineRule="auto"/>
              <w:ind w:firstLine="480" w:firstLineChars="200"/>
              <w:rPr>
                <w:rFonts w:asciiTheme="minorEastAsia" w:hAnsiTheme="minorEastAsia" w:cstheme="minorEastAsia"/>
                <w:sz w:val="24"/>
              </w:rPr>
            </w:pPr>
            <w:r>
              <w:rPr>
                <w:rFonts w:hint="eastAsia" w:ascii="宋体" w:hAnsi="宋体" w:eastAsia="宋体" w:cs="宋体"/>
                <w:color w:val="auto"/>
                <w:sz w:val="24"/>
                <w:szCs w:val="24"/>
                <w:lang w:val="en-US" w:eastAsia="zh-CN"/>
              </w:rPr>
              <w:t>联系人：屈维倩               联系电话：0912-3426909、15509121207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23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支持中小企业</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在政府采购活动中，供应商提供的货物、工程或者服务符合下列情形的，享受《办法》规定的中小企业扶持政策:</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(一)在货物采购项目中，货物由中小企业制造，即货物由中小企业生产且使用该中小企业商号或者注册商标；</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(二)在工程采购项目中，工程由中小企业承建，即工程施工单位为中小企业；</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(三)在服务采购项目中，服务由中小企业承接，即提供服务的人员为中小企业依照《中华人民共和国民法典》订立劳动合同的从业人员。</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w:t>
            </w:r>
            <w:r>
              <w:rPr>
                <w:rFonts w:hint="eastAsia" w:hAnsi="宋体" w:cs="宋体"/>
                <w:kern w:val="2"/>
                <w:sz w:val="24"/>
                <w:szCs w:val="24"/>
                <w:lang w:val="en-US" w:eastAsia="zh-CN" w:bidi="ar-SA"/>
              </w:rPr>
              <w:t>项目</w:t>
            </w:r>
            <w:r>
              <w:rPr>
                <w:rFonts w:hint="eastAsia" w:ascii="宋体" w:hAnsi="宋体" w:eastAsia="宋体" w:cs="宋体"/>
                <w:kern w:val="2"/>
                <w:sz w:val="24"/>
                <w:szCs w:val="24"/>
                <w:lang w:val="en-US" w:eastAsia="zh-CN" w:bidi="ar-SA"/>
              </w:rPr>
              <w:t>专门面向中小企业采购项目；</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（2）采购标的对应的中小企业划分标准所属行业：</w:t>
            </w:r>
            <w:r>
              <w:rPr>
                <w:rFonts w:hint="eastAsia" w:hAnsi="宋体" w:cs="宋体"/>
                <w:color w:val="auto"/>
                <w:sz w:val="24"/>
                <w:szCs w:val="24"/>
                <w:lang w:val="en-US" w:eastAsia="zh-CN"/>
              </w:rPr>
              <w:t>工业（制造业）</w:t>
            </w:r>
            <w:r>
              <w:rPr>
                <w:rFonts w:hint="eastAsia" w:ascii="宋体" w:hAnsi="宋体" w:eastAsia="宋体" w:cs="宋体"/>
                <w:kern w:val="2"/>
                <w:sz w:val="24"/>
                <w:szCs w:val="24"/>
                <w:lang w:val="en-US" w:eastAsia="zh-CN" w:bidi="ar-SA"/>
              </w:rPr>
              <w:t>。</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（3）本</w:t>
            </w:r>
            <w:r>
              <w:rPr>
                <w:rFonts w:hint="eastAsia" w:hAnsi="宋体" w:cs="宋体"/>
                <w:kern w:val="2"/>
                <w:sz w:val="24"/>
                <w:szCs w:val="24"/>
                <w:lang w:val="en-US" w:eastAsia="zh-CN" w:bidi="ar-SA"/>
              </w:rPr>
              <w:t>项</w:t>
            </w:r>
            <w:bookmarkStart w:id="305" w:name="_GoBack"/>
            <w:bookmarkEnd w:id="305"/>
            <w:r>
              <w:rPr>
                <w:rFonts w:hint="eastAsia" w:ascii="宋体" w:hAnsi="宋体" w:eastAsia="宋体" w:cs="宋体"/>
                <w:kern w:val="2"/>
                <w:sz w:val="24"/>
                <w:szCs w:val="24"/>
                <w:lang w:val="en-US" w:eastAsia="zh-CN" w:bidi="ar-SA"/>
              </w:rPr>
              <w:t>目属性：货物类</w:t>
            </w:r>
          </w:p>
          <w:p>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中小企业划分标准详见附件二：中小企业划分标准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Theme="minorEastAsia" w:hAnsiTheme="minorEastAsia" w:cstheme="minorEastAsia"/>
                <w:sz w:val="24"/>
              </w:rPr>
            </w:pPr>
            <w:bookmarkStart w:id="21" w:name="_Toc363474017"/>
            <w:bookmarkStart w:id="22" w:name="_Toc403077639"/>
            <w:bookmarkStart w:id="23" w:name="_Toc363473972"/>
            <w:r>
              <w:rPr>
                <w:rFonts w:hint="eastAsia" w:asciiTheme="minorEastAsia" w:hAnsiTheme="minorEastAsia" w:cstheme="minorEastAsia"/>
                <w:sz w:val="24"/>
              </w:rPr>
              <w:t>24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szCs w:val="22"/>
              </w:rPr>
              <w:t>信用查询</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spacing w:line="360" w:lineRule="auto"/>
              <w:ind w:firstLine="480" w:firstLineChars="200"/>
              <w:jc w:val="left"/>
              <w:rPr>
                <w:rFonts w:ascii="宋体" w:hAnsi="宋体" w:eastAsia="宋体" w:cs="宋体"/>
                <w:sz w:val="24"/>
              </w:rPr>
            </w:pPr>
            <w:r>
              <w:rPr>
                <w:rFonts w:hint="eastAsia" w:ascii="宋体" w:hAnsi="宋体" w:eastAsia="宋体" w:cs="宋体"/>
                <w:sz w:val="24"/>
                <w:szCs w:val="22"/>
              </w:rPr>
              <w:t>信用查询：根据《财政部关于在政府采购活动中查询及使用信用记录有关问题的通知》采购人、采购代理机构在资格审查时对供应商信用记录进行查询。供应商存在不良行为记录的，拒绝其参加政府采购活动。</w:t>
            </w:r>
          </w:p>
        </w:tc>
      </w:tr>
      <w:bookmarkEnd w:id="8"/>
      <w:bookmarkEnd w:id="9"/>
      <w:bookmarkEnd w:id="10"/>
    </w:tbl>
    <w:p>
      <w:pPr>
        <w:spacing w:line="360" w:lineRule="auto"/>
        <w:jc w:val="center"/>
        <w:rPr>
          <w:rFonts w:ascii="宋体" w:hAnsi="宋体" w:eastAsia="宋体" w:cs="宋体"/>
          <w:b/>
          <w:sz w:val="32"/>
          <w:szCs w:val="32"/>
          <w:lang w:bidi="ar"/>
        </w:rPr>
        <w:sectPr>
          <w:headerReference r:id="rId4" w:type="default"/>
          <w:footerReference r:id="rId5" w:type="default"/>
          <w:pgSz w:w="11906" w:h="16838"/>
          <w:pgMar w:top="1440" w:right="1800" w:bottom="1440" w:left="1800" w:header="1135" w:footer="1135" w:gutter="0"/>
          <w:pgNumType w:start="2"/>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32"/>
          <w:szCs w:val="32"/>
        </w:rPr>
      </w:pPr>
      <w:r>
        <w:rPr>
          <w:rFonts w:hint="eastAsia" w:ascii="宋体" w:hAnsi="宋体" w:eastAsia="宋体" w:cs="宋体"/>
          <w:b/>
          <w:sz w:val="32"/>
          <w:szCs w:val="32"/>
          <w:lang w:bidi="ar"/>
        </w:rPr>
        <w:t>一.总  则</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1.资金来源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1.1本次招标采购所签合同使用财政资金支付，资金已落实到位。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2.采购代理机构及合格的投标人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2.1 采购代理机构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实施本次招标的采购代理机构为陕西中财招标代理有限公司。</w:t>
      </w:r>
    </w:p>
    <w:p>
      <w:pPr>
        <w:numPr>
          <w:ilvl w:val="0"/>
          <w:numId w:val="0"/>
        </w:numPr>
        <w:bidi w:val="0"/>
        <w:spacing w:line="360" w:lineRule="auto"/>
        <w:ind w:firstLine="480" w:firstLineChars="200"/>
        <w:rPr>
          <w:rFonts w:hint="eastAsia" w:asciiTheme="minorEastAsia" w:hAnsiTheme="minorEastAsia" w:cstheme="minorEastAsia"/>
          <w:sz w:val="24"/>
          <w:szCs w:val="32"/>
          <w:lang w:eastAsia="zh-CN"/>
        </w:rPr>
      </w:pPr>
      <w:r>
        <w:rPr>
          <w:rFonts w:hint="eastAsia" w:asciiTheme="minorEastAsia" w:hAnsiTheme="minorEastAsia" w:cstheme="minorEastAsia"/>
          <w:sz w:val="24"/>
          <w:szCs w:val="32"/>
          <w:lang w:eastAsia="zh-CN"/>
        </w:rPr>
        <w:t>2.2合格的投标人：</w:t>
      </w:r>
    </w:p>
    <w:p>
      <w:pPr>
        <w:numPr>
          <w:ilvl w:val="0"/>
          <w:numId w:val="0"/>
        </w:numPr>
        <w:bidi w:val="0"/>
        <w:spacing w:line="360" w:lineRule="auto"/>
        <w:ind w:firstLine="480" w:firstLineChars="200"/>
        <w:rPr>
          <w:rFonts w:hint="eastAsia" w:asciiTheme="minorEastAsia" w:hAnsiTheme="minorEastAsia" w:cstheme="minorEastAsia"/>
          <w:sz w:val="24"/>
          <w:szCs w:val="32"/>
          <w:lang w:eastAsia="zh-CN"/>
        </w:rPr>
      </w:pPr>
      <w:r>
        <w:rPr>
          <w:rFonts w:hint="eastAsia" w:asciiTheme="minorEastAsia" w:hAnsiTheme="minorEastAsia" w:cstheme="minorEastAsia"/>
          <w:sz w:val="24"/>
          <w:szCs w:val="32"/>
          <w:lang w:eastAsia="zh-CN"/>
        </w:rPr>
        <w:t>2.2.1具备《中华人民共和国政府采购法》第二十二条的条件，方为合格的投标人；</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（2）财务状况报告：提供</w:t>
      </w:r>
      <w:r>
        <w:rPr>
          <w:rFonts w:hint="eastAsia" w:asciiTheme="minorEastAsia" w:hAnsiTheme="minorEastAsia" w:eastAsiaTheme="minorEastAsia" w:cstheme="minorEastAsia"/>
          <w:shd w:val="clear" w:color="auto" w:fill="FFFFFF"/>
          <w:lang w:val="en-US" w:eastAsia="zh-CN"/>
        </w:rPr>
        <w:t>2022年度</w:t>
      </w:r>
      <w:r>
        <w:rPr>
          <w:rFonts w:asciiTheme="minorEastAsia" w:hAnsiTheme="minorEastAsia" w:eastAsiaTheme="minorEastAsia" w:cstheme="minorEastAsia"/>
          <w:shd w:val="clear" w:color="auto" w:fill="FFFFFF"/>
        </w:rPr>
        <w:t>的财务审计报告，成立时间至提交投标文件递交截止时间不足一年的，须提供其基本存款账户开户银行近三个月内出具的银行资信证明或自成立以来的财务报表；</w:t>
      </w:r>
      <w:r>
        <w:rPr>
          <w:rFonts w:hint="eastAsia" w:ascii="宋体" w:hAnsi="宋体" w:eastAsia="宋体" w:cs="宋体"/>
          <w:color w:val="000000"/>
          <w:sz w:val="24"/>
          <w:szCs w:val="24"/>
          <w:highlight w:val="none"/>
          <w:lang w:val="en-US" w:eastAsia="zh-CN"/>
        </w:rPr>
        <w:t>其他组织和自然人提供银行出具的资信证明或财务报表；</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（3）税收缴纳证明：提供</w:t>
      </w:r>
      <w:r>
        <w:rPr>
          <w:rFonts w:hint="eastAsia" w:asciiTheme="minorEastAsia" w:hAnsiTheme="minorEastAsia" w:eastAsiaTheme="minorEastAsia" w:cstheme="minorEastAsia"/>
          <w:shd w:val="clear" w:color="auto" w:fill="FFFFFF"/>
          <w:lang w:eastAsia="zh-CN"/>
        </w:rPr>
        <w:t>202</w:t>
      </w:r>
      <w:r>
        <w:rPr>
          <w:rFonts w:hint="eastAsia" w:asciiTheme="minorEastAsia" w:hAnsiTheme="minorEastAsia" w:eastAsiaTheme="minorEastAsia" w:cstheme="minorEastAsia"/>
          <w:shd w:val="clear" w:color="auto" w:fill="FFFFFF"/>
          <w:lang w:val="en-US" w:eastAsia="zh-CN"/>
        </w:rPr>
        <w:t>3</w:t>
      </w:r>
      <w:r>
        <w:rPr>
          <w:rFonts w:hint="eastAsia" w:asciiTheme="minorEastAsia" w:hAnsiTheme="minorEastAsia" w:eastAsiaTheme="minorEastAsia" w:cstheme="minorEastAsia"/>
          <w:shd w:val="clear" w:color="auto" w:fill="FFFFFF"/>
          <w:lang w:eastAsia="zh-CN"/>
        </w:rPr>
        <w:t>年0</w:t>
      </w:r>
      <w:r>
        <w:rPr>
          <w:rFonts w:hint="eastAsia" w:asciiTheme="minorEastAsia" w:hAnsiTheme="minorEastAsia" w:eastAsiaTheme="minorEastAsia" w:cstheme="minorEastAsia"/>
          <w:shd w:val="clear" w:color="auto" w:fill="FFFFFF"/>
          <w:lang w:val="en-US" w:eastAsia="zh-CN"/>
        </w:rPr>
        <w:t>1</w:t>
      </w:r>
      <w:r>
        <w:rPr>
          <w:rFonts w:hint="eastAsia" w:asciiTheme="minorEastAsia" w:hAnsiTheme="minorEastAsia" w:eastAsiaTheme="minorEastAsia" w:cstheme="minorEastAsia"/>
          <w:shd w:val="clear" w:color="auto" w:fill="FFFFFF"/>
          <w:lang w:eastAsia="zh-CN"/>
        </w:rPr>
        <w:t>月01日</w:t>
      </w:r>
      <w:r>
        <w:rPr>
          <w:rFonts w:asciiTheme="minorEastAsia" w:hAnsiTheme="minorEastAsia" w:eastAsiaTheme="minorEastAsia" w:cstheme="minorEastAsia"/>
          <w:shd w:val="clear" w:color="auto" w:fill="FFFFFF"/>
        </w:rPr>
        <w:t>至今已缴纳的至少一个月的纳税证明（银行缴费凭证）或完税证明（时间以税款所属日期为准、税种须包含增值税或企业所得税或营业税），依法免税的单位应提供相关证明材料；</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（4）社会保障资金缴纳证明：提供</w:t>
      </w:r>
      <w:r>
        <w:rPr>
          <w:rFonts w:hint="eastAsia" w:asciiTheme="minorEastAsia" w:hAnsiTheme="minorEastAsia" w:eastAsiaTheme="minorEastAsia" w:cstheme="minorEastAsia"/>
          <w:shd w:val="clear" w:color="auto" w:fill="FFFFFF"/>
          <w:lang w:eastAsia="zh-CN"/>
        </w:rPr>
        <w:t>202</w:t>
      </w:r>
      <w:r>
        <w:rPr>
          <w:rFonts w:hint="eastAsia" w:asciiTheme="minorEastAsia" w:hAnsiTheme="minorEastAsia" w:eastAsiaTheme="minorEastAsia" w:cstheme="minorEastAsia"/>
          <w:shd w:val="clear" w:color="auto" w:fill="FFFFFF"/>
          <w:lang w:val="en-US" w:eastAsia="zh-CN"/>
        </w:rPr>
        <w:t>3</w:t>
      </w:r>
      <w:r>
        <w:rPr>
          <w:rFonts w:hint="eastAsia" w:asciiTheme="minorEastAsia" w:hAnsiTheme="minorEastAsia" w:eastAsiaTheme="minorEastAsia" w:cstheme="minorEastAsia"/>
          <w:shd w:val="clear" w:color="auto" w:fill="FFFFFF"/>
          <w:lang w:eastAsia="zh-CN"/>
        </w:rPr>
        <w:t>年0</w:t>
      </w:r>
      <w:r>
        <w:rPr>
          <w:rFonts w:hint="eastAsia" w:asciiTheme="minorEastAsia" w:hAnsiTheme="minorEastAsia" w:eastAsiaTheme="minorEastAsia" w:cstheme="minorEastAsia"/>
          <w:shd w:val="clear" w:color="auto" w:fill="FFFFFF"/>
          <w:lang w:val="en-US" w:eastAsia="zh-CN"/>
        </w:rPr>
        <w:t>1</w:t>
      </w:r>
      <w:r>
        <w:rPr>
          <w:rFonts w:hint="eastAsia" w:asciiTheme="minorEastAsia" w:hAnsiTheme="minorEastAsia" w:eastAsiaTheme="minorEastAsia" w:cstheme="minorEastAsia"/>
          <w:shd w:val="clear" w:color="auto" w:fill="FFFFFF"/>
          <w:lang w:eastAsia="zh-CN"/>
        </w:rPr>
        <w:t>月01日</w:t>
      </w:r>
      <w:r>
        <w:rPr>
          <w:rFonts w:asciiTheme="minorEastAsia" w:hAnsiTheme="minorEastAsia" w:eastAsiaTheme="minorEastAsia" w:cstheme="minorEastAsia"/>
          <w:shd w:val="clear" w:color="auto" w:fill="FFFFFF"/>
        </w:rPr>
        <w:t>至今已缴纳的至少一个月的社会保障资金银行缴费单据或社保机构开具的社会保险参保缴费情况证明，依法不需要缴纳社会保障资金的单位应提供相关证明材料；</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（5）参加政府采购活动前三年内，在经营活动中没有重大违法记录的书面声明；</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（6）提供具有履行合同所必需的设备和专业技术能力的证明资料或承诺书；</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（8）</w:t>
      </w:r>
      <w:r>
        <w:rPr>
          <w:rFonts w:hint="eastAsia" w:asciiTheme="minorEastAsia" w:hAnsiTheme="minorEastAsia" w:eastAsiaTheme="minorEastAsia" w:cstheme="minorEastAsia"/>
          <w:shd w:val="clear" w:color="auto" w:fill="FFFFFF"/>
          <w:lang w:eastAsia="zh-CN"/>
        </w:rPr>
        <w:t>投标信用承诺书</w:t>
      </w:r>
      <w:r>
        <w:rPr>
          <w:rFonts w:asciiTheme="minorEastAsia" w:hAnsiTheme="minorEastAsia" w:eastAsiaTheme="minorEastAsia" w:cstheme="minorEastAsia"/>
          <w:shd w:val="clear" w:color="auto" w:fill="FFFFFF"/>
        </w:rPr>
        <w:t>；</w:t>
      </w:r>
    </w:p>
    <w:p>
      <w:pPr>
        <w:pStyle w:val="37"/>
        <w:keepNext w:val="0"/>
        <w:keepLines w:val="0"/>
        <w:pageBreakBefore w:val="0"/>
        <w:widowControl/>
        <w:kinsoku/>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（9）榆林市政府采购货物类项目供应商信用承诺书；</w:t>
      </w:r>
    </w:p>
    <w:p>
      <w:pPr>
        <w:pStyle w:val="3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480" w:firstLineChars="200"/>
        <w:jc w:val="both"/>
        <w:rPr>
          <w:rFonts w:hint="eastAsia" w:asciiTheme="minorEastAsia" w:hAnsiTheme="minorEastAsia" w:eastAsiaTheme="minorEastAsia" w:cstheme="minorEastAsia"/>
          <w:i w:val="0"/>
          <w:iCs w:val="0"/>
          <w:caps w:val="0"/>
          <w:color w:val="auto"/>
          <w:spacing w:val="0"/>
          <w:sz w:val="24"/>
          <w:szCs w:val="24"/>
          <w:shd w:val="clear" w:fill="FFFFFF"/>
        </w:rPr>
      </w:pPr>
      <w:r>
        <w:rPr>
          <w:rFonts w:hint="eastAsia" w:asciiTheme="minorEastAsia" w:hAnsiTheme="minorEastAsia" w:eastAsiaTheme="minorEastAsia" w:cstheme="minorEastAsia"/>
          <w:i w:val="0"/>
          <w:iCs w:val="0"/>
          <w:caps w:val="0"/>
          <w:color w:val="auto"/>
          <w:spacing w:val="0"/>
          <w:sz w:val="24"/>
          <w:szCs w:val="24"/>
          <w:shd w:val="clear" w:fill="FFFFFF"/>
        </w:rPr>
        <w:t>（10）本项目专门面向中小企业采购，供应商须提供中小企业声明函（格式后附）；</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shd w:val="clear" w:color="auto" w:fill="FFFFFF"/>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备注：本项目不接受联合体投标、不允许分包、转包，单位负责人为同一人或者存在直接控股、管理关系的不同投标人，不得参加同一合同项下的政府采购活动。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bidi="ar"/>
        </w:rPr>
      </w:pPr>
      <w:r>
        <w:rPr>
          <w:rFonts w:hint="eastAsia" w:ascii="宋体" w:hAnsi="宋体" w:eastAsia="宋体" w:cs="宋体"/>
          <w:sz w:val="24"/>
          <w:lang w:bidi="ar"/>
        </w:rPr>
        <w:t>2.2.2 供应商应遵守《中华人民共和国政府采购法》。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sz w:val="24"/>
          <w:lang w:bidi="ar"/>
        </w:rPr>
        <w:t>2.2.3 只有在法律上和财务上独立，合法运作，并独立于采购代理机构和采</w:t>
      </w:r>
      <w:r>
        <w:rPr>
          <w:rFonts w:hint="eastAsia" w:ascii="宋体" w:hAnsi="宋体" w:eastAsia="宋体" w:cs="宋体"/>
          <w:bCs/>
          <w:sz w:val="24"/>
          <w:lang w:bidi="ar"/>
        </w:rPr>
        <w:t>购人的供货人才能参加投标。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bCs/>
          <w:sz w:val="24"/>
          <w:lang w:bidi="ar"/>
        </w:rPr>
        <w:t>2.2.4投标人之间如果存在下列情形之一的，不得同时参加本项目投标：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bCs/>
          <w:sz w:val="24"/>
          <w:lang w:bidi="ar"/>
        </w:rPr>
        <w:t>2.2.4.1 法定代表人为同一个人的两个及两个以上法人；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bCs/>
          <w:sz w:val="24"/>
          <w:lang w:bidi="ar"/>
        </w:rPr>
        <w:t>2.2.4.2 母公司、全资子公司及其控股公司；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bCs/>
          <w:sz w:val="24"/>
          <w:lang w:bidi="ar"/>
        </w:rPr>
        <w:t>2.2.4.3 参加投标的其他组织之间存在特殊的利害关系的；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宋体"/>
          <w:sz w:val="24"/>
        </w:rPr>
      </w:pPr>
      <w:r>
        <w:rPr>
          <w:rFonts w:hint="eastAsia" w:ascii="宋体" w:hAnsi="宋体" w:eastAsia="宋体" w:cs="宋体"/>
          <w:bCs/>
          <w:sz w:val="24"/>
          <w:lang w:bidi="ar"/>
        </w:rPr>
        <w:t>2.2.4.4 法律和行政法规规定的其他情形。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bCs/>
          <w:sz w:val="24"/>
          <w:lang w:bidi="ar"/>
        </w:rPr>
        <w:t>2.3投标人不得直接或间接地与招标采购单位（包括陕西中财招标代理有限公司及采购人）有任何关联，亦不得是招标采购单位的附属机构。如果投标人在投标中隐瞒了上述关系，一经证实，则该投标无效。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bCs/>
          <w:sz w:val="24"/>
          <w:lang w:bidi="ar"/>
        </w:rPr>
        <w:t>2.4投标人必须在陕西省公共资源交易平台获取招标文件，方可参加投标。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Cs/>
          <w:sz w:val="24"/>
          <w:lang w:bidi="ar"/>
        </w:rPr>
      </w:pPr>
      <w:r>
        <w:rPr>
          <w:rFonts w:hint="eastAsia" w:ascii="宋体" w:hAnsi="宋体" w:eastAsia="宋体" w:cs="宋体"/>
          <w:bCs/>
          <w:sz w:val="24"/>
          <w:lang w:bidi="ar"/>
        </w:rPr>
        <w:t>2.5投标费用自理。不论投标的结果如何，投标人均应自行承担所有与参加投标有关的费用。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3.投标货物及服务的合格性和合法性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3.1投标货物及服务应满足招标文件的要求并应符合国家法律法规、行业管理部门要求的其他强制性标准。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4.投标文件内容的真实性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5.招标过程的监督和管理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 xml:space="preserve">5.1同级人民政府财政部门及有关部门依法履行对招标过程的监督管理职责。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sz w:val="32"/>
          <w:szCs w:val="32"/>
        </w:rPr>
      </w:pPr>
      <w:bookmarkStart w:id="24" w:name="_Toc403077640"/>
      <w:bookmarkStart w:id="25" w:name="_Toc363474018"/>
      <w:bookmarkStart w:id="26" w:name="_Toc363473973"/>
      <w:r>
        <w:rPr>
          <w:rFonts w:hint="eastAsia" w:ascii="宋体" w:hAnsi="宋体" w:eastAsia="宋体" w:cs="宋体"/>
          <w:b/>
          <w:sz w:val="32"/>
          <w:szCs w:val="32"/>
          <w:lang w:bidi="ar"/>
        </w:rPr>
        <w:t>二.招标文件</w:t>
      </w:r>
      <w:bookmarkEnd w:id="24"/>
      <w:bookmarkEnd w:id="25"/>
      <w:bookmarkEnd w:id="26"/>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6.招标文件构成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rPr>
      </w:pPr>
      <w:r>
        <w:rPr>
          <w:rFonts w:hint="eastAsia" w:ascii="宋体" w:hAnsi="宋体" w:eastAsia="宋体" w:cs="宋体"/>
          <w:sz w:val="24"/>
          <w:lang w:bidi="ar"/>
        </w:rPr>
        <w:t>6.1 招标文件要求</w:t>
      </w:r>
      <w:r>
        <w:rPr>
          <w:rFonts w:hint="eastAsia" w:ascii="宋体" w:hAnsi="宋体" w:eastAsia="宋体" w:cs="宋体"/>
          <w:color w:val="auto"/>
          <w:sz w:val="24"/>
          <w:lang w:bidi="ar"/>
        </w:rPr>
        <w:t>提供的货物，招标</w:t>
      </w:r>
      <w:r>
        <w:rPr>
          <w:rFonts w:hint="eastAsia" w:ascii="宋体" w:hAnsi="宋体" w:eastAsia="宋体" w:cs="宋体"/>
          <w:sz w:val="24"/>
          <w:lang w:bidi="ar"/>
        </w:rPr>
        <w:t>程序和合同条件在招标文件中均有说明。招标文件共七章，内容如下：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第一章 招标公告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第二章 投标人须知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 xml:space="preserve">       投标人须知前附表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 xml:space="preserve">第三章 政府采购合同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第四章 商务要求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第五章 招标内容及技术要求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第六章 评标方法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第七章 投标文件构成及格式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6.3本招标文件的解释权归陕西中财招标代理有限公司。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7.招标文件的修改和澄清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7.1在投标截止时间前，采购代理机构可以视采购具体情况，延长投标截止时间和开标时间并在财政部门指定的媒体上发布变更公告，同时将变更时间书面通知所有招标文件收受人。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7.2采购代理机构如果对已发出的招标文件进行澄清或修改，澄清或者修改的内容可能影响投标文件编制的，将在招标文件要求提交投标文件截止时间十五日前，不足15日的，应当顺延提交投标文件的截止时间。在发布招标公告的财政部门指定媒体上发布更正公告，并以书面形式通知所有招标文件收受人。该澄清或者修改的内容为招标文件的组成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7.3已经获取招标文件的投标人对招标文件有疑问的，均应在获取招标文件后7个工作日内以书面形式向采购代理机构提出。采购代理机构视情况必要时将书面答复传送给所有招标文件收受人。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lang w:bidi="ar"/>
        </w:rPr>
      </w:pPr>
      <w:r>
        <w:rPr>
          <w:rFonts w:hint="eastAsia" w:ascii="宋体" w:hAnsi="宋体" w:eastAsia="宋体" w:cs="宋体"/>
          <w:sz w:val="24"/>
        </w:rPr>
        <w:t>7.4</w:t>
      </w:r>
      <w:r>
        <w:rPr>
          <w:rFonts w:hint="eastAsia" w:ascii="宋体" w:hAnsi="宋体" w:eastAsia="宋体" w:cs="宋体"/>
          <w:sz w:val="24"/>
          <w:szCs w:val="20"/>
        </w:rPr>
        <w:t>投标人在收到上述通知后，应立即向采购代理机构回函确认。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sz w:val="32"/>
          <w:szCs w:val="32"/>
        </w:rPr>
      </w:pPr>
      <w:bookmarkStart w:id="27" w:name="_Toc363473974"/>
      <w:bookmarkStart w:id="28" w:name="_Toc403077641"/>
      <w:bookmarkStart w:id="29" w:name="_Toc363474019"/>
      <w:r>
        <w:rPr>
          <w:rFonts w:hint="eastAsia" w:ascii="宋体" w:hAnsi="宋体" w:eastAsia="宋体" w:cs="宋体"/>
          <w:b/>
          <w:sz w:val="32"/>
          <w:szCs w:val="32"/>
          <w:lang w:bidi="ar"/>
        </w:rPr>
        <w:t>三.投标文件的编制</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8. 投标语言和投标货币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
          <w:sz w:val="24"/>
        </w:rPr>
      </w:pPr>
      <w:r>
        <w:rPr>
          <w:rFonts w:hint="eastAsia" w:ascii="宋体" w:hAnsi="宋体" w:eastAsia="宋体" w:cs="宋体"/>
          <w:sz w:val="24"/>
          <w:lang w:bidi="ar"/>
        </w:rPr>
        <w:t>8.1投标人递交的投标文件以及投标人与采购代理机构就有关投标的所有来往函电均应使用中文。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8.2投标应以人民币报价。任何包含非人民币报价的投标将按无效处理。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9.投标文件的构成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9.1 投标人递交的投标文件应包括下列部分的内容：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1）按照投标人须知的要求和投标文件规定的格式填写的投标书、投标报价表、法定代表人/单位负责人授权书；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2）按照招标文件的要求编制的投标方案说明书，内容至少应包括组织实施计划和供货的详细说明、货物一览表、质量保证、人员配备和服务承诺等；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 xml:space="preserve">3）按照招标文件投标人须知前附表的要求递交的资格证明文件；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4）按照本须知第14条要求上报的投标承诺书（保证金）；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5）按照投标人须知要求出具的投标服务符合招标文件规定的证明文件及投标人认为需加以说明的其他内容；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6）招标文件中要求的其他证明文件。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9.2 如果在招标文件中没有允许提供备选方案，则每个投标人只允许递交一个投标方案，否则，其投标将按照无效投标处理。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9.3本次投标的最小单元为“</w:t>
      </w:r>
      <w:r>
        <w:rPr>
          <w:rFonts w:hint="eastAsia" w:ascii="宋体" w:hAnsi="宋体" w:eastAsia="宋体" w:cs="宋体"/>
          <w:sz w:val="24"/>
          <w:lang w:val="en-US" w:eastAsia="zh-CN" w:bidi="ar"/>
        </w:rPr>
        <w:t>项目</w:t>
      </w:r>
      <w:r>
        <w:rPr>
          <w:rFonts w:hint="eastAsia" w:ascii="宋体" w:hAnsi="宋体" w:eastAsia="宋体" w:cs="宋体"/>
          <w:sz w:val="24"/>
          <w:lang w:bidi="ar"/>
        </w:rPr>
        <w:t>”，投标人可根据自身的资质情况和经营范围进行投标，但不得将其子目自行分解或针对品目进行不完全投标，任何不完全的投标将按无效投标处理。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10.投标文件格式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10.1 投标人应按照招标文件中第七章所提供的格式和要求制作投标文件，明确表达投标意愿，详细说明投标方案、承诺及价格。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10.2按招标文件第9条的内容及要求和第七章提供的格式和要求编写其投标文件，投标人不得缺少或留空任何招标文件要求填写的表格或提交的资料。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11.投标报价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宋体" w:hAnsi="宋体" w:eastAsia="宋体" w:cs="宋体"/>
          <w:sz w:val="24"/>
          <w:lang w:bidi="ar"/>
        </w:rPr>
        <w:t>11.1投标报价：</w:t>
      </w:r>
      <w:r>
        <w:rPr>
          <w:rFonts w:hint="eastAsia" w:eastAsia="宋体" w:asciiTheme="minorEastAsia" w:hAnsiTheme="minorEastAsia" w:cstheme="minorEastAsia"/>
          <w:sz w:val="24"/>
          <w:lang w:eastAsia="zh-CN"/>
        </w:rPr>
        <w:t>合同价即中标价，投标人应在投标报价表中包含但不限于完成本次招标所要求的货物、服务且验收合格的所有费用，包括产品费、运杂费（含保险）、仓储保管费、量体费、检测费、验收费用等其他相关费用</w:t>
      </w:r>
      <w:r>
        <w:rPr>
          <w:rFonts w:hint="eastAsia" w:asciiTheme="minorEastAsia" w:hAnsiTheme="minorEastAsia" w:cstheme="minorEastAsia"/>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11.2投标报价表中标明的价格应为履行合同的固定价格，不得以任何理由予以变更。以可调整的价格递交的投标文件将按无效投标处理。</w:t>
      </w:r>
    </w:p>
    <w:p>
      <w:pPr>
        <w:keepNext w:val="0"/>
        <w:keepLines w:val="0"/>
        <w:pageBreakBefore w:val="0"/>
        <w:widowControl w:val="0"/>
        <w:kinsoku/>
        <w:wordWrap/>
        <w:overflowPunct/>
        <w:topLinePunct w:val="0"/>
        <w:autoSpaceDE/>
        <w:autoSpaceDN/>
        <w:bidi w:val="0"/>
        <w:adjustRightInd/>
        <w:snapToGrid/>
        <w:spacing w:line="360" w:lineRule="auto"/>
        <w:ind w:right="540" w:rightChars="257" w:firstLine="480" w:firstLineChars="200"/>
        <w:textAlignment w:val="auto"/>
        <w:rPr>
          <w:rFonts w:ascii="宋体" w:hAnsi="宋体" w:eastAsia="宋体" w:cs="宋体"/>
          <w:sz w:val="24"/>
        </w:rPr>
      </w:pPr>
      <w:r>
        <w:rPr>
          <w:rFonts w:hint="eastAsia" w:ascii="宋体" w:hAnsi="宋体" w:eastAsia="宋体" w:cs="宋体"/>
          <w:sz w:val="24"/>
          <w:lang w:bidi="ar"/>
        </w:rPr>
        <w:t>11.3投标报价：</w:t>
      </w:r>
      <w:r>
        <w:rPr>
          <w:rFonts w:hint="eastAsia" w:ascii="宋体" w:hAnsi="宋体" w:eastAsia="宋体" w:cs="宋体"/>
          <w:sz w:val="24"/>
          <w:lang w:val="en-US" w:eastAsia="zh-CN" w:bidi="ar"/>
        </w:rPr>
        <w:t>固定合同总价</w:t>
      </w:r>
      <w:r>
        <w:rPr>
          <w:rFonts w:hint="eastAsia" w:ascii="宋体" w:hAnsi="宋体" w:eastAsia="宋体" w:cs="宋体"/>
          <w:sz w:val="24"/>
          <w:lang w:bidi="ar"/>
        </w:rPr>
        <w:t>（精确到小数点后二位）。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12.证明投标人合格和资格的文件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12.1投标人应按照招标文件的要求，在投标文件中递交合格的资格证明文件。如果资格证明文件不全或不合格的，其投标将按无效投标处理。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0"/>
        </w:rPr>
      </w:pPr>
      <w:r>
        <w:rPr>
          <w:rFonts w:hint="eastAsia" w:ascii="宋体" w:hAnsi="宋体" w:eastAsia="宋体" w:cs="宋体"/>
          <w:sz w:val="24"/>
          <w:lang w:bidi="ar"/>
        </w:rPr>
        <w:t>12.2</w:t>
      </w:r>
      <w:r>
        <w:rPr>
          <w:rFonts w:hint="eastAsia" w:ascii="宋体" w:hAnsi="宋体" w:eastAsia="宋体" w:cs="宋体"/>
          <w:sz w:val="24"/>
          <w:szCs w:val="20"/>
          <w:lang w:bidi="ar"/>
        </w:rPr>
        <w:t xml:space="preserve"> 投标人必须按要求递交证明文件，以证明其有资格参加投标和中标后有履行合同的能力，并作为其投标文件的一部分。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0"/>
        </w:rPr>
      </w:pPr>
      <w:r>
        <w:rPr>
          <w:rFonts w:hint="eastAsia" w:ascii="宋体" w:hAnsi="宋体" w:eastAsia="宋体" w:cs="宋体"/>
          <w:sz w:val="24"/>
          <w:lang w:bidi="ar"/>
        </w:rPr>
        <w:t>12.2</w:t>
      </w:r>
      <w:r>
        <w:rPr>
          <w:rFonts w:hint="eastAsia" w:ascii="宋体" w:hAnsi="宋体" w:eastAsia="宋体" w:cs="宋体"/>
          <w:sz w:val="24"/>
          <w:szCs w:val="20"/>
          <w:lang w:bidi="ar"/>
        </w:rPr>
        <w:t>.1 投标人应具有履行合同所需的财务、技术和人员配置能力；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0"/>
        </w:rPr>
      </w:pPr>
      <w:r>
        <w:rPr>
          <w:rFonts w:hint="eastAsia" w:ascii="宋体" w:hAnsi="宋体" w:eastAsia="宋体" w:cs="宋体"/>
          <w:sz w:val="24"/>
          <w:lang w:bidi="ar"/>
        </w:rPr>
        <w:t>12.2</w:t>
      </w:r>
      <w:r>
        <w:rPr>
          <w:rFonts w:hint="eastAsia" w:ascii="宋体" w:hAnsi="宋体" w:eastAsia="宋体" w:cs="宋体"/>
          <w:sz w:val="24"/>
          <w:szCs w:val="20"/>
          <w:lang w:bidi="ar"/>
        </w:rPr>
        <w:t>.2 投标人应有能力履行招标文件所规定的由投标人在服务地点提供技术支持和服务。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0"/>
        </w:rPr>
      </w:pPr>
      <w:r>
        <w:rPr>
          <w:rFonts w:hint="eastAsia" w:ascii="宋体" w:hAnsi="宋体" w:eastAsia="宋体" w:cs="宋体"/>
          <w:sz w:val="24"/>
          <w:lang w:bidi="ar"/>
        </w:rPr>
        <w:t>12.2</w:t>
      </w:r>
      <w:r>
        <w:rPr>
          <w:rFonts w:hint="eastAsia" w:ascii="宋体" w:hAnsi="宋体" w:eastAsia="宋体" w:cs="宋体"/>
          <w:sz w:val="24"/>
          <w:szCs w:val="20"/>
          <w:lang w:bidi="ar"/>
        </w:rPr>
        <w:t>.3 投标人认为能够证明投标人提供优质供货能力的其他文件。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13.证明服务及货物的合格性和符合招标文件规定的文件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13.1投标人应在投标文件中提交货物和服务满足招标文件要求并符合国家法律法规、行业管理部门要求的其他强制性标准的证明文件。缺少证明文件或证明文件不合格的投标，与招标文件要求有偏离的投标，不符合国家法律法规、行业管理部门要求的其他强制性标准的投标将按无效投标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13.2上述证明文件可以是文字资料、图片和数据等，它包括：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 xml:space="preserve"> 1) 逐条对招标文件提出的技术要求和商务要求进行应答，说明所提供的货物和服务对招标的技术和商务要求是否做出了实质性响应并提供支持文件；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 xml:space="preserve"> 2）供货内容的详细说明。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14.投标保证金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rPr>
      </w:pPr>
      <w:r>
        <w:rPr>
          <w:rFonts w:hint="eastAsia" w:ascii="宋体" w:hAnsi="宋体" w:eastAsia="宋体" w:cs="宋体"/>
          <w:sz w:val="24"/>
          <w:lang w:val="en-US" w:eastAsia="zh-CN"/>
        </w:rPr>
        <w:t>投标信用承诺书（保证金）替代投标保证金；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15.投标有效期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0"/>
          <w:lang w:bidi="ar"/>
        </w:rPr>
      </w:pPr>
      <w:r>
        <w:rPr>
          <w:rFonts w:hint="eastAsia" w:ascii="宋体" w:hAnsi="宋体" w:eastAsia="宋体" w:cs="宋体"/>
          <w:sz w:val="24"/>
          <w:szCs w:val="20"/>
          <w:lang w:bidi="ar"/>
        </w:rPr>
        <w:t>15.1投标有效期从递交投标文件的截止之日起九十天。投标文件应在投标有效期内保持有效，投标有效期不满足规定有效期的投标文件将被视为无效投标而拒绝。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0"/>
        </w:rPr>
      </w:pPr>
      <w:r>
        <w:rPr>
          <w:rFonts w:hint="eastAsia" w:ascii="宋体" w:hAnsi="宋体" w:eastAsia="宋体" w:cs="宋体"/>
          <w:sz w:val="24"/>
          <w:szCs w:val="20"/>
          <w:lang w:bidi="ar"/>
        </w:rPr>
        <w:t>15.2在特殊情况下，在原投标有效期期满之前，采购代理机构可向投标人提出延长投标有效期的要求。这种要求与答复均应以书面的形式。投标人可以拒绝采购代理机构的这种要求。同意延长的投标人既不能要求也不允许修改其投标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16.投标文件的式样和签署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16.1投标人应按照本章投标人须知的要求, 递交壹份投标文件正本和“投标人须知前附表”中规定数量的副本。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16.2任何行间插字、涂改和增删，必须由投标人的法定代表人或其授权代表在旁边签字才有效。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16.3投标人名称应填写全称。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16.4因字迹潦草、表述不清或不按招标文件格式编制的投标文件，所引起的对投标人不利的后果，由投标人自行负责。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
          <w:sz w:val="24"/>
        </w:rPr>
      </w:pPr>
      <w:r>
        <w:rPr>
          <w:rFonts w:hint="eastAsia" w:ascii="宋体" w:hAnsi="宋体" w:eastAsia="宋体" w:cs="宋体"/>
          <w:sz w:val="24"/>
        </w:rPr>
        <w:t>16.5</w:t>
      </w:r>
      <w:r>
        <w:rPr>
          <w:rFonts w:hint="eastAsia" w:ascii="宋体" w:hAnsi="宋体" w:eastAsia="宋体" w:cs="宋体"/>
          <w:b/>
          <w:sz w:val="24"/>
        </w:rPr>
        <w:t>本项目采用电子化招投标。投标人须使用数字认证证书对电子化投标文件进行签章、加密、递交及开标时解密等相关招投标事宜。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 xml:space="preserve">16.5.1电子招标文件下载。供应商登录全国公共资源交易平台（陕西省）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16.5.2电子投标文件需要使用专用软件打开、浏览。供应商可在全国公共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 xml:space="preserve">16.5.3制作电子投标文件。电子投标文件同样需要使用上述软件进行编制。 在编制过程中，如有技术性问题，请先翻阅操作手册，或致电软件开发商。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 xml:space="preserve">技术支持热线：4009280095、4009980000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CA锁购买：榆林市市民大厦四楼窗口,电话：0912-3515031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sz w:val="32"/>
          <w:szCs w:val="32"/>
        </w:rPr>
      </w:pPr>
      <w:bookmarkStart w:id="30" w:name="_Toc363474020"/>
      <w:bookmarkStart w:id="31" w:name="_Toc403077642"/>
      <w:bookmarkStart w:id="32" w:name="_Toc363473975"/>
      <w:r>
        <w:rPr>
          <w:rFonts w:hint="eastAsia" w:ascii="宋体" w:hAnsi="宋体" w:eastAsia="宋体" w:cs="宋体"/>
          <w:b/>
          <w:sz w:val="32"/>
          <w:szCs w:val="32"/>
          <w:lang w:bidi="ar"/>
        </w:rPr>
        <w:t>四.投标文件的递交</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4"/>
          <w:lang w:bidi="ar"/>
        </w:rPr>
      </w:pPr>
      <w:r>
        <w:rPr>
          <w:rFonts w:hint="eastAsia" w:ascii="宋体" w:hAnsi="宋体" w:eastAsia="宋体" w:cs="宋体"/>
          <w:b/>
          <w:sz w:val="24"/>
          <w:lang w:bidi="ar"/>
        </w:rPr>
        <w:t>17.</w:t>
      </w:r>
      <w:r>
        <w:rPr>
          <w:rFonts w:hint="eastAsia" w:ascii="宋体" w:hAnsi="宋体" w:eastAsia="宋体" w:cs="宋体"/>
          <w:b/>
          <w:sz w:val="24"/>
        </w:rPr>
        <w:t>纸质版</w:t>
      </w:r>
      <w:r>
        <w:rPr>
          <w:rFonts w:hint="eastAsia" w:ascii="宋体" w:hAnsi="宋体" w:eastAsia="宋体" w:cs="宋体"/>
          <w:b/>
          <w:sz w:val="24"/>
          <w:lang w:bidi="ar"/>
        </w:rPr>
        <w:t>投标文件的密封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17.1投标人应将投标文件正本、所有的副本密封装在同一密封袋中（封袋不得有破损）递交。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18．投标文件的递交</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b/>
          <w:sz w:val="24"/>
        </w:rPr>
      </w:pPr>
      <w:r>
        <w:rPr>
          <w:rFonts w:hint="eastAsia" w:ascii="宋体" w:hAnsi="宋体" w:eastAsia="宋体" w:cs="宋体"/>
          <w:b/>
          <w:sz w:val="24"/>
        </w:rPr>
        <w:t>本项目采用电子投标文件与纸质投标文件并行的方式。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 xml:space="preserve">18.1 电子投标文件的递交：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 xml:space="preserve">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 xml:space="preserve">18.2 纸质版递交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color w:val="000000"/>
          <w:sz w:val="24"/>
          <w:szCs w:val="24"/>
          <w:highlight w:val="none"/>
          <w:lang w:val="en-US" w:eastAsia="zh-CN"/>
        </w:rPr>
        <w:t>投标单位无需提交纸质版</w:t>
      </w:r>
      <w:r>
        <w:rPr>
          <w:rFonts w:hint="eastAsia" w:ascii="宋体" w:hAnsi="宋体" w:cs="宋体"/>
          <w:color w:val="000000"/>
          <w:sz w:val="24"/>
          <w:szCs w:val="24"/>
          <w:highlight w:val="none"/>
          <w:lang w:val="en-US" w:eastAsia="zh-CN"/>
        </w:rPr>
        <w:t>投标</w:t>
      </w:r>
      <w:r>
        <w:rPr>
          <w:rFonts w:hint="eastAsia" w:ascii="宋体" w:hAnsi="宋体" w:eastAsia="宋体" w:cs="宋体"/>
          <w:color w:val="000000"/>
          <w:sz w:val="24"/>
          <w:szCs w:val="24"/>
          <w:highlight w:val="none"/>
          <w:lang w:val="en-US" w:eastAsia="zh-CN"/>
        </w:rPr>
        <w:t>文件，待</w:t>
      </w:r>
      <w:r>
        <w:rPr>
          <w:rFonts w:hint="eastAsia" w:ascii="宋体" w:hAnsi="宋体" w:cs="宋体"/>
          <w:color w:val="000000"/>
          <w:sz w:val="24"/>
          <w:szCs w:val="24"/>
          <w:highlight w:val="none"/>
          <w:lang w:val="en-US" w:eastAsia="zh-CN"/>
        </w:rPr>
        <w:t>中标</w:t>
      </w:r>
      <w:r>
        <w:rPr>
          <w:rFonts w:hint="eastAsia" w:ascii="宋体" w:hAnsi="宋体" w:eastAsia="宋体" w:cs="宋体"/>
          <w:color w:val="000000"/>
          <w:sz w:val="24"/>
          <w:szCs w:val="24"/>
          <w:highlight w:val="none"/>
          <w:lang w:val="en-US" w:eastAsia="zh-CN"/>
        </w:rPr>
        <w:t>结果公示发布后五个工作日内，</w:t>
      </w:r>
      <w:r>
        <w:rPr>
          <w:rFonts w:hint="eastAsia" w:ascii="宋体" w:hAnsi="宋体" w:cs="宋体"/>
          <w:color w:val="000000"/>
          <w:sz w:val="24"/>
          <w:szCs w:val="24"/>
          <w:highlight w:val="none"/>
          <w:lang w:val="en-US" w:eastAsia="zh-CN"/>
        </w:rPr>
        <w:t>中标</w:t>
      </w:r>
      <w:r>
        <w:rPr>
          <w:rFonts w:hint="eastAsia" w:ascii="宋体" w:hAnsi="宋体" w:eastAsia="宋体" w:cs="宋体"/>
          <w:color w:val="000000"/>
          <w:sz w:val="24"/>
          <w:szCs w:val="24"/>
          <w:highlight w:val="none"/>
          <w:lang w:val="en-US" w:eastAsia="zh-CN"/>
        </w:rPr>
        <w:t>单位需补交一正二副的纸质版</w:t>
      </w:r>
      <w:r>
        <w:rPr>
          <w:rFonts w:hint="eastAsia" w:ascii="宋体" w:hAnsi="宋体" w:cs="宋体"/>
          <w:color w:val="000000"/>
          <w:sz w:val="24"/>
          <w:szCs w:val="24"/>
          <w:highlight w:val="none"/>
          <w:lang w:val="en-US" w:eastAsia="zh-CN"/>
        </w:rPr>
        <w:t>投标</w:t>
      </w:r>
      <w:r>
        <w:rPr>
          <w:rFonts w:hint="eastAsia" w:ascii="宋体" w:hAnsi="宋体" w:eastAsia="宋体" w:cs="宋体"/>
          <w:color w:val="000000"/>
          <w:sz w:val="24"/>
          <w:szCs w:val="24"/>
          <w:highlight w:val="none"/>
          <w:lang w:val="en-US" w:eastAsia="zh-CN"/>
        </w:rPr>
        <w:t>文件（备案用）</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19．迟交的投标文件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19.1按照投标人须知的规定，采购代理机构将拒绝接受在规定的投标截止时间后递交的任何投标文件。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20．投标的修改与撤回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20.1 投标人在递交投标文件后，可以修改或撤回其投标文件，也可以提出价格变动声明，但投标人必须在规定的投标截止时间之前将修改或撤回或变动价格的书面通知文件递交到采购代理机构。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20.2 投标人的修改或撤回或变动价格的通知应按本须知第17条的规定编制、密封、标记和递交。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20.3 在投标截止时间之后，投标人不得对其投标做任何修改或撤回。</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sz w:val="32"/>
          <w:szCs w:val="32"/>
        </w:rPr>
      </w:pPr>
      <w:bookmarkStart w:id="33" w:name="_Toc403077643"/>
      <w:bookmarkStart w:id="34" w:name="_Toc363474021"/>
      <w:bookmarkStart w:id="35" w:name="_Toc363473976"/>
      <w:r>
        <w:rPr>
          <w:rFonts w:hint="eastAsia" w:ascii="宋体" w:hAnsi="宋体" w:eastAsia="宋体" w:cs="宋体"/>
          <w:b/>
          <w:sz w:val="32"/>
          <w:szCs w:val="32"/>
          <w:lang w:bidi="ar"/>
        </w:rPr>
        <w:t>五.开标与评标</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21.开标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21.1采购代理机构在规定的时间和地点组织公开开标。开标时所有投标人代表自愿参加，不参加的视为认同开标结果，参加开标的代表应签到以证明其出席。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21.2开标时，由投标人将电子投标文件解密后，由采购代理机构工作人员当众宣布投标人名称、投标价格、价格折扣、</w:t>
      </w:r>
      <w:r>
        <w:rPr>
          <w:rFonts w:hint="eastAsia" w:ascii="宋体" w:hAnsi="宋体" w:eastAsia="宋体" w:cs="宋体"/>
          <w:sz w:val="24"/>
          <w:lang w:eastAsia="zh-CN" w:bidi="ar"/>
        </w:rPr>
        <w:t>交货期</w:t>
      </w:r>
      <w:r>
        <w:rPr>
          <w:rFonts w:hint="eastAsia" w:ascii="宋体" w:hAnsi="宋体" w:eastAsia="宋体" w:cs="宋体"/>
          <w:sz w:val="24"/>
          <w:lang w:bidi="ar"/>
        </w:rPr>
        <w:t>、质保期等修改或撤回或变动价格的书面通知（如果有），以及采购代理机构认为合适的其他内容。未在开标时宣读的投标价格和价格折扣，评标时不予承认，询问各供应商无异议后，进入评审环节。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21.3只有在开标时唱出的价格和价格变动声明，评标时才能考虑。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21.4采购代理机构将做开标记录，存档备查。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21.5投标人不足3家的，不得开标。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22．评标组织及评标原则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lang w:bidi="ar"/>
        </w:rPr>
      </w:pPr>
      <w:r>
        <w:rPr>
          <w:rFonts w:hint="eastAsia" w:ascii="宋体" w:hAnsi="宋体" w:eastAsia="宋体" w:cs="宋体"/>
          <w:sz w:val="24"/>
          <w:lang w:bidi="ar"/>
        </w:rPr>
        <w:t>22.1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w:t>
      </w:r>
      <w:r>
        <w:rPr>
          <w:rFonts w:ascii="宋体" w:hAnsi="宋体" w:eastAsia="宋体" w:cs="宋体"/>
          <w:sz w:val="24"/>
          <w:lang w:bidi="ar"/>
        </w:rPr>
        <w:t>7</w:t>
      </w:r>
      <w:r>
        <w:rPr>
          <w:rFonts w:hint="eastAsia" w:ascii="宋体" w:hAnsi="宋体" w:eastAsia="宋体" w:cs="宋体"/>
          <w:sz w:val="24"/>
          <w:lang w:bidi="ar"/>
        </w:rPr>
        <w:t>人以上单数</w:t>
      </w:r>
      <w:r>
        <w:rPr>
          <w:rFonts w:ascii="宋体" w:hAnsi="宋体" w:eastAsia="宋体" w:cs="宋体"/>
          <w:sz w:val="24"/>
          <w:lang w:bidi="ar"/>
        </w:rPr>
        <w:fldChar w:fldCharType="begin"/>
      </w:r>
      <w:r>
        <w:rPr>
          <w:rFonts w:ascii="宋体" w:hAnsi="宋体" w:eastAsia="宋体" w:cs="宋体"/>
          <w:sz w:val="24"/>
          <w:lang w:bidi="ar"/>
        </w:rPr>
        <w:instrText xml:space="preserve"> EQ \o\ac(</w:instrText>
      </w:r>
      <w:r>
        <w:rPr>
          <w:rFonts w:hint="eastAsia" w:ascii="宋体" w:hAnsi="宋体" w:eastAsia="宋体" w:cs="宋体"/>
          <w:sz w:val="24"/>
          <w:lang w:bidi="ar"/>
        </w:rPr>
        <w:instrText xml:space="preserve">○</w:instrText>
      </w:r>
      <w:r>
        <w:rPr>
          <w:rFonts w:ascii="宋体" w:hAnsi="宋体" w:eastAsia="宋体" w:cs="宋体"/>
          <w:sz w:val="24"/>
          <w:lang w:bidi="ar"/>
        </w:rPr>
        <w:instrText xml:space="preserve">,1)</w:instrText>
      </w:r>
      <w:r>
        <w:rPr>
          <w:rFonts w:ascii="宋体" w:hAnsi="宋体" w:eastAsia="宋体" w:cs="宋体"/>
          <w:sz w:val="24"/>
          <w:lang w:bidi="ar"/>
        </w:rPr>
        <w:fldChar w:fldCharType="end"/>
      </w:r>
      <w:r>
        <w:rPr>
          <w:rFonts w:hint="eastAsia" w:ascii="宋体" w:hAnsi="宋体" w:eastAsia="宋体" w:cs="宋体"/>
          <w:sz w:val="24"/>
          <w:lang w:bidi="ar"/>
        </w:rPr>
        <w:t>采购预算金额在</w:t>
      </w:r>
      <w:r>
        <w:rPr>
          <w:rFonts w:ascii="宋体" w:hAnsi="宋体" w:eastAsia="宋体" w:cs="宋体"/>
          <w:sz w:val="24"/>
          <w:lang w:bidi="ar"/>
        </w:rPr>
        <w:t>1000</w:t>
      </w:r>
      <w:r>
        <w:rPr>
          <w:rFonts w:hint="eastAsia" w:ascii="宋体" w:hAnsi="宋体" w:eastAsia="宋体" w:cs="宋体"/>
          <w:sz w:val="24"/>
          <w:lang w:bidi="ar"/>
        </w:rPr>
        <w:t>万元以上；</w:t>
      </w:r>
      <w:r>
        <w:rPr>
          <w:rFonts w:ascii="宋体" w:hAnsi="宋体" w:eastAsia="宋体" w:cs="宋体"/>
          <w:sz w:val="24"/>
          <w:lang w:bidi="ar"/>
        </w:rPr>
        <w:fldChar w:fldCharType="begin"/>
      </w:r>
      <w:r>
        <w:rPr>
          <w:rFonts w:ascii="宋体" w:hAnsi="宋体" w:eastAsia="宋体" w:cs="宋体"/>
          <w:sz w:val="24"/>
          <w:lang w:bidi="ar"/>
        </w:rPr>
        <w:instrText xml:space="preserve"> EQ \o\ac(</w:instrText>
      </w:r>
      <w:r>
        <w:rPr>
          <w:rFonts w:hint="eastAsia" w:ascii="宋体" w:hAnsi="宋体" w:eastAsia="宋体" w:cs="宋体"/>
          <w:sz w:val="24"/>
          <w:lang w:bidi="ar"/>
        </w:rPr>
        <w:instrText xml:space="preserve">○</w:instrText>
      </w:r>
      <w:r>
        <w:rPr>
          <w:rFonts w:ascii="宋体" w:hAnsi="宋体" w:eastAsia="宋体" w:cs="宋体"/>
          <w:sz w:val="24"/>
          <w:lang w:bidi="ar"/>
        </w:rPr>
        <w:instrText xml:space="preserve">,2)</w:instrText>
      </w:r>
      <w:r>
        <w:rPr>
          <w:rFonts w:ascii="宋体" w:hAnsi="宋体" w:eastAsia="宋体" w:cs="宋体"/>
          <w:sz w:val="24"/>
          <w:lang w:bidi="ar"/>
        </w:rPr>
        <w:fldChar w:fldCharType="end"/>
      </w:r>
      <w:r>
        <w:rPr>
          <w:rFonts w:hint="eastAsia" w:ascii="宋体" w:hAnsi="宋体" w:eastAsia="宋体" w:cs="宋体"/>
          <w:sz w:val="24"/>
          <w:lang w:bidi="ar"/>
        </w:rPr>
        <w:t>技术复杂；</w:t>
      </w:r>
      <w:r>
        <w:rPr>
          <w:rFonts w:ascii="宋体" w:hAnsi="宋体" w:eastAsia="宋体" w:cs="宋体"/>
          <w:sz w:val="24"/>
          <w:lang w:bidi="ar"/>
        </w:rPr>
        <w:fldChar w:fldCharType="begin"/>
      </w:r>
      <w:r>
        <w:rPr>
          <w:rFonts w:ascii="宋体" w:hAnsi="宋体" w:eastAsia="宋体" w:cs="宋体"/>
          <w:sz w:val="24"/>
          <w:lang w:bidi="ar"/>
        </w:rPr>
        <w:instrText xml:space="preserve"> EQ \o\ac(</w:instrText>
      </w:r>
      <w:r>
        <w:rPr>
          <w:rFonts w:hint="eastAsia" w:ascii="宋体" w:hAnsi="宋体" w:eastAsia="宋体" w:cs="宋体"/>
          <w:sz w:val="24"/>
          <w:lang w:bidi="ar"/>
        </w:rPr>
        <w:instrText xml:space="preserve">○</w:instrText>
      </w:r>
      <w:r>
        <w:rPr>
          <w:rFonts w:ascii="宋体" w:hAnsi="宋体" w:eastAsia="宋体" w:cs="宋体"/>
          <w:sz w:val="24"/>
          <w:lang w:bidi="ar"/>
        </w:rPr>
        <w:instrText xml:space="preserve">,3)</w:instrText>
      </w:r>
      <w:r>
        <w:rPr>
          <w:rFonts w:ascii="宋体" w:hAnsi="宋体" w:eastAsia="宋体" w:cs="宋体"/>
          <w:sz w:val="24"/>
          <w:lang w:bidi="ar"/>
        </w:rPr>
        <w:fldChar w:fldCharType="end"/>
      </w:r>
      <w:r>
        <w:rPr>
          <w:rFonts w:hint="eastAsia" w:ascii="宋体" w:hAnsi="宋体" w:eastAsia="宋体" w:cs="宋体"/>
          <w:sz w:val="24"/>
          <w:lang w:bidi="ar"/>
        </w:rPr>
        <w:t>社会影响较大。）其中采购人代表须持有法人授权书。评标委员会按照招标文件规定的评标方法独立进行评标工作。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lang w:bidi="ar"/>
        </w:rPr>
      </w:pPr>
      <w:r>
        <w:rPr>
          <w:rFonts w:hint="eastAsia" w:ascii="宋体" w:hAnsi="宋体" w:eastAsia="宋体" w:cs="宋体"/>
          <w:sz w:val="24"/>
          <w:lang w:bidi="ar"/>
        </w:rPr>
        <w:t>22.2招标文件和投标文件是评标的依据。在评标中，不得改变招标文件中规定的评标标准、方法和中标条件。投标人不得在开标后使用任何方式对投标文件的实质性内容做任何更改。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22.4如果投标人在澄清规定期限内，未能答复或拒绝答复评委会提出的澄清要求，将由评委会根据其投标文件按最大风险进行评标。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22.5投标人的资格审查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lang w:bidi="ar"/>
        </w:rPr>
      </w:pPr>
      <w:r>
        <w:rPr>
          <w:rFonts w:hint="eastAsia" w:ascii="宋体" w:hAnsi="宋体" w:eastAsia="宋体" w:cs="宋体"/>
          <w:sz w:val="24"/>
          <w:lang w:bidi="ar"/>
        </w:rPr>
        <w:t>22.5.1开标结束后，采购人或者采购代理机构应当依法对投标人的资格进行审查，资格审查合格投标人不足3家的，不得进入评标阶段。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22.6投标文件的符合性审查。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22.6.1评标委员会将审查投标文件是否完整、商务技术是否完全响应招标文件规定等。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按无效投标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22.6.3符合性审查：在详细量化评审之前，根据本须知第22.6.4条的规定，评标委员会要审查每份投标文件是否实质上响应了招标文件的要求。实质上响应的投标应该是与招标文件要求的全部条款、条件和规格参数相符，没有偏离的投标。对关键条文的偏离、保留或反对将被认为是实质上的偏离。评标委员会决定投标的响应性只根据投标文件本身的内容，而不寻求外部的证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1）投标人的投标报价超过采购预算</w:t>
      </w:r>
      <w:r>
        <w:rPr>
          <w:rFonts w:hint="eastAsia" w:ascii="宋体" w:hAnsi="宋体" w:eastAsia="宋体" w:cs="宋体"/>
          <w:sz w:val="24"/>
        </w:rPr>
        <w:t>或者最高限价</w:t>
      </w:r>
      <w:r>
        <w:rPr>
          <w:rFonts w:hint="eastAsia" w:ascii="宋体" w:hAnsi="宋体" w:eastAsia="宋体" w:cs="宋体"/>
          <w:sz w:val="24"/>
          <w:szCs w:val="22"/>
          <w:lang w:bidi="ar"/>
        </w:rPr>
        <w:t>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2）投标文件未按招标文件要求签署、盖章的；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3）不具备招标文件中规定的资格要求的，或不符合国家规定的；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4）投标书无投标人鲜章、无法定代表人或授权人签章或签章人无法定代表人/单位负责人有效委托书的；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5）投标文件未按招标文件的要求编写；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6）无投标有效期或有效期达不到招标文件要求的；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7）投标单位针对同一项目递交两份或多份内容不同的投标文件，未书面声明哪一份是有效的或出现选择性报价的；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8）投标文件存在有缺漏项；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9）投标人有串通投标、以他人名义投标、弄虚作假、行贿等违法行为的；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10）投标文件实质性内容不满足或未响应的（包括但不限于：</w:t>
      </w:r>
      <w:r>
        <w:rPr>
          <w:rFonts w:hint="eastAsia" w:ascii="宋体" w:hAnsi="宋体" w:eastAsia="宋体" w:cs="宋体"/>
          <w:sz w:val="24"/>
          <w:szCs w:val="22"/>
          <w:lang w:eastAsia="zh-CN" w:bidi="ar"/>
        </w:rPr>
        <w:t>交货期</w:t>
      </w:r>
      <w:r>
        <w:rPr>
          <w:rFonts w:hint="eastAsia" w:ascii="宋体" w:hAnsi="宋体" w:eastAsia="宋体" w:cs="宋体"/>
          <w:sz w:val="24"/>
          <w:szCs w:val="22"/>
          <w:lang w:bidi="ar"/>
        </w:rPr>
        <w:t>、质保期、付款方式等）；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11）投标人未经过正常渠道获取招标文件，或投标人名称与获取招标文件时登记的投标人名称不符的；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12）存在单位负责人为同一人或者存在直接控股、管理关系的不同供应商，参加本项目政府采购活动；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13）投标文件含有采购人不能接受的附加条件的；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14）逾期提交电子投标文件；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15）投标人未在投标截止时间前进行签到；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16）提交的投标文件与本项目不相符；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17）投标人拒绝对电子投标文件进行解密；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18）未在规定的时间内对电子投标文件进行解密成功的；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19）投标人因未带CA锁、或所带CA锁与制作电子投标文件使用的CA锁不一致、或沿用旧版编制投标文件等情形，导致在规定时间内无法解密投标文件；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20</w:t>
      </w:r>
      <w:r>
        <w:rPr>
          <w:rFonts w:hint="eastAsia" w:ascii="宋体" w:hAnsi="宋体" w:eastAsia="宋体" w:cs="宋体"/>
          <w:sz w:val="24"/>
          <w:szCs w:val="22"/>
          <w:lang w:bidi="ar"/>
        </w:rPr>
        <w:t>）</w:t>
      </w:r>
      <w:r>
        <w:rPr>
          <w:rFonts w:hint="eastAsia" w:ascii="宋体" w:hAnsi="宋体" w:eastAsia="宋体" w:cs="宋体"/>
          <w:sz w:val="24"/>
        </w:rPr>
        <w:t>上传的电子投标文件无法打开；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lang w:bidi="ar"/>
        </w:rPr>
      </w:pPr>
      <w:r>
        <w:rPr>
          <w:rFonts w:hint="eastAsia" w:ascii="宋体" w:hAnsi="宋体" w:eastAsia="宋体" w:cs="宋体"/>
          <w:sz w:val="24"/>
          <w:szCs w:val="22"/>
          <w:lang w:bidi="ar"/>
        </w:rPr>
        <w:t>21）法律、法规和招标文件规定的其他情形；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2"/>
        </w:rPr>
      </w:pPr>
      <w:r>
        <w:rPr>
          <w:rFonts w:hint="eastAsia" w:ascii="宋体" w:hAnsi="宋体" w:eastAsia="宋体" w:cs="宋体"/>
          <w:sz w:val="24"/>
          <w:szCs w:val="22"/>
          <w:lang w:bidi="ar"/>
        </w:rPr>
        <w:t>22）评标委员会认为投标人的报价明显低于其他通过符合性审查投标人的报价，或者其报价有可能影响产品质量或者不能诚信履约的，应当要求其在评标现场合理的时间内提供书面说明，必要时递交相关证明材料；投标人不能证明其报价合理性的，评标委员会应当将其作为无效投标处理。</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56" w:firstLineChars="200"/>
        <w:textAlignment w:val="auto"/>
        <w:rPr>
          <w:rFonts w:ascii="宋体" w:hAnsi="宋体" w:eastAsia="宋体" w:cs="宋体"/>
          <w:spacing w:val="-6"/>
          <w:sz w:val="24"/>
          <w:szCs w:val="20"/>
        </w:rPr>
      </w:pPr>
      <w:r>
        <w:rPr>
          <w:rFonts w:hint="eastAsia" w:ascii="宋体" w:hAnsi="宋体" w:eastAsia="宋体" w:cs="宋体"/>
          <w:spacing w:val="-6"/>
          <w:sz w:val="24"/>
          <w:szCs w:val="20"/>
          <w:lang w:bidi="ar"/>
        </w:rPr>
        <w:t>22.6.5有下列情形之一的，视为投标人串通投标，其投标无效：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56" w:firstLineChars="200"/>
        <w:textAlignment w:val="auto"/>
        <w:rPr>
          <w:rFonts w:ascii="宋体" w:hAnsi="宋体" w:eastAsia="宋体" w:cs="宋体"/>
          <w:spacing w:val="-6"/>
          <w:sz w:val="24"/>
          <w:szCs w:val="20"/>
        </w:rPr>
      </w:pPr>
      <w:r>
        <w:rPr>
          <w:rFonts w:hint="eastAsia" w:ascii="宋体" w:hAnsi="宋体" w:eastAsia="宋体" w:cs="宋体"/>
          <w:spacing w:val="-6"/>
          <w:sz w:val="24"/>
          <w:szCs w:val="20"/>
          <w:lang w:bidi="ar"/>
        </w:rPr>
        <w:t>22.6.5.1不同投标人的投标文件由同一单位或者个人编制；</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56" w:firstLineChars="200"/>
        <w:textAlignment w:val="auto"/>
        <w:rPr>
          <w:rFonts w:ascii="宋体" w:hAnsi="宋体" w:eastAsia="宋体" w:cs="宋体"/>
          <w:spacing w:val="-6"/>
          <w:sz w:val="24"/>
          <w:szCs w:val="20"/>
        </w:rPr>
      </w:pPr>
      <w:r>
        <w:rPr>
          <w:rFonts w:hint="eastAsia" w:ascii="宋体" w:hAnsi="宋体" w:eastAsia="宋体" w:cs="宋体"/>
          <w:spacing w:val="-6"/>
          <w:sz w:val="24"/>
          <w:szCs w:val="20"/>
          <w:lang w:bidi="ar"/>
        </w:rPr>
        <w:t>22.6.5.2不同投标人委托同一单位或者个人办理投标事宜；</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56" w:firstLineChars="200"/>
        <w:textAlignment w:val="auto"/>
        <w:rPr>
          <w:rFonts w:ascii="宋体" w:hAnsi="宋体" w:eastAsia="宋体" w:cs="宋体"/>
          <w:spacing w:val="-6"/>
          <w:sz w:val="24"/>
          <w:szCs w:val="20"/>
        </w:rPr>
      </w:pPr>
      <w:r>
        <w:rPr>
          <w:rFonts w:hint="eastAsia" w:ascii="宋体" w:hAnsi="宋体" w:eastAsia="宋体" w:cs="宋体"/>
          <w:spacing w:val="-6"/>
          <w:sz w:val="24"/>
          <w:szCs w:val="20"/>
          <w:lang w:bidi="ar"/>
        </w:rPr>
        <w:t>22.6.5.3不同投标人的投标文件载明的项目管理成员或者联系人员为同一人；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56" w:firstLineChars="200"/>
        <w:textAlignment w:val="auto"/>
        <w:rPr>
          <w:rFonts w:ascii="宋体" w:hAnsi="宋体" w:eastAsia="宋体" w:cs="宋体"/>
          <w:spacing w:val="-6"/>
          <w:sz w:val="24"/>
          <w:szCs w:val="20"/>
        </w:rPr>
      </w:pPr>
      <w:r>
        <w:rPr>
          <w:rFonts w:hint="eastAsia" w:ascii="宋体" w:hAnsi="宋体" w:eastAsia="宋体" w:cs="宋体"/>
          <w:spacing w:val="-6"/>
          <w:sz w:val="24"/>
          <w:szCs w:val="20"/>
          <w:lang w:bidi="ar"/>
        </w:rPr>
        <w:t>22.6.5.4不同投标人的投标文件异常一致或者投标报价呈规律性差异；</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56" w:firstLineChars="200"/>
        <w:textAlignment w:val="auto"/>
        <w:rPr>
          <w:rFonts w:ascii="宋体" w:hAnsi="宋体" w:eastAsia="宋体" w:cs="宋体"/>
          <w:spacing w:val="-6"/>
          <w:sz w:val="24"/>
          <w:szCs w:val="20"/>
        </w:rPr>
      </w:pPr>
      <w:r>
        <w:rPr>
          <w:rFonts w:hint="eastAsia" w:ascii="宋体" w:hAnsi="宋体" w:eastAsia="宋体" w:cs="宋体"/>
          <w:spacing w:val="-6"/>
          <w:sz w:val="24"/>
          <w:szCs w:val="20"/>
          <w:lang w:bidi="ar"/>
        </w:rPr>
        <w:t>22.6.5.5不同投标人的投标文件相互混装；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22.7投标文件的详细评审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22.7.1评标委员会将按照本须知第22.6.4条规定，只对确定为实质性响应招标文件要求的投标进行详细评审。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22.7.2详细评审按照第六章“评标方法”的评标方法进行。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22.8中标候选人的确定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评标委员会完成评标后，向采购人提出书面评标报告，并推荐三名中标候选人，标明排列顺序。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23．评标过程的保密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23.1评标委员会成员和与评标活动有关的工作人员不得泄露有关投标文件的评审和比较、中标候选人的推荐以及与评标有关的其他情况。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23.2在评标过程中，如果投标人试图在投标文件的评审和比较、中标候选人的推荐以及与评标有关的其他方面，向评标人、采购人和采购代理机构施加任何影响，应予废标。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24．评标方法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24.1按照中华人民共和国财政部第87号部长令--《政府采购货物和服务招标投标管理办法》的规定，本次评标采用以下评标方法中的一种：具体见“投标人须知前附表”。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1）最低评标价法，即在全部满足招标文件实质性要求前提下，依据统一的价格要素评定最低报价，以提出最低报价的投标人作为中标候选投标人并依次排序。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综合评分法，即在最大限度地满足招标文件实质性要求前提下，按照招标文件中规定的各项因素（包括技术、商务、质量、服务、对招标文件的响应程度等）和相应的权重分值进行综合评审后，以总得分最高的投标人作为中标候选人并依次排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4）使用综合评分法的采购项目，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5）非单一产品采购项目，采购人应当根据采购项目技术构成、产品价格比重等合理确定核心产品。多家投标人提供的核心产品品牌相同的，按前两款规定处理。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25．评标程序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rPr>
      </w:pPr>
      <w:r>
        <w:rPr>
          <w:rFonts w:hint="eastAsia" w:ascii="宋体" w:hAnsi="宋体" w:eastAsia="宋体" w:cs="宋体"/>
          <w:sz w:val="24"/>
          <w:lang w:bidi="ar"/>
        </w:rPr>
        <w:t>按照投标文件初审、澄清有关问题、比较与评价、推荐中标候选人名单的工作程序进行评标。在上一步评审中投标人被按无效投标处理的或被废标者，不进入下一步的评审。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sz w:val="32"/>
          <w:szCs w:val="32"/>
        </w:rPr>
      </w:pPr>
      <w:bookmarkStart w:id="36" w:name="_Toc363473977"/>
      <w:bookmarkStart w:id="37" w:name="_Toc403077644"/>
      <w:bookmarkStart w:id="38" w:name="_Toc363474022"/>
      <w:r>
        <w:rPr>
          <w:rFonts w:hint="eastAsia" w:ascii="宋体" w:hAnsi="宋体" w:eastAsia="宋体" w:cs="宋体"/>
          <w:b/>
          <w:sz w:val="32"/>
          <w:szCs w:val="32"/>
          <w:lang w:bidi="ar"/>
        </w:rPr>
        <w:t>六.定标、中标通知与签约</w:t>
      </w:r>
      <w:bookmarkEnd w:id="36"/>
      <w:bookmarkEnd w:id="37"/>
      <w:bookmarkEnd w:id="38"/>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26．定标程序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26.1评标委员会根据评标方法的规定对投标人进行评审排序，推荐第一、第二、第三名中标候选人，作为评标结果。评标结果由评标委员会成员签字确认。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26.2采购人根据评标报告中推荐的中标候选人排列顺序，确定排名第一的为中标人。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26.3</w:t>
      </w:r>
      <w:r>
        <w:rPr>
          <w:rFonts w:hint="eastAsia" w:ascii="宋体" w:hAnsi="宋体" w:eastAsia="宋体" w:cs="宋体"/>
          <w:sz w:val="24"/>
          <w:szCs w:val="20"/>
          <w:lang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4"/>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26.3采购人也可以授权评标委员会评标后直接确定中标人。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26.5投标人或者其他利害关系人对评标结果有异议的，应当在公示期间提出。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27．中标与落标通知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 xml:space="preserve">27.1 采购代理机构向中标人发出《中标通知书》。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27.2中标通知书对采购人和中标人具有同等法律效力。中标通知书发出之后，采购人改变中标结果，或者中标人放弃中标，应当承担相应的法律责任。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27.3 中标通知书发出后五个工作日内，采购代理机构将通知未中标的投标人。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28. 中标合同的签订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28.2采购人自采购合同签订之日起二个工作日内将采购合同副本报同级人民政府财政部门备案。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bookmarkStart w:id="39" w:name="_Toc403077645"/>
      <w:bookmarkStart w:id="40" w:name="_Toc363474023"/>
      <w:r>
        <w:rPr>
          <w:rFonts w:hint="eastAsia" w:ascii="宋体" w:hAnsi="宋体" w:eastAsia="宋体" w:cs="宋体"/>
          <w:b/>
          <w:sz w:val="24"/>
          <w:lang w:bidi="ar"/>
        </w:rPr>
        <w:t>29．招标代理服务费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sz w:val="24"/>
        </w:rPr>
      </w:pPr>
      <w:r>
        <w:rPr>
          <w:rFonts w:hint="eastAsia" w:asciiTheme="minorEastAsia" w:hAnsiTheme="minorEastAsia" w:cstheme="minorEastAsia"/>
          <w:sz w:val="24"/>
          <w:lang w:bidi="ar"/>
        </w:rPr>
        <w:t>29.1中标单位向采购代理机构一次性支付招标代理服务费。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cstheme="minorEastAsia"/>
          <w:sz w:val="24"/>
        </w:rPr>
      </w:pPr>
      <w:r>
        <w:rPr>
          <w:rFonts w:hint="eastAsia" w:asciiTheme="minorEastAsia" w:hAnsiTheme="minorEastAsia" w:cstheme="minorEastAsia"/>
          <w:sz w:val="24"/>
        </w:rPr>
        <w:t>29.2招标代理服务费金额为：参照国家标准（国家计委计价格[2002]1980号）货物类收取。</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rPr>
      </w:pPr>
      <w:r>
        <w:rPr>
          <w:rFonts w:hint="eastAsia" w:ascii="宋体" w:hAnsi="宋体" w:eastAsia="宋体" w:cs="宋体"/>
          <w:sz w:val="24"/>
        </w:rPr>
        <w:t>招标代理服务收费标准(费率)</w:t>
      </w:r>
    </w:p>
    <w:tbl>
      <w:tblPr>
        <w:tblStyle w:val="41"/>
        <w:tblW w:w="8138" w:type="dxa"/>
        <w:jc w:val="center"/>
        <w:tblCellSpacing w:w="0" w:type="dxa"/>
        <w:tblLayout w:type="fixed"/>
        <w:tblCellMar>
          <w:top w:w="0" w:type="dxa"/>
          <w:left w:w="0" w:type="dxa"/>
          <w:bottom w:w="0" w:type="dxa"/>
          <w:right w:w="0" w:type="dxa"/>
        </w:tblCellMar>
      </w:tblPr>
      <w:tblGrid>
        <w:gridCol w:w="2237"/>
        <w:gridCol w:w="2190"/>
        <w:gridCol w:w="1861"/>
        <w:gridCol w:w="1850"/>
      </w:tblGrid>
      <w:tr>
        <w:tblPrEx>
          <w:tblCellMar>
            <w:top w:w="0" w:type="dxa"/>
            <w:left w:w="0" w:type="dxa"/>
            <w:bottom w:w="0" w:type="dxa"/>
            <w:right w:w="0" w:type="dxa"/>
          </w:tblCellMar>
        </w:tblPrEx>
        <w:trPr>
          <w:trHeight w:val="92" w:hRule="atLeast"/>
          <w:tblCellSpacing w:w="0" w:type="dxa"/>
          <w:jc w:val="center"/>
        </w:trPr>
        <w:tc>
          <w:tcPr>
            <w:tcW w:w="2237" w:type="dxa"/>
            <w:tcBorders>
              <w:top w:val="single" w:color="auto" w:sz="4" w:space="0"/>
              <w:left w:val="single" w:color="auto" w:sz="0"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中标金额（万元）</w:t>
            </w:r>
          </w:p>
        </w:tc>
        <w:tc>
          <w:tcPr>
            <w:tcW w:w="21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货物招标</w:t>
            </w:r>
          </w:p>
        </w:tc>
        <w:tc>
          <w:tcPr>
            <w:tcW w:w="18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服务招标</w:t>
            </w:r>
          </w:p>
        </w:tc>
        <w:tc>
          <w:tcPr>
            <w:tcW w:w="1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工程招标</w:t>
            </w:r>
          </w:p>
        </w:tc>
      </w:tr>
      <w:tr>
        <w:tblPrEx>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100以下</w:t>
            </w:r>
          </w:p>
        </w:tc>
        <w:tc>
          <w:tcPr>
            <w:tcW w:w="21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1.5％</w:t>
            </w:r>
          </w:p>
        </w:tc>
        <w:tc>
          <w:tcPr>
            <w:tcW w:w="18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1.5％</w:t>
            </w:r>
          </w:p>
        </w:tc>
        <w:tc>
          <w:tcPr>
            <w:tcW w:w="1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1.0%</w:t>
            </w:r>
          </w:p>
        </w:tc>
      </w:tr>
      <w:tr>
        <w:tblPrEx>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100—500</w:t>
            </w:r>
          </w:p>
        </w:tc>
        <w:tc>
          <w:tcPr>
            <w:tcW w:w="21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1.1％</w:t>
            </w:r>
          </w:p>
        </w:tc>
        <w:tc>
          <w:tcPr>
            <w:tcW w:w="18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0.8％</w:t>
            </w:r>
          </w:p>
        </w:tc>
        <w:tc>
          <w:tcPr>
            <w:tcW w:w="1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0.7%</w:t>
            </w:r>
          </w:p>
        </w:tc>
      </w:tr>
      <w:tr>
        <w:tblPrEx>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500—1000</w:t>
            </w:r>
          </w:p>
        </w:tc>
        <w:tc>
          <w:tcPr>
            <w:tcW w:w="21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0.8％</w:t>
            </w:r>
          </w:p>
        </w:tc>
        <w:tc>
          <w:tcPr>
            <w:tcW w:w="18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0.45％</w:t>
            </w:r>
          </w:p>
        </w:tc>
        <w:tc>
          <w:tcPr>
            <w:tcW w:w="1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0.55%</w:t>
            </w:r>
          </w:p>
        </w:tc>
      </w:tr>
      <w:tr>
        <w:tblPrEx>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1000—5000</w:t>
            </w:r>
          </w:p>
        </w:tc>
        <w:tc>
          <w:tcPr>
            <w:tcW w:w="21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0.5％</w:t>
            </w:r>
          </w:p>
        </w:tc>
        <w:tc>
          <w:tcPr>
            <w:tcW w:w="18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0.25％</w:t>
            </w:r>
          </w:p>
        </w:tc>
        <w:tc>
          <w:tcPr>
            <w:tcW w:w="1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rPr>
            </w:pPr>
            <w:r>
              <w:rPr>
                <w:rFonts w:hint="eastAsia" w:ascii="宋体" w:hAnsi="宋体" w:eastAsia="宋体" w:cs="宋体"/>
                <w:sz w:val="24"/>
              </w:rPr>
              <w:t>0.35%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sz w:val="24"/>
        </w:rPr>
      </w:pPr>
      <w:r>
        <w:rPr>
          <w:rFonts w:hint="eastAsia" w:ascii="宋体" w:hAnsi="宋体" w:eastAsia="宋体" w:cs="宋体"/>
          <w:b/>
          <w:sz w:val="24"/>
          <w:lang w:bidi="ar"/>
        </w:rPr>
        <w:t>30.其他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30.1投标设备符合财库［2004］185号文件精神，进入节能设备政府采购清单（有效期内）的；符合财库[2006]90号文件精神，提供证明文件，在评标方法中享受评标价格优惠折扣（详见评标方法）。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投标设备符合（国办发〔2007〕51号）文件精神，进入政府强制采购节能货物制度清单（有效期内）的，提供证明文件，在评标方法中享受评标价格优惠折扣（详见评标方法）。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投标单位属于（财库[2020]46号）文件规定的中小企业的，提供中小企业声明函（见投标文件格式附件），在评标方法中享受评标价格优惠折扣（详见评标方法）。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投标单位属于（财库〔2017〕141号）文件规定的残疾人福利性单位，提供残疾人福利性单位声明函（见投标文件格式附件）及有相关部门的残疾人认定证明文件的，在评标方法中享受评标价格优惠折扣（详见评标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投标单位属于（财库〔2014〕68号）文件规定的监狱企业，提供监狱企业声明函及有相关部门的认定证明文件的，在评标方法中享受评标价格优惠折扣（详见评标方法）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30.4质疑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30.4.1投标人认为招标文件、采购过程、中标结果使自己的权益受到损害的，可以在知道或者应知其权益受到损害之日起7个工作日内，以书面形式向采购人、采购代理机构提出质疑。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30.4.2投标人必须在法定质疑期内一次性提出针对同一采购程序环节的质疑。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30.4.4以联合体形式参加政府采购活动的，其质疑应当由组成联合体的所有投标人共同提出。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30.4.5投标人提出质疑应当提交质疑函和必要的证明材料。质疑函应当包括下列内容：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30.4.5.1投标人的姓名或者名称、地址、邮编、联系人及联系电话；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30.4.5.2质疑项目的名称、编号；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30.4.5.3具体、明确的质疑事项和与质疑事项相关的请求；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30.4.5.4事实依据；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30.4.5.5必要的法律依据；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30.4.5.6提出质疑的日期。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30.4.6有下列情形之一的，属于无效质疑，采购代理机构和采购人不予受理：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30.4.6.1质疑投标人不是参与本次政府采购项目的投标人；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30.4.6.2质疑投标人与质疑事项不存在利害关系的；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30.4.6.3未在法定期限内提出质疑的；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30.4.6.4质疑未以书面形式提出，或质疑函主要内容构成不完整的；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30.4.6.5应当提交授权书而未提交的；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30.4.6.6以非法手段取得证据、材料的；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30.4.6.7质疑答复后，同一质疑人就同一事项或同一采购程序环节再次提出质疑的；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30.4.6.8不符合法律、法规、规章和政府采购监管机构规定的其他条件的。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30.4.7质疑答复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30.4.7.1采购人或采购代理机构在收到质疑函后7个工作日内作出答复，并以书面形式通知质疑投标人和其他有关投标人。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30.4.7.2质疑投标人对采购人、采购代理机构的答复不满意，或者采购人、采购代理机构未在规定时间内作出答复的，可以在答复期满后15个工作日内向项目所在地财政局提起投诉。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30.4.8其他需要说明的事项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30.4.8.1接收质疑函的方式：书面形式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eastAsia="zh-CN"/>
        </w:rPr>
      </w:pPr>
      <w:r>
        <w:rPr>
          <w:rFonts w:hint="eastAsia" w:ascii="宋体" w:hAnsi="宋体" w:eastAsia="宋体" w:cs="宋体"/>
          <w:sz w:val="24"/>
          <w:lang w:bidi="ar"/>
        </w:rPr>
        <w:t>联系人：王丽丽</w:t>
      </w:r>
      <w:r>
        <w:rPr>
          <w:rFonts w:ascii="Times New Roman" w:hAnsi="宋体" w:eastAsia="宋体" w:cs="宋体"/>
          <w:sz w:val="24"/>
          <w:lang w:bidi="ar"/>
        </w:rPr>
        <w:t xml:space="preserve">   </w:t>
      </w:r>
      <w:r>
        <w:rPr>
          <w:rFonts w:hint="eastAsia" w:ascii="Times New Roman" w:hAnsi="宋体" w:eastAsia="宋体" w:cs="宋体"/>
          <w:sz w:val="24"/>
          <w:lang w:bidi="ar"/>
        </w:rPr>
        <w:t>冯莹</w:t>
      </w:r>
      <w:r>
        <w:rPr>
          <w:rFonts w:ascii="Times New Roman" w:hAnsi="宋体" w:eastAsia="宋体" w:cs="宋体"/>
          <w:sz w:val="24"/>
          <w:lang w:bidi="ar"/>
        </w:rPr>
        <w:t xml:space="preserve">     </w:t>
      </w:r>
      <w:r>
        <w:rPr>
          <w:rFonts w:hint="eastAsia" w:ascii="宋体" w:hAnsi="宋体" w:eastAsia="宋体" w:cs="宋体"/>
          <w:sz w:val="24"/>
          <w:lang w:bidi="ar"/>
        </w:rPr>
        <w:t>联系电话：0912-</w:t>
      </w:r>
      <w:r>
        <w:rPr>
          <w:rFonts w:hint="eastAsia" w:ascii="宋体" w:hAnsi="宋体" w:eastAsia="宋体" w:cs="宋体"/>
          <w:sz w:val="24"/>
          <w:lang w:eastAsia="zh-CN" w:bidi="ar"/>
        </w:rPr>
        <w:t>8101110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lang w:bidi="ar"/>
        </w:rPr>
        <w:t>投标人和其他利害关系人认为本次招标活动违反法律、法规和规章规定的，有权向</w:t>
      </w:r>
      <w:r>
        <w:rPr>
          <w:rFonts w:hint="eastAsia" w:ascii="Times New Roman" w:hAnsi="宋体" w:eastAsia="宋体" w:cs="宋体"/>
          <w:sz w:val="24"/>
          <w:lang w:bidi="ar"/>
        </w:rPr>
        <w:t>当地</w:t>
      </w:r>
      <w:r>
        <w:rPr>
          <w:rFonts w:hint="eastAsia" w:ascii="宋体" w:hAnsi="宋体" w:eastAsia="宋体" w:cs="宋体"/>
          <w:sz w:val="24"/>
          <w:lang w:bidi="ar"/>
        </w:rPr>
        <w:t>财政局提出投诉，质疑是投诉的前置条件。</w:t>
      </w:r>
    </w:p>
    <w:p>
      <w:pPr>
        <w:spacing w:line="360" w:lineRule="auto"/>
        <w:rPr>
          <w:rFonts w:ascii="宋体" w:hAnsi="宋体" w:eastAsia="宋体" w:cs="宋体"/>
          <w:lang w:bidi="ar"/>
        </w:rPr>
        <w:sectPr>
          <w:footerReference r:id="rId6" w:type="default"/>
          <w:pgSz w:w="11906" w:h="16838"/>
          <w:pgMar w:top="1440" w:right="1800" w:bottom="1440" w:left="1800" w:header="1135" w:footer="1135" w:gutter="0"/>
          <w:pgNumType w:start="15"/>
          <w:cols w:space="425" w:num="1"/>
          <w:docGrid w:type="lines" w:linePitch="312" w:charSpace="0"/>
        </w:sectPr>
      </w:pPr>
    </w:p>
    <w:bookmarkEnd w:id="39"/>
    <w:p>
      <w:pPr>
        <w:pStyle w:val="3"/>
        <w:rPr>
          <w:rFonts w:hint="default"/>
        </w:rPr>
      </w:pPr>
      <w:bookmarkStart w:id="41" w:name="_Toc11652"/>
      <w:bookmarkStart w:id="42" w:name="_Toc6830"/>
      <w:bookmarkStart w:id="43" w:name="_Toc19199"/>
      <w:bookmarkStart w:id="44" w:name="_Toc8333"/>
      <w:bookmarkStart w:id="45" w:name="_Toc389582037"/>
      <w:bookmarkStart w:id="46" w:name="_Toc26595"/>
      <w:bookmarkStart w:id="47" w:name="_Toc29888"/>
      <w:bookmarkStart w:id="48" w:name="_Toc19246"/>
      <w:bookmarkStart w:id="49" w:name="_Toc31520"/>
      <w:r>
        <w:t>第三章 商务要求</w:t>
      </w:r>
      <w:bookmarkEnd w:id="41"/>
      <w:bookmarkEnd w:id="42"/>
    </w:p>
    <w:tbl>
      <w:tblPr>
        <w:tblStyle w:val="41"/>
        <w:tblW w:w="93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8"/>
        <w:gridCol w:w="8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78" w:type="dxa"/>
            <w:tcBorders>
              <w:top w:val="single" w:color="auto" w:sz="12"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条款号</w:t>
            </w:r>
          </w:p>
        </w:tc>
        <w:tc>
          <w:tcPr>
            <w:tcW w:w="8537" w:type="dxa"/>
            <w:tcBorders>
              <w:top w:val="single" w:color="auto" w:sz="12" w:space="0"/>
              <w:left w:val="single" w:color="auto" w:sz="6" w:space="0"/>
              <w:bottom w:val="single" w:color="auto" w:sz="6" w:space="0"/>
              <w:right w:val="single" w:color="auto" w:sz="12" w:space="0"/>
            </w:tcBorders>
            <w:shd w:val="clear" w:color="auto" w:fill="auto"/>
            <w:vAlign w:val="center"/>
          </w:tcPr>
          <w:p>
            <w:pPr>
              <w:spacing w:line="360" w:lineRule="auto"/>
              <w:jc w:val="center"/>
              <w:rPr>
                <w:rFonts w:ascii="宋体" w:hAnsi="宋体" w:eastAsia="宋体" w:cs="宋体"/>
                <w:b/>
                <w:sz w:val="24"/>
              </w:rPr>
            </w:pPr>
            <w:r>
              <w:rPr>
                <w:rFonts w:hint="eastAsia" w:ascii="宋体" w:hAnsi="宋体" w:eastAsia="宋体" w:cs="宋体"/>
                <w:b/>
                <w:sz w:val="24"/>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44"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spacing w:line="360" w:lineRule="auto"/>
              <w:rPr>
                <w:rFonts w:hint="eastAsia" w:ascii="宋体" w:hAnsi="宋体" w:eastAsia="宋体" w:cs="宋体"/>
                <w:color w:val="auto"/>
                <w:sz w:val="24"/>
                <w:lang w:eastAsia="zh-CN"/>
              </w:rPr>
            </w:pPr>
            <w:r>
              <w:rPr>
                <w:rFonts w:hint="eastAsia" w:ascii="宋体" w:hAnsi="宋体" w:eastAsia="宋体" w:cs="宋体"/>
                <w:color w:val="auto"/>
                <w:sz w:val="24"/>
                <w:lang w:bidi="ar"/>
              </w:rPr>
              <w:t>采购人名称：</w:t>
            </w:r>
            <w:r>
              <w:rPr>
                <w:rFonts w:hint="eastAsia" w:ascii="宋体" w:hAnsi="宋体" w:eastAsia="宋体" w:cs="宋体"/>
                <w:color w:val="auto"/>
                <w:sz w:val="24"/>
                <w:lang w:eastAsia="zh-CN" w:bidi="ar"/>
              </w:rPr>
              <w:t>榆林市榆阳区行政审批服务局</w:t>
            </w:r>
          </w:p>
          <w:p>
            <w:pPr>
              <w:spacing w:line="360" w:lineRule="auto"/>
              <w:rPr>
                <w:rFonts w:hint="eastAsia" w:ascii="宋体" w:hAnsi="宋体" w:eastAsia="宋体" w:cs="宋体"/>
                <w:color w:val="auto"/>
                <w:sz w:val="24"/>
                <w:lang w:eastAsia="zh-CN"/>
              </w:rPr>
            </w:pPr>
            <w:r>
              <w:rPr>
                <w:rFonts w:hint="eastAsia" w:ascii="宋体" w:hAnsi="宋体" w:eastAsia="宋体" w:cs="宋体"/>
                <w:color w:val="auto"/>
                <w:sz w:val="24"/>
                <w:lang w:bidi="ar"/>
              </w:rPr>
              <w:t>地址：</w:t>
            </w:r>
            <w:r>
              <w:rPr>
                <w:rFonts w:hint="eastAsia" w:ascii="宋体" w:hAnsi="宋体" w:eastAsia="宋体" w:cs="宋体"/>
                <w:color w:val="auto"/>
                <w:kern w:val="2"/>
                <w:sz w:val="24"/>
                <w:szCs w:val="24"/>
                <w:highlight w:val="none"/>
                <w:lang w:val="en-US" w:eastAsia="zh-CN" w:bidi="ar"/>
              </w:rPr>
              <w:t>榆林大道160号</w:t>
            </w:r>
          </w:p>
          <w:p>
            <w:pPr>
              <w:spacing w:line="360" w:lineRule="auto"/>
              <w:rPr>
                <w:rFonts w:hint="default" w:ascii="宋体" w:hAnsi="宋体" w:eastAsia="宋体" w:cs="宋体"/>
                <w:color w:val="auto"/>
                <w:sz w:val="24"/>
                <w:lang w:val="en-US" w:eastAsia="zh-CN"/>
              </w:rPr>
            </w:pPr>
            <w:r>
              <w:rPr>
                <w:rFonts w:hint="eastAsia" w:ascii="宋体" w:hAnsi="宋体" w:eastAsia="宋体" w:cs="宋体"/>
                <w:color w:val="auto"/>
                <w:sz w:val="24"/>
                <w:lang w:bidi="ar"/>
              </w:rPr>
              <w:t>项目名称：</w:t>
            </w:r>
            <w:r>
              <w:rPr>
                <w:rFonts w:hint="eastAsia" w:ascii="宋体" w:hAnsi="宋体" w:eastAsia="宋体" w:cs="宋体"/>
                <w:color w:val="auto"/>
                <w:sz w:val="24"/>
                <w:lang w:eastAsia="zh-CN" w:bidi="ar"/>
              </w:rPr>
              <w:t>榆林市榆阳区行政审批服务局服装采购项目</w:t>
            </w:r>
          </w:p>
          <w:p>
            <w:pPr>
              <w:spacing w:line="360" w:lineRule="auto"/>
              <w:rPr>
                <w:rFonts w:ascii="宋体" w:hAnsi="宋体" w:eastAsia="宋体" w:cs="宋体"/>
                <w:color w:val="auto"/>
                <w:sz w:val="24"/>
              </w:rPr>
            </w:pPr>
            <w:r>
              <w:rPr>
                <w:rFonts w:hint="eastAsia" w:ascii="宋体" w:hAnsi="宋体" w:eastAsia="宋体" w:cs="宋体"/>
                <w:color w:val="auto"/>
                <w:sz w:val="24"/>
              </w:rPr>
              <w:t>资金来源：财政资金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2</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spacing w:line="360" w:lineRule="auto"/>
              <w:rPr>
                <w:rFonts w:hint="eastAsia" w:ascii="宋体" w:hAnsi="宋体" w:eastAsia="宋体" w:cs="宋体"/>
                <w:color w:val="auto"/>
                <w:sz w:val="24"/>
                <w:lang w:eastAsia="zh-CN"/>
              </w:rPr>
            </w:pPr>
            <w:r>
              <w:rPr>
                <w:rFonts w:hint="eastAsia" w:ascii="宋体" w:hAnsi="宋体" w:eastAsia="宋体" w:cs="宋体"/>
                <w:color w:val="auto"/>
                <w:sz w:val="24"/>
              </w:rPr>
              <w:t>交货地点：</w:t>
            </w:r>
            <w:r>
              <w:rPr>
                <w:rFonts w:hint="eastAsia" w:ascii="宋体" w:hAnsi="宋体" w:eastAsia="宋体" w:cs="宋体"/>
                <w:color w:val="auto"/>
                <w:sz w:val="24"/>
                <w:lang w:eastAsia="zh-CN"/>
              </w:rPr>
              <w:t>榆林市榆阳区行政审批服务局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3</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spacing w:line="360" w:lineRule="auto"/>
              <w:rPr>
                <w:rFonts w:ascii="宋体" w:hAnsi="宋体" w:eastAsia="宋体" w:cs="宋体"/>
                <w:color w:val="auto"/>
                <w:sz w:val="24"/>
              </w:rPr>
            </w:pPr>
            <w:r>
              <w:rPr>
                <w:rFonts w:hint="eastAsia" w:ascii="宋体" w:hAnsi="宋体" w:eastAsia="宋体" w:cs="宋体"/>
                <w:color w:val="0000FF"/>
                <w:sz w:val="24"/>
                <w:lang w:eastAsia="zh-CN"/>
              </w:rPr>
              <w:t>交货期</w:t>
            </w:r>
            <w:r>
              <w:rPr>
                <w:rFonts w:hint="eastAsia" w:ascii="宋体" w:hAnsi="宋体" w:eastAsia="宋体" w:cs="宋体"/>
                <w:color w:val="0000FF"/>
                <w:sz w:val="24"/>
              </w:rPr>
              <w:t>：</w:t>
            </w:r>
            <w:r>
              <w:rPr>
                <w:rFonts w:hint="eastAsia" w:ascii="宋体" w:hAnsi="宋体" w:eastAsia="宋体" w:cs="宋体"/>
                <w:color w:val="0000FF"/>
                <w:kern w:val="0"/>
                <w:sz w:val="24"/>
                <w:szCs w:val="20"/>
                <w:lang w:eastAsia="zh-CN"/>
              </w:rPr>
              <w:t>合同签订之日起40日历天内供货完毕</w:t>
            </w:r>
            <w:r>
              <w:rPr>
                <w:rFonts w:hint="eastAsia" w:ascii="宋体" w:hAnsi="宋体" w:eastAsia="宋体" w:cs="宋体"/>
                <w:color w:val="0000FF"/>
                <w:kern w:val="0"/>
                <w:sz w:val="24"/>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4</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spacing w:line="360" w:lineRule="auto"/>
              <w:rPr>
                <w:rFonts w:ascii="宋体" w:hAnsi="宋体" w:eastAsia="宋体" w:cs="宋体"/>
                <w:color w:val="auto"/>
                <w:sz w:val="24"/>
              </w:rPr>
            </w:pPr>
            <w:r>
              <w:rPr>
                <w:rFonts w:hint="eastAsia" w:ascii="宋体" w:hAnsi="宋体" w:eastAsia="宋体" w:cs="宋体"/>
                <w:color w:val="auto"/>
                <w:sz w:val="24"/>
              </w:rPr>
              <w:t>质保期：验收合格后</w:t>
            </w:r>
            <w:r>
              <w:rPr>
                <w:rFonts w:hint="eastAsia" w:ascii="宋体" w:hAnsi="宋体" w:eastAsia="宋体" w:cs="宋体"/>
                <w:color w:val="auto"/>
                <w:sz w:val="24"/>
                <w:lang w:eastAsia="zh-CN"/>
              </w:rPr>
              <w:t>一</w:t>
            </w:r>
            <w:r>
              <w:rPr>
                <w:rFonts w:hint="eastAsia" w:ascii="宋体" w:hAnsi="宋体" w:eastAsia="宋体" w:cs="宋体"/>
                <w:color w:val="auto"/>
                <w:sz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5</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spacing w:line="360" w:lineRule="auto"/>
              <w:rPr>
                <w:rFonts w:ascii="宋体" w:hAnsi="宋体" w:eastAsia="宋体" w:cs="宋体"/>
                <w:color w:val="auto"/>
                <w:sz w:val="24"/>
              </w:rPr>
            </w:pPr>
            <w:r>
              <w:rPr>
                <w:rFonts w:hint="eastAsia" w:ascii="宋体" w:hAnsi="宋体" w:eastAsia="宋体" w:cs="宋体"/>
                <w:color w:val="auto"/>
                <w:sz w:val="24"/>
                <w:lang w:bidi="ar"/>
              </w:rPr>
              <w:t>1.</w:t>
            </w:r>
            <w:r>
              <w:rPr>
                <w:rFonts w:hint="eastAsia" w:eastAsia="宋体" w:asciiTheme="minorEastAsia" w:hAnsiTheme="minorEastAsia" w:cstheme="minorEastAsia"/>
                <w:color w:val="auto"/>
                <w:sz w:val="24"/>
                <w:lang w:eastAsia="zh-CN"/>
              </w:rPr>
              <w:t>合同价即中标价，投标人应在投标报价表中包含但不限于完成本次招标所要求的货物、服务且验收合格的所有费用，包括产品费、运杂费（含保险）、仓储保管费、量体费、检测费、验收费用等其他相关费用</w:t>
            </w:r>
            <w:r>
              <w:rPr>
                <w:rFonts w:hint="eastAsia" w:asciiTheme="minorEastAsia" w:hAnsiTheme="minorEastAsia" w:cstheme="minorEastAsia"/>
                <w:color w:val="auto"/>
                <w:sz w:val="24"/>
              </w:rPr>
              <w:t>。</w:t>
            </w:r>
          </w:p>
          <w:p>
            <w:pPr>
              <w:spacing w:line="360" w:lineRule="auto"/>
              <w:rPr>
                <w:rFonts w:ascii="宋体" w:hAnsi="宋体" w:eastAsia="宋体" w:cs="宋体"/>
                <w:color w:val="auto"/>
                <w:sz w:val="24"/>
              </w:rPr>
            </w:pPr>
            <w:r>
              <w:rPr>
                <w:rFonts w:hint="eastAsia" w:ascii="宋体" w:hAnsi="宋体" w:eastAsia="宋体" w:cs="宋体"/>
                <w:color w:val="auto"/>
                <w:sz w:val="24"/>
                <w:lang w:bidi="ar"/>
              </w:rPr>
              <w:t>2.合同总价一次包死，不受市场价变化或实际工作量变化的影响。</w:t>
            </w:r>
          </w:p>
          <w:p>
            <w:pPr>
              <w:spacing w:line="360" w:lineRule="auto"/>
              <w:rPr>
                <w:rFonts w:ascii="宋体" w:hAnsi="宋体" w:eastAsia="宋体" w:cs="宋体"/>
                <w:color w:val="auto"/>
                <w:sz w:val="24"/>
              </w:rPr>
            </w:pPr>
            <w:r>
              <w:rPr>
                <w:rFonts w:hint="eastAsia" w:ascii="宋体" w:hAnsi="宋体" w:eastAsia="宋体" w:cs="宋体"/>
                <w:color w:val="auto"/>
                <w:sz w:val="24"/>
                <w:lang w:bidi="ar"/>
              </w:rPr>
              <w:t>3.付款方式和程序：</w:t>
            </w:r>
          </w:p>
          <w:p>
            <w:pPr>
              <w:spacing w:line="360" w:lineRule="auto"/>
              <w:rPr>
                <w:rFonts w:ascii="宋体" w:hAnsi="宋体" w:eastAsia="宋体" w:cs="宋体"/>
                <w:color w:val="auto"/>
                <w:sz w:val="24"/>
              </w:rPr>
            </w:pPr>
            <w:r>
              <w:rPr>
                <w:rFonts w:hint="eastAsia" w:ascii="宋体" w:hAnsi="宋体" w:eastAsia="宋体" w:cs="宋体"/>
                <w:color w:val="auto"/>
                <w:sz w:val="24"/>
                <w:lang w:bidi="ar"/>
              </w:rPr>
              <w:t>（1）由采购人负责结算，在付款前，投标人必须开具发票给采购人（附详细清单）。</w:t>
            </w:r>
          </w:p>
          <w:p>
            <w:pPr>
              <w:spacing w:line="360" w:lineRule="auto"/>
              <w:rPr>
                <w:rFonts w:hint="eastAsia" w:ascii="宋体" w:hAnsi="宋体" w:eastAsia="宋体" w:cs="宋体"/>
                <w:color w:val="auto"/>
                <w:sz w:val="24"/>
                <w:lang w:bidi="ar"/>
              </w:rPr>
            </w:pPr>
            <w:r>
              <w:rPr>
                <w:rFonts w:hint="eastAsia" w:asciiTheme="minorEastAsia" w:hAnsiTheme="minorEastAsia" w:cstheme="minorEastAsia"/>
                <w:color w:val="auto"/>
                <w:sz w:val="24"/>
                <w:lang w:val="en-US" w:eastAsia="zh-CN"/>
              </w:rPr>
              <w:t>（2）</w:t>
            </w:r>
            <w:r>
              <w:rPr>
                <w:rFonts w:hint="eastAsia" w:asciiTheme="minorEastAsia" w:hAnsiTheme="minorEastAsia" w:cstheme="minorEastAsia"/>
                <w:color w:val="auto"/>
                <w:sz w:val="24"/>
              </w:rPr>
              <w:t>付款</w:t>
            </w:r>
            <w:r>
              <w:rPr>
                <w:rFonts w:hint="eastAsia" w:ascii="宋体" w:hAnsi="宋体" w:eastAsia="宋体" w:cs="宋体"/>
                <w:color w:val="auto"/>
                <w:sz w:val="24"/>
                <w:lang w:bidi="ar"/>
              </w:rPr>
              <w:t>方式：</w:t>
            </w:r>
            <w:r>
              <w:rPr>
                <w:rFonts w:hint="eastAsia" w:ascii="宋体" w:hAnsi="宋体" w:eastAsia="宋体" w:cs="宋体"/>
                <w:color w:val="auto"/>
                <w:sz w:val="24"/>
                <w:lang w:val="en-US" w:eastAsia="zh-CN" w:bidi="ar"/>
              </w:rPr>
              <w:t>供货完毕并验收合格后一次性付清</w:t>
            </w:r>
            <w:r>
              <w:rPr>
                <w:rFonts w:hint="eastAsia" w:ascii="宋体" w:hAnsi="宋体" w:eastAsia="宋体" w:cs="宋体"/>
                <w:color w:val="auto"/>
                <w:sz w:val="24"/>
                <w:lang w:bidi="ar"/>
              </w:rPr>
              <w:t>。</w:t>
            </w:r>
          </w:p>
          <w:p>
            <w:pPr>
              <w:spacing w:line="360" w:lineRule="auto"/>
              <w:rPr>
                <w:rFonts w:ascii="宋体" w:hAnsi="宋体" w:eastAsia="宋体" w:cs="宋体"/>
                <w:color w:val="auto"/>
                <w:sz w:val="24"/>
              </w:rPr>
            </w:pPr>
            <w:r>
              <w:rPr>
                <w:rFonts w:hint="eastAsia" w:ascii="宋体" w:hAnsi="宋体" w:eastAsia="宋体" w:cs="宋体"/>
                <w:color w:val="auto"/>
                <w:sz w:val="24"/>
              </w:rPr>
              <w:t>4.履约情况：供货完成后，采购人组织相关部门及人员进行验收，验收不合格的，造成退货、换货的一切费用由供货商承担，并负担采购人的一切损失。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6</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20"/>
              <w:spacing w:line="360" w:lineRule="auto"/>
              <w:rPr>
                <w:rFonts w:hint="eastAsia" w:asciiTheme="minorEastAsia" w:hAnsiTheme="minorEastAsia" w:eastAsiaTheme="minorEastAsia" w:cstheme="minorEastAsia"/>
                <w:b/>
                <w:kern w:val="0"/>
                <w:sz w:val="24"/>
                <w:highlight w:val="none"/>
              </w:rPr>
            </w:pPr>
            <w:r>
              <w:rPr>
                <w:rFonts w:hint="eastAsia" w:asciiTheme="minorEastAsia" w:hAnsiTheme="minorEastAsia" w:eastAsiaTheme="minorEastAsia" w:cstheme="minorEastAsia"/>
                <w:b/>
                <w:kern w:val="0"/>
                <w:sz w:val="24"/>
                <w:highlight w:val="none"/>
              </w:rPr>
              <w:t>质量保证：</w:t>
            </w:r>
          </w:p>
          <w:p>
            <w:pPr>
              <w:keepNext w:val="0"/>
              <w:keepLines w:val="0"/>
              <w:suppressLineNumbers w:val="0"/>
              <w:tabs>
                <w:tab w:val="left" w:pos="840"/>
              </w:tabs>
              <w:spacing w:before="0" w:beforeAutospacing="0" w:after="0" w:afterAutospacing="0" w:line="360" w:lineRule="auto"/>
              <w:ind w:left="0" w:leftChars="0" w:right="0" w:rightChars="0" w:firstLine="480" w:firstLineChars="200"/>
              <w:rPr>
                <w:rFonts w:ascii="宋体" w:hAnsi="宋体" w:eastAsia="宋体" w:cs="宋体"/>
                <w:sz w:val="24"/>
              </w:rPr>
            </w:pPr>
            <w:r>
              <w:rPr>
                <w:rFonts w:hint="eastAsia" w:asciiTheme="minorEastAsia" w:hAnsiTheme="minorEastAsia" w:eastAsiaTheme="minorEastAsia" w:cstheme="minorEastAsia"/>
                <w:kern w:val="0"/>
                <w:sz w:val="24"/>
                <w:szCs w:val="24"/>
                <w:lang w:val="en-US" w:eastAsia="zh-CN"/>
              </w:rPr>
              <w:t>投标人提供的产品及材料必须保证质量可靠，进货渠道正常，应全面满足招标文件的要求，招标文件未明确要求的内容，投标人须按采购产品主流标准配置或以招标人的补充要求为准。所供产品工艺质量应严格按国家最新发布的规范标准执行，如发生质量问题由投标人承担全部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7</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suppressLineNumbers w:val="0"/>
              <w:overflowPunct/>
              <w:topLinePunct w:val="0"/>
              <w:bidi w:val="0"/>
              <w:spacing w:before="0" w:beforeAutospacing="0" w:after="0" w:afterAutospacing="0" w:line="360" w:lineRule="auto"/>
              <w:ind w:left="0" w:right="0"/>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验收：</w:t>
            </w:r>
          </w:p>
          <w:p>
            <w:pPr>
              <w:keepNext w:val="0"/>
              <w:keepLines w:val="0"/>
              <w:pageBreakBefore w:val="0"/>
              <w:suppressLineNumbers w:val="0"/>
              <w:overflowPunct/>
              <w:topLinePunct w:val="0"/>
              <w:bidi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由</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及中标人进行验收。其内容包括确认产品的</w:t>
            </w:r>
            <w:r>
              <w:rPr>
                <w:rFonts w:hint="eastAsia" w:asciiTheme="minorEastAsia" w:hAnsiTheme="minorEastAsia" w:eastAsiaTheme="minorEastAsia" w:cstheme="minorEastAsia"/>
                <w:sz w:val="24"/>
                <w:szCs w:val="24"/>
                <w:highlight w:val="none"/>
                <w:lang w:eastAsia="zh-CN"/>
              </w:rPr>
              <w:t>品牌、材质、做工、规格</w:t>
            </w:r>
            <w:r>
              <w:rPr>
                <w:rFonts w:hint="eastAsia" w:asciiTheme="minorEastAsia" w:hAnsiTheme="minorEastAsia" w:eastAsiaTheme="minorEastAsia" w:cstheme="minorEastAsia"/>
                <w:sz w:val="24"/>
                <w:szCs w:val="24"/>
                <w:highlight w:val="none"/>
              </w:rPr>
              <w:t>型号和数量，对其产品技术指标、参数以及</w:t>
            </w:r>
            <w:r>
              <w:rPr>
                <w:rFonts w:hint="eastAsia" w:asciiTheme="minorEastAsia" w:hAnsiTheme="minorEastAsia" w:eastAsiaTheme="minorEastAsia" w:cstheme="minorEastAsia"/>
                <w:kern w:val="0"/>
                <w:sz w:val="24"/>
                <w:highlight w:val="none"/>
              </w:rPr>
              <w:t>质量是否</w:t>
            </w:r>
            <w:r>
              <w:rPr>
                <w:rFonts w:hint="eastAsia" w:asciiTheme="minorEastAsia" w:hAnsiTheme="minorEastAsia" w:eastAsiaTheme="minorEastAsia" w:cstheme="minorEastAsia"/>
                <w:kern w:val="0"/>
                <w:sz w:val="24"/>
                <w:highlight w:val="none"/>
                <w:lang w:eastAsia="zh-CN"/>
              </w:rPr>
              <w:t>满足招标文件的要求</w:t>
            </w:r>
            <w:r>
              <w:rPr>
                <w:rFonts w:hint="eastAsia" w:asciiTheme="minorEastAsia" w:hAnsiTheme="minorEastAsia" w:eastAsiaTheme="minorEastAsia" w:cstheme="minorEastAsia"/>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1.所验产品的指标、性能参数通过验收达不到招标文件要求和投标文件承诺的，或</w:t>
            </w:r>
            <w:r>
              <w:rPr>
                <w:rFonts w:hint="eastAsia" w:asciiTheme="minorEastAsia" w:hAnsiTheme="minorEastAsia" w:eastAsiaTheme="minorEastAsia" w:cstheme="minorEastAsia"/>
                <w:sz w:val="24"/>
                <w:szCs w:val="24"/>
                <w:highlight w:val="none"/>
                <w:lang w:eastAsia="zh-CN"/>
              </w:rPr>
              <w:t>有招标人</w:t>
            </w:r>
            <w:r>
              <w:rPr>
                <w:rFonts w:hint="eastAsia" w:asciiTheme="minorEastAsia" w:hAnsiTheme="minorEastAsia" w:eastAsiaTheme="minorEastAsia" w:cstheme="minorEastAsia"/>
                <w:sz w:val="24"/>
                <w:szCs w:val="24"/>
                <w:highlight w:val="none"/>
              </w:rPr>
              <w:t>不能容忍的缺陷等，将视为</w:t>
            </w:r>
            <w:r>
              <w:rPr>
                <w:rFonts w:hint="eastAsia" w:asciiTheme="minorEastAsia" w:hAnsiTheme="minorEastAsia" w:eastAsiaTheme="minorEastAsia" w:cstheme="minorEastAsia"/>
                <w:sz w:val="24"/>
                <w:szCs w:val="24"/>
                <w:highlight w:val="none"/>
                <w:lang w:eastAsia="zh-CN"/>
              </w:rPr>
              <w:t>产品</w:t>
            </w:r>
            <w:r>
              <w:rPr>
                <w:rFonts w:hint="eastAsia" w:asciiTheme="minorEastAsia" w:hAnsiTheme="minorEastAsia" w:eastAsiaTheme="minorEastAsia" w:cstheme="minorEastAsia"/>
                <w:sz w:val="24"/>
                <w:szCs w:val="24"/>
                <w:highlight w:val="none"/>
              </w:rPr>
              <w:t>验收不合格，投标人应无条件免费更换或退货。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2.若发现投标人有弄虚作假的，在投标阶段故意或随意夸大产品技术</w:t>
            </w:r>
            <w:r>
              <w:rPr>
                <w:rFonts w:hint="eastAsia" w:asciiTheme="minorEastAsia" w:hAnsiTheme="minorEastAsia" w:eastAsiaTheme="minorEastAsia" w:cstheme="minorEastAsia"/>
                <w:sz w:val="24"/>
                <w:szCs w:val="24"/>
                <w:highlight w:val="none"/>
                <w:lang w:eastAsia="zh-CN"/>
              </w:rPr>
              <w:t>参数</w:t>
            </w:r>
            <w:r>
              <w:rPr>
                <w:rFonts w:hint="eastAsia" w:asciiTheme="minorEastAsia" w:hAnsiTheme="minorEastAsia" w:eastAsiaTheme="minorEastAsia" w:cstheme="minorEastAsia"/>
                <w:sz w:val="24"/>
                <w:szCs w:val="24"/>
                <w:highlight w:val="none"/>
              </w:rPr>
              <w:t>，投标人应无条件退货，并赔偿</w:t>
            </w:r>
            <w:r>
              <w:rPr>
                <w:rFonts w:hint="eastAsia" w:asciiTheme="minorEastAsia" w:hAnsiTheme="minorEastAsia" w:eastAsiaTheme="minorEastAsia" w:cstheme="minorEastAsia"/>
                <w:sz w:val="24"/>
                <w:szCs w:val="24"/>
                <w:highlight w:val="none"/>
                <w:lang w:eastAsia="zh-CN"/>
              </w:rPr>
              <w:t>招标人</w:t>
            </w:r>
            <w:r>
              <w:rPr>
                <w:rFonts w:hint="eastAsia" w:asciiTheme="minorEastAsia" w:hAnsiTheme="minorEastAsia" w:eastAsiaTheme="minorEastAsia" w:cstheme="minorEastAsia"/>
                <w:sz w:val="24"/>
                <w:szCs w:val="24"/>
                <w:highlight w:val="none"/>
              </w:rPr>
              <w:t>相应的损失。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3.验收标准：按招标文件、投标文件及澄清函等技术指标进行验收。各项指标均应符合验收标准及要求。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4.验收合格后，填写验收单，双方签字生效。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5.验收依据：</w:t>
            </w:r>
          </w:p>
          <w:p>
            <w:pPr>
              <w:keepNext w:val="0"/>
              <w:keepLines w:val="0"/>
              <w:pageBreakBefore w:val="0"/>
              <w:suppressLineNumbers w:val="0"/>
              <w:overflowPunct/>
              <w:topLinePunct w:val="0"/>
              <w:bidi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合同文本；</w:t>
            </w:r>
          </w:p>
          <w:p>
            <w:pPr>
              <w:keepNext w:val="0"/>
              <w:keepLines w:val="0"/>
              <w:pageBreakBefore w:val="0"/>
              <w:suppressLineNumbers w:val="0"/>
              <w:overflowPunct/>
              <w:topLinePunct w:val="0"/>
              <w:bidi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rPr>
              <w:t>投标文件及澄清函、招标文件；</w:t>
            </w:r>
          </w:p>
          <w:p>
            <w:pPr>
              <w:keepNext w:val="0"/>
              <w:keepLines w:val="0"/>
              <w:pageBreakBefore w:val="0"/>
              <w:suppressLineNumbers w:val="0"/>
              <w:overflowPunct/>
              <w:topLinePunct w:val="0"/>
              <w:bidi w:val="0"/>
              <w:spacing w:before="0" w:beforeAutospacing="0" w:after="0" w:afterAutospacing="0" w:line="360" w:lineRule="auto"/>
              <w:ind w:left="0" w:leftChars="0" w:right="0" w:rightChars="0" w:firstLine="480" w:firstLineChars="200"/>
              <w:rPr>
                <w:rFonts w:asciiTheme="minorEastAsia" w:hAnsiTheme="minorEastAsia" w:cstheme="minorEastAsia"/>
                <w:kern w:val="0"/>
                <w:sz w:val="24"/>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rPr>
              <w:t>)产品验收清单（注明品名、技术参数及要求和原产地或生产厂家）。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8</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知识产权：</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heme="minorEastAsia" w:hAnsiTheme="minorEastAsia" w:cstheme="minorEastAsia"/>
                <w:sz w:val="24"/>
              </w:rPr>
            </w:pPr>
            <w:r>
              <w:rPr>
                <w:rFonts w:hint="eastAsia" w:asciiTheme="minorEastAsia" w:hAnsiTheme="minorEastAsia" w:eastAsiaTheme="minorEastAsia" w:cstheme="minorEastAsia"/>
                <w:sz w:val="24"/>
                <w:szCs w:val="24"/>
                <w:highlight w:val="none"/>
              </w:rPr>
              <w:t>投标人应保证</w:t>
            </w:r>
            <w:r>
              <w:rPr>
                <w:rFonts w:hint="eastAsia" w:asciiTheme="minorEastAsia" w:hAnsiTheme="minorEastAsia" w:eastAsiaTheme="minorEastAsia" w:cstheme="minorEastAsia"/>
                <w:sz w:val="24"/>
                <w:szCs w:val="24"/>
                <w:highlight w:val="none"/>
                <w:lang w:eastAsia="zh-CN"/>
              </w:rPr>
              <w:t>投标货物</w:t>
            </w:r>
            <w:r>
              <w:rPr>
                <w:rFonts w:hint="eastAsia" w:asciiTheme="minorEastAsia" w:hAnsiTheme="minorEastAsia" w:eastAsiaTheme="minorEastAsia" w:cstheme="minorEastAsia"/>
                <w:sz w:val="24"/>
                <w:szCs w:val="24"/>
                <w:highlight w:val="none"/>
              </w:rPr>
              <w:t>及服务不会出现因第三方提出侵犯其专利权、商标权或其它知识产权而引发法律或经济纠纷，否则由投标人承担全部责任。任何被投标人用于未经授权的商业目的行为所造成的违约或侵权责任由投标人承</w:t>
            </w:r>
            <w:r>
              <w:rPr>
                <w:rFonts w:hint="eastAsia" w:asciiTheme="minorEastAsia" w:hAnsiTheme="minorEastAsia" w:eastAsiaTheme="minorEastAsia" w:cstheme="minorEastAsia"/>
                <w:sz w:val="24"/>
                <w:szCs w:val="24"/>
                <w:highlight w:val="none"/>
                <w:lang w:eastAsia="zh-CN"/>
              </w:rPr>
              <w:t>担</w:t>
            </w:r>
            <w:r>
              <w:rPr>
                <w:rFonts w:hint="eastAsia" w:asciiTheme="minorEastAsia" w:hAnsiTheme="minorEastAsia" w:eastAsiaTheme="minorEastAsia" w:cstheme="minorEastAsia"/>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9</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违约责任：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按《</w:t>
            </w:r>
            <w:r>
              <w:rPr>
                <w:rFonts w:hint="eastAsia" w:asciiTheme="minorEastAsia" w:hAnsiTheme="minorEastAsia" w:eastAsiaTheme="minorEastAsia" w:cstheme="minorEastAsia"/>
                <w:sz w:val="24"/>
                <w:szCs w:val="24"/>
                <w:highlight w:val="none"/>
                <w:lang w:eastAsia="zh-CN"/>
              </w:rPr>
              <w:t>中华人民共和国民法典</w:t>
            </w:r>
            <w:r>
              <w:rPr>
                <w:rFonts w:hint="eastAsia" w:asciiTheme="minorEastAsia" w:hAnsiTheme="minorEastAsia" w:eastAsiaTheme="minorEastAsia" w:cstheme="minorEastAsia"/>
                <w:sz w:val="24"/>
                <w:szCs w:val="24"/>
                <w:highlight w:val="none"/>
              </w:rPr>
              <w:t>》中的相关条款执行。</w:t>
            </w:r>
          </w:p>
          <w:p>
            <w:pPr>
              <w:keepNext w:val="0"/>
              <w:keepLines w:val="0"/>
              <w:pageBreakBefore w:val="0"/>
              <w:widowControl w:val="0"/>
              <w:suppressLineNumbers w:val="0"/>
              <w:tabs>
                <w:tab w:val="left" w:pos="152"/>
              </w:tabs>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asciiTheme="minorEastAsia" w:hAnsiTheme="minorEastAsia" w:cstheme="minorEastAsia"/>
                <w:sz w:val="24"/>
              </w:rPr>
            </w:pPr>
            <w:r>
              <w:rPr>
                <w:rFonts w:hint="eastAsia" w:asciiTheme="minorEastAsia" w:hAnsiTheme="minorEastAsia" w:eastAsiaTheme="minorEastAsia" w:cstheme="minorEastAsia"/>
                <w:sz w:val="24"/>
                <w:szCs w:val="24"/>
                <w:highlight w:val="none"/>
              </w:rPr>
              <w:t>未按合同或招标文件要求提供产品或供应的产品质量不能满足</w:t>
            </w:r>
            <w:r>
              <w:rPr>
                <w:rFonts w:hint="eastAsia" w:asciiTheme="minorEastAsia" w:hAnsiTheme="minorEastAsia" w:eastAsiaTheme="minorEastAsia" w:cstheme="minorEastAsia"/>
                <w:sz w:val="24"/>
                <w:szCs w:val="24"/>
                <w:highlight w:val="none"/>
                <w:lang w:eastAsia="zh-CN"/>
              </w:rPr>
              <w:t>招标人</w:t>
            </w:r>
            <w:r>
              <w:rPr>
                <w:rFonts w:hint="eastAsia" w:asciiTheme="minorEastAsia" w:hAnsiTheme="minorEastAsia" w:eastAsiaTheme="minorEastAsia" w:cstheme="minorEastAsia"/>
                <w:sz w:val="24"/>
                <w:szCs w:val="24"/>
                <w:highlight w:val="none"/>
              </w:rPr>
              <w:t>技术要求，采购单位有权单方终止合同，甚至对投标人违约行为进行追究。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rPr>
              <w:t>10</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bCs/>
                <w:kern w:val="44"/>
                <w:sz w:val="24"/>
                <w:szCs w:val="24"/>
                <w:lang w:eastAsia="zh-CN"/>
              </w:rPr>
            </w:pPr>
            <w:r>
              <w:rPr>
                <w:rFonts w:hint="eastAsia" w:asciiTheme="minorEastAsia" w:hAnsiTheme="minorEastAsia" w:eastAsiaTheme="minorEastAsia" w:cstheme="minorEastAsia"/>
                <w:b/>
                <w:bCs/>
                <w:kern w:val="44"/>
                <w:sz w:val="24"/>
                <w:szCs w:val="24"/>
                <w:lang w:eastAsia="zh-CN"/>
              </w:rPr>
              <w:t>售后服务：</w:t>
            </w:r>
          </w:p>
          <w:p>
            <w:pPr>
              <w:keepNext w:val="0"/>
              <w:keepLines w:val="0"/>
              <w:pageBreakBefore w:val="0"/>
              <w:widowControl w:val="0"/>
              <w:suppressLineNumbers w:val="0"/>
              <w:tabs>
                <w:tab w:val="left" w:pos="152"/>
              </w:tabs>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ascii="宋体" w:hAnsi="宋体" w:eastAsia="宋体" w:cs="宋体"/>
                <w:sz w:val="24"/>
                <w:szCs w:val="20"/>
              </w:rPr>
            </w:pPr>
            <w:r>
              <w:rPr>
                <w:rFonts w:hint="eastAsia" w:asciiTheme="minorEastAsia" w:hAnsiTheme="minorEastAsia" w:eastAsiaTheme="minorEastAsia" w:cstheme="minorEastAsia"/>
                <w:kern w:val="44"/>
                <w:sz w:val="24"/>
                <w:szCs w:val="24"/>
                <w:lang w:eastAsia="zh-CN"/>
              </w:rPr>
              <w:t>在本地建立售后服务机构，服务机构健全，并出具相关证明。</w:t>
            </w:r>
            <w:r>
              <w:rPr>
                <w:rFonts w:hint="eastAsia" w:asciiTheme="minorEastAsia" w:hAnsiTheme="minorEastAsia" w:eastAsiaTheme="minorEastAsia" w:cstheme="minorEastAsia"/>
                <w:kern w:val="44"/>
                <w:sz w:val="24"/>
                <w:szCs w:val="24"/>
                <w:lang w:val="en-US" w:eastAsia="zh-CN"/>
              </w:rPr>
              <w:t>交货</w:t>
            </w:r>
            <w:r>
              <w:rPr>
                <w:rFonts w:hint="eastAsia" w:asciiTheme="minorEastAsia" w:hAnsiTheme="minorEastAsia" w:eastAsiaTheme="minorEastAsia" w:cstheme="minorEastAsia"/>
                <w:kern w:val="44"/>
                <w:sz w:val="24"/>
                <w:szCs w:val="24"/>
                <w:lang w:eastAsia="zh-CN"/>
              </w:rPr>
              <w:t>后，如出现质量问题或大小不合身等问题，投标人无条件负责免费包修、包换。</w:t>
            </w:r>
          </w:p>
        </w:tc>
      </w:tr>
    </w:tbl>
    <w:p>
      <w:pPr>
        <w:spacing w:line="360" w:lineRule="auto"/>
        <w:rPr>
          <w:rFonts w:ascii="宋体" w:hAnsi="Times New Roman" w:eastAsia="宋体" w:cs="宋体"/>
          <w:bCs/>
          <w:sz w:val="36"/>
          <w:szCs w:val="36"/>
          <w:lang w:val="zh-CN" w:bidi="ar"/>
        </w:rPr>
      </w:pPr>
    </w:p>
    <w:p>
      <w:pPr>
        <w:pStyle w:val="61"/>
        <w:ind w:firstLine="720"/>
        <w:rPr>
          <w:rFonts w:ascii="宋体" w:cs="宋体"/>
          <w:bCs/>
          <w:sz w:val="36"/>
          <w:szCs w:val="36"/>
          <w:lang w:val="zh-CN" w:bidi="ar"/>
        </w:rPr>
        <w:sectPr>
          <w:pgSz w:w="11906" w:h="16838"/>
          <w:pgMar w:top="1440" w:right="1800" w:bottom="1440" w:left="1800" w:header="964" w:footer="1135" w:gutter="0"/>
          <w:cols w:space="425" w:num="1"/>
          <w:docGrid w:type="lines" w:linePitch="312" w:charSpace="0"/>
        </w:sectPr>
      </w:pPr>
    </w:p>
    <w:p>
      <w:pPr>
        <w:pStyle w:val="3"/>
        <w:widowControl/>
        <w:spacing w:line="360" w:lineRule="auto"/>
        <w:rPr>
          <w:rFonts w:hint="default" w:ascii="宋体" w:hAnsi="宋体" w:cs="宋体"/>
          <w:bCs/>
          <w:sz w:val="36"/>
          <w:szCs w:val="36"/>
        </w:rPr>
      </w:pPr>
      <w:r>
        <w:rPr>
          <w:rFonts w:ascii="宋体" w:hAnsi="宋体" w:cs="宋体"/>
          <w:bCs/>
          <w:sz w:val="36"/>
          <w:szCs w:val="36"/>
        </w:rPr>
        <w:br w:type="page"/>
      </w:r>
      <w:bookmarkStart w:id="50" w:name="_Toc16381"/>
    </w:p>
    <w:p>
      <w:pPr>
        <w:pStyle w:val="3"/>
        <w:rPr>
          <w:rFonts w:hint="default"/>
        </w:rPr>
      </w:pPr>
      <w:bookmarkStart w:id="51" w:name="_Toc1034"/>
      <w:r>
        <w:t>第四章 合同条款</w:t>
      </w:r>
      <w:bookmarkEnd w:id="50"/>
      <w:bookmarkEnd w:id="51"/>
    </w:p>
    <w:p>
      <w:pPr>
        <w:spacing w:before="120" w:line="360" w:lineRule="auto"/>
        <w:jc w:val="center"/>
        <w:rPr>
          <w:rFonts w:ascii="宋体" w:hAnsi="宋体" w:eastAsia="宋体" w:cs="宋体"/>
          <w:b/>
          <w:sz w:val="36"/>
          <w:szCs w:val="36"/>
        </w:rPr>
      </w:pPr>
    </w:p>
    <w:p>
      <w:pPr>
        <w:pStyle w:val="16"/>
        <w:spacing w:line="360" w:lineRule="auto"/>
      </w:pPr>
    </w:p>
    <w:p>
      <w:pPr>
        <w:spacing w:before="120" w:line="360" w:lineRule="auto"/>
        <w:jc w:val="center"/>
        <w:rPr>
          <w:rFonts w:ascii="宋体" w:hAnsi="宋体" w:eastAsia="宋体" w:cs="宋体"/>
          <w:b/>
          <w:sz w:val="36"/>
          <w:szCs w:val="36"/>
        </w:rPr>
      </w:pPr>
      <w:r>
        <w:rPr>
          <w:rFonts w:hint="eastAsia" w:ascii="宋体" w:hAnsi="宋体" w:eastAsia="宋体" w:cs="宋体"/>
          <w:b/>
          <w:sz w:val="36"/>
          <w:szCs w:val="36"/>
          <w:lang w:bidi="ar"/>
        </w:rPr>
        <w:t>政 府 采 购 合 同</w:t>
      </w:r>
    </w:p>
    <w:p>
      <w:pPr>
        <w:spacing w:before="120" w:line="360" w:lineRule="auto"/>
        <w:ind w:firstLine="3064" w:firstLineChars="1090"/>
        <w:rPr>
          <w:rFonts w:ascii="宋体" w:hAnsi="宋体" w:eastAsia="宋体" w:cs="宋体"/>
          <w:b/>
          <w:sz w:val="28"/>
          <w:szCs w:val="28"/>
        </w:rPr>
      </w:pPr>
      <w:bookmarkStart w:id="52" w:name="_Toc109542396"/>
      <w:bookmarkStart w:id="53" w:name="_Toc109543216"/>
    </w:p>
    <w:p>
      <w:pPr>
        <w:pStyle w:val="16"/>
        <w:spacing w:line="360" w:lineRule="auto"/>
        <w:rPr>
          <w:rFonts w:ascii="宋体" w:hAnsi="宋体" w:cs="宋体"/>
          <w:b/>
          <w:sz w:val="28"/>
          <w:szCs w:val="28"/>
        </w:rPr>
      </w:pPr>
    </w:p>
    <w:p>
      <w:pPr>
        <w:spacing w:line="360" w:lineRule="auto"/>
      </w:pPr>
    </w:p>
    <w:p>
      <w:pPr>
        <w:spacing w:before="120" w:line="360" w:lineRule="auto"/>
        <w:ind w:firstLine="3064" w:firstLineChars="1090"/>
        <w:rPr>
          <w:rFonts w:ascii="宋体" w:hAnsi="宋体" w:eastAsia="宋体" w:cs="宋体"/>
          <w:sz w:val="28"/>
          <w:szCs w:val="28"/>
        </w:rPr>
      </w:pPr>
      <w:r>
        <w:rPr>
          <w:rFonts w:hint="eastAsia" w:ascii="宋体" w:hAnsi="宋体" w:eastAsia="宋体" w:cs="宋体"/>
          <w:b/>
          <w:sz w:val="28"/>
          <w:szCs w:val="28"/>
          <w:lang w:bidi="ar"/>
        </w:rPr>
        <w:t>合同编号：</w:t>
      </w:r>
      <w:bookmarkEnd w:id="52"/>
      <w:bookmarkEnd w:id="53"/>
      <w:r>
        <w:rPr>
          <w:rFonts w:hint="eastAsia" w:ascii="宋体" w:hAnsi="宋体" w:eastAsia="宋体" w:cs="宋体"/>
          <w:b/>
          <w:sz w:val="28"/>
          <w:szCs w:val="28"/>
          <w:u w:val="single"/>
          <w:lang w:bidi="ar"/>
        </w:rPr>
        <w:t xml:space="preserve">            </w:t>
      </w:r>
      <w:r>
        <w:rPr>
          <w:rFonts w:hint="eastAsia" w:ascii="宋体" w:hAnsi="宋体" w:eastAsia="宋体" w:cs="宋体"/>
          <w:sz w:val="28"/>
          <w:szCs w:val="28"/>
          <w:lang w:bidi="ar"/>
        </w:rPr>
        <w:t xml:space="preserve">        </w:t>
      </w:r>
    </w:p>
    <w:p>
      <w:pPr>
        <w:spacing w:before="120" w:line="360" w:lineRule="auto"/>
        <w:rPr>
          <w:rFonts w:ascii="宋体" w:hAnsi="宋体" w:eastAsia="宋体" w:cs="宋体"/>
          <w:sz w:val="28"/>
          <w:szCs w:val="28"/>
        </w:rPr>
      </w:pPr>
    </w:p>
    <w:p>
      <w:pPr>
        <w:spacing w:before="120" w:line="360" w:lineRule="auto"/>
        <w:rPr>
          <w:rFonts w:ascii="宋体" w:hAnsi="宋体" w:eastAsia="宋体" w:cs="宋体"/>
          <w:sz w:val="28"/>
          <w:szCs w:val="28"/>
        </w:rPr>
      </w:pPr>
    </w:p>
    <w:p>
      <w:pPr>
        <w:spacing w:before="120" w:line="360" w:lineRule="auto"/>
        <w:rPr>
          <w:rFonts w:ascii="宋体" w:hAnsi="宋体" w:eastAsia="宋体" w:cs="宋体"/>
          <w:sz w:val="28"/>
          <w:szCs w:val="28"/>
        </w:rPr>
      </w:pPr>
    </w:p>
    <w:p>
      <w:pPr>
        <w:spacing w:before="120" w:line="360" w:lineRule="auto"/>
        <w:rPr>
          <w:rFonts w:ascii="宋体" w:hAnsi="宋体" w:eastAsia="宋体" w:cs="宋体"/>
          <w:b/>
          <w:sz w:val="28"/>
          <w:szCs w:val="28"/>
        </w:rPr>
      </w:pPr>
    </w:p>
    <w:p>
      <w:pPr>
        <w:spacing w:before="120" w:line="360" w:lineRule="auto"/>
        <w:ind w:firstLine="281" w:firstLineChars="100"/>
        <w:rPr>
          <w:rFonts w:hint="eastAsia" w:ascii="宋体" w:hAnsi="宋体" w:eastAsia="宋体" w:cs="宋体"/>
          <w:b/>
          <w:sz w:val="28"/>
          <w:szCs w:val="28"/>
          <w:u w:val="single"/>
          <w:lang w:eastAsia="zh-CN" w:bidi="ar"/>
        </w:rPr>
      </w:pPr>
      <w:r>
        <w:rPr>
          <w:rFonts w:hint="eastAsia" w:ascii="宋体" w:hAnsi="宋体" w:eastAsia="宋体" w:cs="宋体"/>
          <w:b/>
          <w:sz w:val="28"/>
          <w:szCs w:val="28"/>
          <w:lang w:bidi="ar"/>
        </w:rPr>
        <w:t>项目名称：</w:t>
      </w:r>
      <w:r>
        <w:rPr>
          <w:rFonts w:hint="eastAsia" w:ascii="宋体" w:hAnsi="宋体" w:eastAsia="宋体" w:cs="宋体"/>
          <w:b/>
          <w:sz w:val="28"/>
          <w:szCs w:val="28"/>
          <w:u w:val="single"/>
          <w:lang w:eastAsia="zh-CN" w:bidi="ar"/>
        </w:rPr>
        <w:t xml:space="preserve">榆林市榆阳区行政审批服务局服装采购项目 </w:t>
      </w:r>
    </w:p>
    <w:p>
      <w:pPr>
        <w:spacing w:before="120" w:line="360" w:lineRule="auto"/>
        <w:ind w:firstLine="281" w:firstLineChars="100"/>
        <w:rPr>
          <w:rFonts w:ascii="宋体" w:hAnsi="宋体" w:eastAsia="宋体" w:cs="宋体"/>
          <w:b/>
          <w:sz w:val="28"/>
          <w:szCs w:val="28"/>
          <w:u w:val="single"/>
          <w:lang w:bidi="ar"/>
        </w:rPr>
      </w:pPr>
      <w:r>
        <w:rPr>
          <w:rFonts w:hint="eastAsia" w:ascii="宋体" w:hAnsi="宋体" w:eastAsia="宋体" w:cs="宋体"/>
          <w:b/>
          <w:sz w:val="28"/>
          <w:szCs w:val="28"/>
          <w:lang w:bidi="ar"/>
        </w:rPr>
        <w:t>招 标 人：</w:t>
      </w:r>
      <w:r>
        <w:rPr>
          <w:rFonts w:hint="eastAsia" w:ascii="宋体" w:hAnsi="宋体" w:eastAsia="宋体" w:cs="宋体"/>
          <w:b/>
          <w:sz w:val="28"/>
          <w:szCs w:val="28"/>
          <w:u w:val="single"/>
          <w:lang w:eastAsia="zh-CN" w:bidi="ar"/>
        </w:rPr>
        <w:t>榆林市榆阳区行政审批服务局</w:t>
      </w:r>
      <w:r>
        <w:rPr>
          <w:rFonts w:hint="eastAsia" w:ascii="宋体" w:hAnsi="宋体" w:eastAsia="宋体" w:cs="宋体"/>
          <w:b/>
          <w:sz w:val="28"/>
          <w:szCs w:val="28"/>
          <w:u w:val="single"/>
          <w:lang w:bidi="ar"/>
        </w:rPr>
        <w:t xml:space="preserve">  </w:t>
      </w:r>
    </w:p>
    <w:p>
      <w:pPr>
        <w:spacing w:before="120" w:line="360" w:lineRule="auto"/>
        <w:ind w:firstLine="281" w:firstLineChars="100"/>
        <w:rPr>
          <w:rFonts w:ascii="宋体" w:hAnsi="宋体" w:eastAsia="宋体" w:cs="宋体"/>
          <w:b/>
          <w:sz w:val="28"/>
          <w:szCs w:val="28"/>
          <w:u w:val="single"/>
          <w:lang w:bidi="ar"/>
        </w:rPr>
      </w:pPr>
      <w:r>
        <w:rPr>
          <w:rFonts w:hint="eastAsia" w:ascii="宋体" w:hAnsi="宋体" w:eastAsia="宋体" w:cs="宋体"/>
          <w:b/>
          <w:sz w:val="28"/>
          <w:szCs w:val="28"/>
          <w:lang w:bidi="ar"/>
        </w:rPr>
        <w:t>投 标 人：</w:t>
      </w:r>
      <w:r>
        <w:rPr>
          <w:rFonts w:hint="eastAsia" w:ascii="宋体" w:hAnsi="宋体" w:eastAsia="宋体" w:cs="宋体"/>
          <w:b/>
          <w:sz w:val="28"/>
          <w:szCs w:val="28"/>
          <w:u w:val="single"/>
          <w:lang w:bidi="ar"/>
        </w:rPr>
        <w:t xml:space="preserve">                                 </w:t>
      </w:r>
    </w:p>
    <w:p>
      <w:pPr>
        <w:spacing w:before="120" w:line="360" w:lineRule="auto"/>
        <w:ind w:firstLine="281" w:firstLineChars="100"/>
        <w:rPr>
          <w:rFonts w:ascii="宋体" w:hAnsi="宋体" w:eastAsia="宋体" w:cs="宋体"/>
          <w:b/>
          <w:sz w:val="24"/>
        </w:rPr>
      </w:pPr>
      <w:r>
        <w:rPr>
          <w:rFonts w:hint="eastAsia" w:ascii="宋体" w:hAnsi="宋体" w:eastAsia="宋体" w:cs="宋体"/>
          <w:b/>
          <w:sz w:val="28"/>
          <w:szCs w:val="28"/>
          <w:lang w:bidi="ar"/>
        </w:rPr>
        <w:t>签署日期：</w:t>
      </w:r>
      <w:r>
        <w:rPr>
          <w:rFonts w:hint="eastAsia" w:ascii="宋体" w:hAnsi="宋体" w:eastAsia="宋体" w:cs="宋体"/>
          <w:b/>
          <w:sz w:val="24"/>
          <w:u w:val="single"/>
          <w:lang w:bidi="ar"/>
        </w:rPr>
        <w:t xml:space="preserve">　　　　　　　　　　　　　             </w:t>
      </w:r>
    </w:p>
    <w:p>
      <w:pPr>
        <w:spacing w:line="360" w:lineRule="auto"/>
        <w:jc w:val="center"/>
        <w:rPr>
          <w:b/>
          <w:sz w:val="30"/>
          <w:szCs w:val="30"/>
        </w:rPr>
      </w:pPr>
      <w:r>
        <w:rPr>
          <w:rFonts w:hint="eastAsia" w:ascii="宋体" w:hAnsi="宋体" w:eastAsia="宋体" w:cs="宋体"/>
          <w:szCs w:val="28"/>
          <w:lang w:bidi="ar"/>
        </w:rPr>
        <w:br w:type="page"/>
      </w:r>
      <w:bookmarkStart w:id="54" w:name="_Toc356927946"/>
      <w:bookmarkEnd w:id="54"/>
      <w:bookmarkStart w:id="55" w:name="_Toc233435953"/>
      <w:bookmarkEnd w:id="55"/>
      <w:r>
        <w:rPr>
          <w:rFonts w:hint="eastAsia" w:ascii="Times New Roman" w:hAnsi="Times New Roman" w:eastAsia="宋体" w:cs="宋体"/>
          <w:b/>
          <w:sz w:val="30"/>
          <w:szCs w:val="30"/>
          <w:lang w:bidi="ar"/>
        </w:rPr>
        <w:t>第一部分</w:t>
      </w:r>
      <w:r>
        <w:rPr>
          <w:rFonts w:ascii="Times New Roman" w:hAnsi="Times New Roman" w:eastAsia="宋体" w:cs="Times New Roman"/>
          <w:b/>
          <w:sz w:val="30"/>
          <w:szCs w:val="30"/>
          <w:lang w:bidi="ar"/>
        </w:rPr>
        <w:t xml:space="preserve">  </w:t>
      </w:r>
      <w:r>
        <w:rPr>
          <w:rFonts w:hint="eastAsia" w:ascii="Times New Roman" w:hAnsi="Times New Roman" w:eastAsia="宋体" w:cs="宋体"/>
          <w:b/>
          <w:sz w:val="30"/>
          <w:szCs w:val="30"/>
          <w:lang w:bidi="ar"/>
        </w:rPr>
        <w:t>协议书</w:t>
      </w:r>
    </w:p>
    <w:p>
      <w:pPr>
        <w:spacing w:line="360" w:lineRule="auto"/>
        <w:jc w:val="center"/>
        <w:rPr>
          <w:b/>
          <w:sz w:val="30"/>
          <w:szCs w:val="30"/>
        </w:rPr>
      </w:pPr>
      <w:r>
        <w:rPr>
          <w:rFonts w:hint="eastAsia" w:ascii="Times New Roman" w:hAnsi="Times New Roman" w:eastAsia="宋体" w:cs="宋体"/>
          <w:b/>
          <w:sz w:val="30"/>
          <w:szCs w:val="30"/>
          <w:lang w:bidi="ar"/>
        </w:rPr>
        <w:t>（主要条款）</w:t>
      </w:r>
    </w:p>
    <w:p>
      <w:pPr>
        <w:adjustRightInd w:val="0"/>
        <w:snapToGrid w:val="0"/>
        <w:spacing w:line="360" w:lineRule="auto"/>
        <w:ind w:firstLine="482" w:firstLineChars="200"/>
        <w:rPr>
          <w:rFonts w:ascii="宋体" w:hAnsi="宋体" w:eastAsia="宋体" w:cs="宋体"/>
          <w:b/>
          <w:sz w:val="24"/>
          <w:szCs w:val="20"/>
        </w:rPr>
      </w:pPr>
      <w:r>
        <w:rPr>
          <w:rFonts w:hint="eastAsia" w:ascii="宋体" w:hAnsi="宋体" w:eastAsia="宋体" w:cs="宋体"/>
          <w:b/>
          <w:sz w:val="24"/>
          <w:szCs w:val="20"/>
          <w:lang w:bidi="ar"/>
        </w:rPr>
        <w:t>采购人（全称）：</w:t>
      </w:r>
      <w:r>
        <w:rPr>
          <w:rFonts w:hint="eastAsia" w:ascii="宋体" w:hAnsi="宋体" w:eastAsia="宋体" w:cs="宋体"/>
          <w:b/>
          <w:sz w:val="24"/>
          <w:szCs w:val="20"/>
          <w:u w:val="single"/>
          <w:lang w:bidi="ar"/>
        </w:rPr>
        <w:t xml:space="preserve">  </w:t>
      </w:r>
      <w:r>
        <w:rPr>
          <w:rFonts w:hint="eastAsia" w:ascii="宋体" w:hAnsi="宋体" w:eastAsia="宋体" w:cs="宋体"/>
          <w:b/>
          <w:sz w:val="24"/>
          <w:szCs w:val="20"/>
          <w:u w:val="single"/>
          <w:lang w:eastAsia="zh-CN" w:bidi="ar"/>
        </w:rPr>
        <w:t>榆林市榆阳区行政审批服务局</w:t>
      </w:r>
      <w:r>
        <w:rPr>
          <w:rFonts w:hint="eastAsia" w:ascii="宋体" w:hAnsi="宋体" w:eastAsia="宋体" w:cs="宋体"/>
          <w:b/>
          <w:sz w:val="24"/>
          <w:szCs w:val="20"/>
          <w:u w:val="single"/>
          <w:lang w:bidi="ar"/>
        </w:rPr>
        <w:t xml:space="preserve">   </w:t>
      </w:r>
    </w:p>
    <w:p>
      <w:pPr>
        <w:adjustRightInd w:val="0"/>
        <w:snapToGrid w:val="0"/>
        <w:spacing w:line="360" w:lineRule="auto"/>
        <w:ind w:firstLine="482" w:firstLineChars="200"/>
        <w:rPr>
          <w:rFonts w:ascii="宋体" w:hAnsi="宋体" w:eastAsia="宋体" w:cs="宋体"/>
          <w:sz w:val="24"/>
          <w:szCs w:val="20"/>
        </w:rPr>
      </w:pPr>
      <w:r>
        <w:rPr>
          <w:rFonts w:hint="eastAsia" w:ascii="宋体" w:hAnsi="宋体" w:eastAsia="宋体" w:cs="宋体"/>
          <w:b/>
          <w:sz w:val="24"/>
          <w:szCs w:val="20"/>
          <w:lang w:bidi="ar"/>
        </w:rPr>
        <w:t>投标人（全称）：</w:t>
      </w:r>
      <w:r>
        <w:rPr>
          <w:rFonts w:hint="eastAsia" w:ascii="宋体" w:hAnsi="宋体" w:eastAsia="宋体" w:cs="宋体"/>
          <w:b/>
          <w:sz w:val="24"/>
          <w:szCs w:val="20"/>
          <w:u w:val="single"/>
          <w:lang w:bidi="ar"/>
        </w:rPr>
        <w:t xml:space="preserve">                       </w:t>
      </w:r>
      <w:r>
        <w:rPr>
          <w:rFonts w:hint="eastAsia" w:ascii="宋体" w:hAnsi="宋体" w:eastAsia="宋体" w:cs="宋体"/>
          <w:sz w:val="24"/>
          <w:szCs w:val="20"/>
          <w:u w:val="single"/>
          <w:lang w:bidi="ar"/>
        </w:rPr>
        <w:t xml:space="preserve">  </w:t>
      </w:r>
    </w:p>
    <w:p>
      <w:pPr>
        <w:adjustRightInd w:val="0"/>
        <w:snapToGrid w:val="0"/>
        <w:spacing w:line="360" w:lineRule="auto"/>
        <w:ind w:firstLine="480" w:firstLineChars="200"/>
        <w:rPr>
          <w:rFonts w:ascii="宋体" w:hAnsi="宋体" w:eastAsia="宋体" w:cs="宋体"/>
          <w:sz w:val="24"/>
          <w:szCs w:val="20"/>
          <w:u w:val="single"/>
        </w:rPr>
      </w:pPr>
      <w:r>
        <w:rPr>
          <w:rFonts w:hint="eastAsia" w:ascii="宋体" w:hAnsi="宋体" w:eastAsia="宋体" w:cs="宋体"/>
          <w:sz w:val="24"/>
          <w:szCs w:val="20"/>
          <w:lang w:bidi="ar"/>
        </w:rPr>
        <w:t>根据《中华人民共和国民法典》及其他有关法律、法规，遵循平等、自愿、公平和诚信的原则，双方就下述项目范围与相关服务事项协商一致，订立本合同。</w:t>
      </w:r>
    </w:p>
    <w:p>
      <w:pPr>
        <w:spacing w:line="360" w:lineRule="auto"/>
        <w:rPr>
          <w:rFonts w:ascii="宋体" w:hAnsi="宋体" w:eastAsia="宋体" w:cs="宋体"/>
          <w:b/>
          <w:sz w:val="24"/>
          <w:szCs w:val="20"/>
        </w:rPr>
      </w:pPr>
      <w:r>
        <w:rPr>
          <w:rFonts w:hint="eastAsia" w:ascii="宋体" w:hAnsi="宋体" w:eastAsia="宋体" w:cs="宋体"/>
          <w:b/>
          <w:sz w:val="24"/>
          <w:szCs w:val="20"/>
          <w:lang w:bidi="ar"/>
        </w:rPr>
        <w:t>一、项目概况</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1. 项目名称：</w:t>
      </w:r>
      <w:r>
        <w:rPr>
          <w:rFonts w:hint="eastAsia" w:ascii="宋体" w:hAnsi="宋体" w:eastAsia="宋体" w:cs="宋体"/>
          <w:sz w:val="24"/>
          <w:szCs w:val="20"/>
          <w:u w:val="single"/>
          <w:lang w:bidi="ar"/>
        </w:rPr>
        <w:t xml:space="preserve"> </w:t>
      </w:r>
      <w:r>
        <w:rPr>
          <w:rFonts w:hint="eastAsia" w:ascii="宋体" w:hAnsi="宋体" w:eastAsia="宋体" w:cs="宋体"/>
          <w:sz w:val="24"/>
          <w:szCs w:val="20"/>
          <w:u w:val="single"/>
          <w:lang w:eastAsia="zh-CN" w:bidi="ar"/>
        </w:rPr>
        <w:t>榆林市榆阳区行政审批服务局服装采购项目</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2. 项目地点：</w:t>
      </w:r>
      <w:r>
        <w:rPr>
          <w:rFonts w:hint="eastAsia" w:ascii="宋体" w:hAnsi="宋体" w:eastAsia="宋体" w:cs="宋体"/>
          <w:sz w:val="24"/>
          <w:szCs w:val="20"/>
          <w:u w:val="single"/>
          <w:lang w:bidi="ar"/>
        </w:rPr>
        <w:t xml:space="preserve"> </w:t>
      </w:r>
      <w:r>
        <w:rPr>
          <w:rFonts w:hint="eastAsia" w:ascii="宋体" w:hAnsi="宋体" w:eastAsia="宋体" w:cs="宋体"/>
          <w:sz w:val="24"/>
          <w:szCs w:val="20"/>
          <w:u w:val="single"/>
          <w:lang w:eastAsia="zh-CN" w:bidi="ar"/>
        </w:rPr>
        <w:t>榆林市榆阳区行政审批服务局</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3. 项目规模：</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w:t>
      </w:r>
    </w:p>
    <w:p>
      <w:pPr>
        <w:adjustRightInd w:val="0"/>
        <w:snapToGrid w:val="0"/>
        <w:spacing w:line="360" w:lineRule="auto"/>
        <w:ind w:firstLine="475" w:firstLineChars="198"/>
        <w:jc w:val="left"/>
        <w:rPr>
          <w:rFonts w:ascii="宋体" w:hAnsi="宋体" w:eastAsia="宋体" w:cs="宋体"/>
          <w:sz w:val="24"/>
          <w:szCs w:val="20"/>
        </w:rPr>
      </w:pPr>
      <w:r>
        <w:rPr>
          <w:rFonts w:hint="eastAsia" w:ascii="宋体" w:hAnsi="宋体" w:eastAsia="宋体" w:cs="宋体"/>
          <w:sz w:val="24"/>
          <w:szCs w:val="20"/>
          <w:lang w:bidi="ar"/>
        </w:rPr>
        <w:t>4. 项目</w:t>
      </w:r>
      <w:r>
        <w:rPr>
          <w:rFonts w:hint="eastAsia" w:ascii="宋体" w:hAnsi="宋体" w:eastAsia="宋体" w:cs="宋体"/>
          <w:kern w:val="0"/>
          <w:sz w:val="24"/>
          <w:szCs w:val="20"/>
          <w:lang w:bidi="ar"/>
        </w:rPr>
        <w:t>内容</w:t>
      </w:r>
      <w:r>
        <w:rPr>
          <w:rFonts w:hint="eastAsia" w:ascii="宋体" w:hAnsi="宋体" w:eastAsia="宋体" w:cs="宋体"/>
          <w:sz w:val="24"/>
          <w:szCs w:val="20"/>
          <w:lang w:bidi="ar"/>
        </w:rPr>
        <w:t>：</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w:t>
      </w:r>
    </w:p>
    <w:p>
      <w:pPr>
        <w:spacing w:line="360" w:lineRule="auto"/>
        <w:rPr>
          <w:rFonts w:ascii="宋体" w:hAnsi="宋体" w:eastAsia="宋体" w:cs="宋体"/>
          <w:b/>
          <w:sz w:val="24"/>
          <w:szCs w:val="20"/>
        </w:rPr>
      </w:pPr>
      <w:r>
        <w:rPr>
          <w:rFonts w:hint="eastAsia" w:ascii="宋体" w:hAnsi="宋体" w:eastAsia="宋体" w:cs="宋体"/>
          <w:b/>
          <w:sz w:val="24"/>
          <w:szCs w:val="20"/>
          <w:lang w:bidi="ar"/>
        </w:rPr>
        <w:t>二、组成本合同的文件</w:t>
      </w:r>
    </w:p>
    <w:p>
      <w:pPr>
        <w:adjustRightInd w:val="0"/>
        <w:snapToGrid w:val="0"/>
        <w:spacing w:line="360" w:lineRule="auto"/>
        <w:ind w:firstLine="475" w:firstLineChars="198"/>
        <w:rPr>
          <w:rFonts w:ascii="宋体" w:hAnsi="宋体" w:eastAsia="宋体" w:cs="宋体"/>
          <w:sz w:val="24"/>
          <w:szCs w:val="20"/>
          <w:lang w:bidi="ar"/>
        </w:rPr>
      </w:pPr>
      <w:r>
        <w:rPr>
          <w:rFonts w:hint="eastAsia" w:ascii="宋体" w:hAnsi="宋体" w:eastAsia="宋体" w:cs="宋体"/>
          <w:sz w:val="24"/>
          <w:szCs w:val="20"/>
          <w:lang w:bidi="ar"/>
        </w:rPr>
        <w:t>1. 协议书；</w:t>
      </w:r>
    </w:p>
    <w:p>
      <w:pPr>
        <w:adjustRightInd w:val="0"/>
        <w:snapToGrid w:val="0"/>
        <w:spacing w:line="360" w:lineRule="auto"/>
        <w:ind w:firstLine="475" w:firstLineChars="198"/>
        <w:rPr>
          <w:rFonts w:ascii="宋体" w:hAnsi="宋体" w:eastAsia="宋体" w:cs="宋体"/>
          <w:sz w:val="24"/>
          <w:szCs w:val="20"/>
          <w:lang w:bidi="ar"/>
        </w:rPr>
      </w:pPr>
      <w:r>
        <w:rPr>
          <w:rFonts w:hint="eastAsia" w:ascii="宋体" w:hAnsi="宋体" w:eastAsia="宋体" w:cs="宋体"/>
          <w:sz w:val="24"/>
          <w:szCs w:val="20"/>
          <w:lang w:bidi="ar"/>
        </w:rPr>
        <w:t>2. 中标通知书、投标文件、招标文件、澄清、招标补充文件（或委托书）；</w:t>
      </w:r>
    </w:p>
    <w:p>
      <w:pPr>
        <w:adjustRightInd w:val="0"/>
        <w:snapToGrid w:val="0"/>
        <w:spacing w:line="360" w:lineRule="auto"/>
        <w:ind w:firstLine="475" w:firstLineChars="198"/>
        <w:rPr>
          <w:rFonts w:ascii="宋体" w:hAnsi="宋体" w:eastAsia="宋体" w:cs="宋体"/>
          <w:sz w:val="24"/>
          <w:szCs w:val="20"/>
          <w:lang w:bidi="ar"/>
        </w:rPr>
      </w:pPr>
      <w:r>
        <w:rPr>
          <w:rFonts w:hint="eastAsia" w:ascii="宋体" w:hAnsi="宋体" w:eastAsia="宋体" w:cs="宋体"/>
          <w:sz w:val="24"/>
          <w:szCs w:val="20"/>
          <w:lang w:bidi="ar"/>
        </w:rPr>
        <w:t>3. 投标文件或相关服务建议书；</w:t>
      </w:r>
    </w:p>
    <w:p>
      <w:pPr>
        <w:adjustRightInd w:val="0"/>
        <w:snapToGrid w:val="0"/>
        <w:spacing w:line="360" w:lineRule="auto"/>
        <w:ind w:firstLine="475" w:firstLineChars="198"/>
        <w:rPr>
          <w:rFonts w:ascii="宋体" w:hAnsi="宋体" w:eastAsia="宋体" w:cs="宋体"/>
          <w:sz w:val="24"/>
          <w:szCs w:val="20"/>
          <w:lang w:bidi="ar"/>
        </w:rPr>
      </w:pPr>
      <w:r>
        <w:rPr>
          <w:rFonts w:hint="eastAsia" w:ascii="宋体" w:hAnsi="宋体" w:eastAsia="宋体" w:cs="宋体"/>
          <w:sz w:val="24"/>
          <w:szCs w:val="20"/>
          <w:lang w:bidi="ar"/>
        </w:rPr>
        <w:t>4. 附录，即：附表内相关服务的范围和内容；</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本合同签订后，双方依法签订的补充协议、备忘录也是本合同文件的组成部分。</w:t>
      </w:r>
    </w:p>
    <w:p>
      <w:pPr>
        <w:spacing w:line="360" w:lineRule="auto"/>
        <w:rPr>
          <w:rFonts w:ascii="宋体" w:hAnsi="宋体" w:eastAsia="宋体" w:cs="宋体"/>
          <w:b/>
          <w:sz w:val="24"/>
          <w:szCs w:val="20"/>
        </w:rPr>
      </w:pPr>
      <w:r>
        <w:rPr>
          <w:rFonts w:hint="eastAsia" w:ascii="宋体" w:hAnsi="宋体" w:eastAsia="宋体" w:cs="宋体"/>
          <w:b/>
          <w:sz w:val="24"/>
          <w:szCs w:val="20"/>
          <w:lang w:bidi="ar"/>
        </w:rPr>
        <w:t>三、签约金额</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签约金额（大写）：</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w:t>
      </w:r>
    </w:p>
    <w:p>
      <w:pPr>
        <w:adjustRightInd w:val="0"/>
        <w:snapToGrid w:val="0"/>
        <w:spacing w:line="360" w:lineRule="auto"/>
        <w:ind w:firstLine="480" w:firstLineChars="200"/>
        <w:rPr>
          <w:rFonts w:ascii="宋体" w:hAnsi="宋体" w:eastAsia="宋体" w:cs="宋体"/>
          <w:sz w:val="24"/>
          <w:lang w:bidi="ar"/>
        </w:rPr>
      </w:pPr>
      <w:r>
        <w:rPr>
          <w:rFonts w:hint="eastAsia" w:ascii="宋体" w:hAnsi="宋体" w:eastAsia="宋体" w:cs="宋体"/>
          <w:sz w:val="24"/>
          <w:lang w:bidi="ar"/>
        </w:rPr>
        <w:t>1.</w:t>
      </w:r>
      <w:r>
        <w:rPr>
          <w:rFonts w:hint="eastAsia" w:eastAsia="宋体" w:asciiTheme="minorEastAsia" w:hAnsiTheme="minorEastAsia" w:cstheme="minorEastAsia"/>
          <w:sz w:val="24"/>
          <w:lang w:eastAsia="zh-CN"/>
        </w:rPr>
        <w:t>合同价即中标价，投标人应在投标报价表中包含但不限于完成本次招标所要求的货物、服务且验收合格的所有费用，包括产品费、运杂费（含保险）、仓储保管费、量体费、检测费、验收费用等其他相关费用</w:t>
      </w:r>
      <w:r>
        <w:rPr>
          <w:rFonts w:hint="eastAsia" w:asciiTheme="minorEastAsia" w:hAnsiTheme="minorEastAsia" w:cstheme="minorEastAsia"/>
          <w:sz w:val="24"/>
        </w:rPr>
        <w:t>。</w:t>
      </w:r>
    </w:p>
    <w:p>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lang w:bidi="ar"/>
        </w:rPr>
        <w:t>2.合同总价一次包死，不受市场价变化或实际工作量变化的影响。</w:t>
      </w:r>
    </w:p>
    <w:p>
      <w:pPr>
        <w:adjustRightInd w:val="0"/>
        <w:snapToGrid w:val="0"/>
        <w:spacing w:line="360" w:lineRule="auto"/>
        <w:rPr>
          <w:rFonts w:ascii="宋体" w:hAnsi="宋体" w:eastAsia="宋体" w:cs="宋体"/>
          <w:b/>
          <w:sz w:val="24"/>
          <w:szCs w:val="20"/>
        </w:rPr>
      </w:pPr>
      <w:r>
        <w:rPr>
          <w:rFonts w:hint="eastAsia" w:ascii="宋体" w:hAnsi="宋体" w:eastAsia="宋体" w:cs="宋体"/>
          <w:b/>
          <w:sz w:val="24"/>
          <w:szCs w:val="20"/>
          <w:lang w:bidi="ar"/>
        </w:rPr>
        <w:t>四、结算方式：</w:t>
      </w:r>
    </w:p>
    <w:p>
      <w:pPr>
        <w:spacing w:line="360" w:lineRule="auto"/>
        <w:ind w:firstLine="480" w:firstLineChars="200"/>
        <w:rPr>
          <w:rFonts w:ascii="宋体" w:hAnsi="宋体" w:eastAsia="宋体" w:cs="宋体"/>
          <w:sz w:val="24"/>
          <w:lang w:bidi="ar"/>
        </w:rPr>
      </w:pPr>
      <w:r>
        <w:rPr>
          <w:rFonts w:hint="eastAsia" w:ascii="宋体" w:hAnsi="宋体" w:eastAsia="宋体" w:cs="宋体"/>
          <w:sz w:val="24"/>
          <w:lang w:bidi="ar"/>
        </w:rPr>
        <w:t>1.由采购人负责结算，在付款前，投标人必须开具发票给采购人（附详细清单）。</w:t>
      </w:r>
    </w:p>
    <w:p>
      <w:pPr>
        <w:spacing w:line="360" w:lineRule="auto"/>
        <w:ind w:firstLine="480" w:firstLineChars="200"/>
        <w:rPr>
          <w:rFonts w:hint="eastAsia" w:ascii="宋体" w:hAnsi="宋体" w:eastAsia="宋体" w:cs="宋体"/>
          <w:color w:val="0000FF"/>
          <w:sz w:val="24"/>
          <w:lang w:eastAsia="zh-CN" w:bidi="ar"/>
        </w:rPr>
      </w:pPr>
      <w:r>
        <w:rPr>
          <w:rFonts w:hint="eastAsia" w:ascii="宋体" w:hAnsi="宋体" w:eastAsia="宋体" w:cs="宋体"/>
          <w:sz w:val="24"/>
          <w:lang w:eastAsia="zh-CN" w:bidi="ar"/>
        </w:rPr>
        <w:t>2.付款方式</w:t>
      </w:r>
      <w:r>
        <w:rPr>
          <w:rFonts w:hint="eastAsia" w:ascii="宋体" w:hAnsi="宋体" w:eastAsia="宋体" w:cs="宋体"/>
          <w:color w:val="auto"/>
          <w:sz w:val="24"/>
          <w:lang w:eastAsia="zh-CN" w:bidi="ar"/>
        </w:rPr>
        <w:t>：</w:t>
      </w:r>
      <w:r>
        <w:rPr>
          <w:rFonts w:hint="eastAsia" w:ascii="宋体" w:hAnsi="宋体" w:eastAsia="宋体" w:cs="宋体"/>
          <w:color w:val="auto"/>
          <w:sz w:val="24"/>
          <w:lang w:val="en-US" w:eastAsia="zh-CN" w:bidi="ar"/>
        </w:rPr>
        <w:t>供货完毕并验收合格后一次性付清</w:t>
      </w:r>
      <w:r>
        <w:rPr>
          <w:rFonts w:hint="eastAsia" w:ascii="宋体" w:hAnsi="宋体" w:eastAsia="宋体" w:cs="宋体"/>
          <w:color w:val="auto"/>
          <w:sz w:val="24"/>
          <w:lang w:eastAsia="zh-CN" w:bidi="ar"/>
        </w:rPr>
        <w:t>。</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lang w:bidi="ar"/>
        </w:rPr>
        <w:t>3.履约情况：供货完成后，采购人组织相关部门及人员进行验收，验收不合格的，造成退货、换货的由投标人承担，并负担采购人的一切损失。</w:t>
      </w:r>
    </w:p>
    <w:p>
      <w:pPr>
        <w:adjustRightInd w:val="0"/>
        <w:snapToGrid w:val="0"/>
        <w:spacing w:line="360" w:lineRule="auto"/>
        <w:rPr>
          <w:rFonts w:ascii="宋体" w:hAnsi="宋体" w:eastAsia="宋体" w:cs="宋体"/>
          <w:b/>
          <w:sz w:val="24"/>
          <w:szCs w:val="20"/>
        </w:rPr>
      </w:pPr>
      <w:r>
        <w:rPr>
          <w:rFonts w:hint="eastAsia" w:ascii="宋体" w:hAnsi="宋体" w:eastAsia="宋体" w:cs="宋体"/>
          <w:b/>
          <w:sz w:val="24"/>
          <w:szCs w:val="20"/>
          <w:lang w:bidi="ar"/>
        </w:rPr>
        <w:t>五、</w:t>
      </w:r>
      <w:r>
        <w:rPr>
          <w:rFonts w:hint="eastAsia" w:ascii="宋体" w:hAnsi="宋体" w:eastAsia="宋体" w:cs="宋体"/>
          <w:b/>
          <w:sz w:val="24"/>
          <w:szCs w:val="20"/>
          <w:lang w:eastAsia="zh-CN" w:bidi="ar"/>
        </w:rPr>
        <w:t>交货期</w:t>
      </w:r>
      <w:r>
        <w:rPr>
          <w:rFonts w:hint="eastAsia" w:ascii="宋体" w:hAnsi="宋体" w:eastAsia="宋体" w:cs="宋体"/>
          <w:b/>
          <w:sz w:val="24"/>
          <w:szCs w:val="20"/>
          <w:lang w:bidi="ar"/>
        </w:rPr>
        <w:t>、质保期</w:t>
      </w:r>
    </w:p>
    <w:p>
      <w:pPr>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eastAsia="zh-CN" w:bidi="ar"/>
        </w:rPr>
        <w:t>交货期</w:t>
      </w:r>
      <w:r>
        <w:rPr>
          <w:rFonts w:hint="eastAsia" w:ascii="宋体" w:hAnsi="宋体" w:eastAsia="宋体" w:cs="宋体"/>
          <w:color w:val="auto"/>
          <w:sz w:val="24"/>
          <w:lang w:bidi="ar"/>
        </w:rPr>
        <w:t>：</w:t>
      </w:r>
      <w:r>
        <w:rPr>
          <w:rFonts w:hint="eastAsia" w:ascii="宋体" w:hAnsi="宋体" w:eastAsia="宋体" w:cs="宋体"/>
          <w:color w:val="auto"/>
          <w:sz w:val="24"/>
          <w:lang w:eastAsia="zh-CN" w:bidi="ar"/>
        </w:rPr>
        <w:t>合同签订之日起40日历天内供货完毕</w:t>
      </w:r>
      <w:r>
        <w:rPr>
          <w:rFonts w:hint="eastAsia" w:ascii="宋体" w:hAnsi="宋体" w:eastAsia="宋体" w:cs="宋体"/>
          <w:color w:val="auto"/>
          <w:sz w:val="24"/>
          <w:lang w:bidi="ar"/>
        </w:rPr>
        <w:t>；</w:t>
      </w:r>
    </w:p>
    <w:p>
      <w:pPr>
        <w:spacing w:line="360" w:lineRule="auto"/>
        <w:ind w:firstLine="480" w:firstLineChars="200"/>
        <w:rPr>
          <w:rFonts w:hint="eastAsia" w:ascii="宋体" w:hAnsi="宋体" w:eastAsia="宋体" w:cs="宋体"/>
          <w:color w:val="auto"/>
          <w:sz w:val="24"/>
          <w:lang w:bidi="ar"/>
        </w:rPr>
      </w:pPr>
      <w:r>
        <w:rPr>
          <w:rFonts w:hint="eastAsia" w:ascii="宋体" w:hAnsi="宋体" w:eastAsia="宋体" w:cs="宋体"/>
          <w:color w:val="auto"/>
          <w:sz w:val="24"/>
          <w:lang w:bidi="ar"/>
        </w:rPr>
        <w:t>质保期：验收合格后</w:t>
      </w:r>
      <w:r>
        <w:rPr>
          <w:rFonts w:hint="eastAsia" w:ascii="宋体" w:hAnsi="宋体" w:eastAsia="宋体" w:cs="宋体"/>
          <w:color w:val="auto"/>
          <w:sz w:val="24"/>
          <w:lang w:val="en-US" w:eastAsia="zh-CN" w:bidi="ar"/>
        </w:rPr>
        <w:t>一</w:t>
      </w:r>
      <w:r>
        <w:rPr>
          <w:rFonts w:hint="eastAsia" w:ascii="宋体" w:hAnsi="宋体" w:eastAsia="宋体" w:cs="宋体"/>
          <w:color w:val="auto"/>
          <w:sz w:val="24"/>
          <w:lang w:bidi="ar"/>
        </w:rPr>
        <w:t>年；</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六、双方承诺</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投标人向采购人承诺，按照本合同约定提供相关服务。</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采购人向投标人承诺，按照本合同约定支付服务款项。</w:t>
      </w:r>
    </w:p>
    <w:p>
      <w:pPr>
        <w:keepNext w:val="0"/>
        <w:keepLines w:val="0"/>
        <w:widowControl w:val="0"/>
        <w:suppressLineNumbers w:val="0"/>
        <w:shd w:val="clear"/>
        <w:tabs>
          <w:tab w:val="left" w:pos="840"/>
        </w:tabs>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七、内容及要求：</w:t>
      </w:r>
    </w:p>
    <w:p>
      <w:pPr>
        <w:keepNext w:val="0"/>
        <w:keepLines w:val="0"/>
        <w:widowControl w:val="0"/>
        <w:suppressLineNumbers w:val="0"/>
        <w:shd w:val="clear"/>
        <w:tabs>
          <w:tab w:val="left" w:pos="840"/>
        </w:tabs>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即交付的货物、服务内容、数量与投标文件、招标文件等所指明的，或者与本合同所指明的货物、服务内容相一致。（附清单）</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八、项目实施地点：榆林市榆阳区行政审批服务局</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0"/>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九、</w:t>
      </w:r>
      <w:r>
        <w:rPr>
          <w:rFonts w:hint="eastAsia" w:ascii="宋体" w:hAnsi="宋体" w:eastAsia="宋体" w:cs="宋体"/>
          <w:b/>
          <w:bCs w:val="0"/>
          <w:kern w:val="0"/>
          <w:sz w:val="24"/>
          <w:szCs w:val="20"/>
          <w:highlight w:val="none"/>
          <w:lang w:val="en-US" w:eastAsia="zh-CN" w:bidi="ar"/>
        </w:rPr>
        <w:t>技术支持：</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kern w:val="2"/>
          <w:sz w:val="24"/>
          <w:szCs w:val="24"/>
          <w:highlight w:val="none"/>
          <w:lang w:val="en-US" w:eastAsia="zh-CN" w:bidi="ar"/>
        </w:rPr>
        <w:t>提供全年7*24小时技术支持；</w:t>
      </w:r>
    </w:p>
    <w:p>
      <w:pPr>
        <w:widowControl w:val="0"/>
        <w:spacing w:line="360" w:lineRule="auto"/>
        <w:jc w:val="both"/>
        <w:rPr>
          <w:rFonts w:hint="eastAsia" w:ascii="宋体" w:hAnsi="宋体" w:eastAsia="宋体" w:cs="宋体"/>
          <w:b/>
          <w:kern w:val="0"/>
          <w:sz w:val="24"/>
          <w:lang w:val="en-US" w:eastAsia="zh-CN" w:bidi="ar-SA"/>
        </w:rPr>
      </w:pPr>
      <w:r>
        <w:rPr>
          <w:rFonts w:hint="eastAsia" w:ascii="宋体" w:hAnsi="宋体" w:eastAsia="宋体" w:cs="宋体"/>
          <w:b/>
          <w:bCs w:val="0"/>
          <w:color w:val="auto"/>
          <w:kern w:val="2"/>
          <w:sz w:val="24"/>
          <w:szCs w:val="20"/>
          <w:highlight w:val="none"/>
          <w:lang w:val="en-US" w:eastAsia="zh-CN" w:bidi="ar"/>
        </w:rPr>
        <w:t>十、</w:t>
      </w:r>
      <w:r>
        <w:rPr>
          <w:rFonts w:hint="eastAsia" w:ascii="宋体" w:hAnsi="宋体" w:eastAsia="宋体" w:cs="宋体"/>
          <w:b/>
          <w:kern w:val="0"/>
          <w:sz w:val="24"/>
          <w:lang w:val="en-US" w:eastAsia="zh-CN" w:bidi="ar-SA"/>
        </w:rPr>
        <w:t>质量保证：</w:t>
      </w:r>
    </w:p>
    <w:p>
      <w:pPr>
        <w:tabs>
          <w:tab w:val="left" w:pos="84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投标人提供的产品及材料必须保证质量可靠，进货渠道正常，应全面满足</w:t>
      </w:r>
      <w:r>
        <w:rPr>
          <w:rFonts w:hint="eastAsia" w:ascii="宋体" w:hAnsi="宋体" w:cs="宋体"/>
          <w:sz w:val="24"/>
          <w:szCs w:val="24"/>
          <w:lang w:val="en-US" w:eastAsia="zh-CN"/>
        </w:rPr>
        <w:t>招标</w:t>
      </w:r>
      <w:r>
        <w:rPr>
          <w:rFonts w:hint="eastAsia" w:ascii="宋体" w:hAnsi="宋体" w:eastAsia="宋体" w:cs="宋体"/>
          <w:sz w:val="24"/>
          <w:szCs w:val="24"/>
          <w:lang w:val="en-US" w:eastAsia="zh-CN"/>
        </w:rPr>
        <w:t>文件的要求，</w:t>
      </w:r>
      <w:r>
        <w:rPr>
          <w:rFonts w:hint="eastAsia" w:ascii="宋体" w:hAnsi="宋体" w:cs="宋体"/>
          <w:sz w:val="24"/>
          <w:szCs w:val="24"/>
          <w:lang w:val="en-US" w:eastAsia="zh-CN"/>
        </w:rPr>
        <w:t>招标</w:t>
      </w:r>
      <w:r>
        <w:rPr>
          <w:rFonts w:hint="eastAsia" w:ascii="宋体" w:hAnsi="宋体" w:eastAsia="宋体" w:cs="宋体"/>
          <w:sz w:val="24"/>
          <w:szCs w:val="24"/>
          <w:lang w:val="en-US" w:eastAsia="zh-CN"/>
        </w:rPr>
        <w:t>文件未明确要求的内容，</w:t>
      </w:r>
      <w:r>
        <w:rPr>
          <w:rFonts w:hint="eastAsia" w:ascii="宋体" w:hAnsi="宋体" w:cs="宋体"/>
          <w:sz w:val="24"/>
          <w:szCs w:val="24"/>
          <w:lang w:val="en-US" w:eastAsia="zh-CN"/>
        </w:rPr>
        <w:t>投标人</w:t>
      </w:r>
      <w:r>
        <w:rPr>
          <w:rFonts w:hint="eastAsia" w:ascii="宋体" w:hAnsi="宋体" w:eastAsia="宋体" w:cs="宋体"/>
          <w:sz w:val="24"/>
          <w:szCs w:val="24"/>
          <w:lang w:val="en-US" w:eastAsia="zh-CN"/>
        </w:rPr>
        <w:t>须按</w:t>
      </w:r>
      <w:r>
        <w:rPr>
          <w:rFonts w:hint="eastAsia" w:ascii="宋体" w:hAnsi="宋体" w:cs="宋体"/>
          <w:sz w:val="24"/>
          <w:szCs w:val="24"/>
          <w:lang w:val="en-US" w:eastAsia="zh-CN"/>
        </w:rPr>
        <w:t>采购</w:t>
      </w:r>
      <w:r>
        <w:rPr>
          <w:rFonts w:hint="eastAsia" w:ascii="宋体" w:hAnsi="宋体" w:eastAsia="宋体" w:cs="宋体"/>
          <w:sz w:val="24"/>
          <w:szCs w:val="24"/>
          <w:lang w:val="en-US" w:eastAsia="zh-CN"/>
        </w:rPr>
        <w:t>产品主流标准配置或以招标人的补充要求为准。所供产品工艺质量应严格按国家最新发布的规范标准执行，如发生质量问题由投标人承担全部责任。</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 w:val="24"/>
          <w:szCs w:val="24"/>
          <w:highlight w:val="none"/>
          <w:lang w:val="en-US"/>
        </w:rPr>
      </w:pPr>
      <w:r>
        <w:rPr>
          <w:rFonts w:hint="eastAsia" w:ascii="宋体" w:hAnsi="宋体" w:eastAsia="宋体" w:cs="宋体"/>
          <w:b/>
          <w:bCs w:val="0"/>
          <w:kern w:val="2"/>
          <w:sz w:val="24"/>
          <w:szCs w:val="20"/>
          <w:highlight w:val="none"/>
          <w:lang w:val="en-US" w:eastAsia="zh-CN" w:bidi="ar"/>
        </w:rPr>
        <w:t>十一、</w:t>
      </w:r>
      <w:r>
        <w:rPr>
          <w:rFonts w:hint="eastAsia" w:ascii="宋体" w:hAnsi="宋体" w:eastAsia="宋体" w:cs="宋体"/>
          <w:b/>
          <w:bCs w:val="0"/>
          <w:kern w:val="2"/>
          <w:sz w:val="24"/>
          <w:szCs w:val="24"/>
          <w:highlight w:val="none"/>
          <w:lang w:val="en-US" w:eastAsia="zh-CN" w:bidi="ar"/>
        </w:rPr>
        <w:t>验收：</w:t>
      </w:r>
    </w:p>
    <w:p>
      <w:pPr>
        <w:pageBreakBefore w:val="0"/>
        <w:overflowPunct/>
        <w:topLinePunct w:val="0"/>
        <w:bidi w:val="0"/>
        <w:spacing w:line="360" w:lineRule="auto"/>
        <w:ind w:firstLine="480" w:firstLineChars="200"/>
        <w:rPr>
          <w:rFonts w:ascii="宋体" w:hAnsi="宋体"/>
          <w:sz w:val="24"/>
          <w:szCs w:val="24"/>
          <w:highlight w:val="none"/>
        </w:rPr>
      </w:pPr>
      <w:r>
        <w:rPr>
          <w:rFonts w:hint="eastAsia" w:ascii="宋体" w:hAnsi="宋体"/>
          <w:sz w:val="24"/>
          <w:szCs w:val="24"/>
          <w:highlight w:val="none"/>
        </w:rPr>
        <w:t>由</w:t>
      </w:r>
      <w:r>
        <w:rPr>
          <w:rFonts w:hint="eastAsia" w:ascii="宋体" w:hAnsi="宋体"/>
          <w:sz w:val="24"/>
          <w:szCs w:val="24"/>
          <w:highlight w:val="none"/>
          <w:lang w:eastAsia="zh-CN"/>
        </w:rPr>
        <w:t>采购人</w:t>
      </w:r>
      <w:r>
        <w:rPr>
          <w:rFonts w:hint="eastAsia" w:ascii="宋体" w:hAnsi="宋体"/>
          <w:sz w:val="24"/>
          <w:szCs w:val="24"/>
          <w:highlight w:val="none"/>
        </w:rPr>
        <w:t>及中标人进行验收。其内容包括确认</w:t>
      </w:r>
      <w:r>
        <w:rPr>
          <w:rFonts w:hint="eastAsia" w:hAnsi="宋体"/>
          <w:sz w:val="24"/>
          <w:szCs w:val="24"/>
          <w:highlight w:val="none"/>
        </w:rPr>
        <w:t>产品</w:t>
      </w:r>
      <w:r>
        <w:rPr>
          <w:rFonts w:hint="eastAsia" w:ascii="宋体" w:hAnsi="宋体"/>
          <w:sz w:val="24"/>
          <w:szCs w:val="24"/>
          <w:highlight w:val="none"/>
        </w:rPr>
        <w:t>的</w:t>
      </w:r>
      <w:r>
        <w:rPr>
          <w:rFonts w:hint="eastAsia" w:hAnsi="宋体"/>
          <w:sz w:val="24"/>
          <w:szCs w:val="24"/>
          <w:highlight w:val="none"/>
          <w:lang w:eastAsia="zh-CN"/>
        </w:rPr>
        <w:t>品牌、材质、做工、规格</w:t>
      </w:r>
      <w:r>
        <w:rPr>
          <w:rFonts w:hint="eastAsia" w:ascii="宋体" w:hAnsi="宋体"/>
          <w:sz w:val="24"/>
          <w:szCs w:val="24"/>
          <w:highlight w:val="none"/>
        </w:rPr>
        <w:t>型号和数量，对其</w:t>
      </w:r>
      <w:r>
        <w:rPr>
          <w:rFonts w:hint="eastAsia" w:hAnsi="宋体"/>
          <w:sz w:val="24"/>
          <w:szCs w:val="24"/>
          <w:highlight w:val="none"/>
        </w:rPr>
        <w:t>产品</w:t>
      </w:r>
      <w:r>
        <w:rPr>
          <w:rFonts w:hint="eastAsia" w:ascii="宋体" w:hAnsi="宋体"/>
          <w:sz w:val="24"/>
          <w:szCs w:val="24"/>
          <w:highlight w:val="none"/>
        </w:rPr>
        <w:t>技术指标、参数以及</w:t>
      </w:r>
      <w:r>
        <w:rPr>
          <w:rFonts w:hint="eastAsia" w:hAnsi="宋体"/>
          <w:kern w:val="0"/>
          <w:sz w:val="24"/>
          <w:highlight w:val="none"/>
        </w:rPr>
        <w:t>质量是否</w:t>
      </w:r>
      <w:r>
        <w:rPr>
          <w:rFonts w:hint="eastAsia" w:hAnsi="宋体"/>
          <w:kern w:val="0"/>
          <w:sz w:val="24"/>
          <w:highlight w:val="none"/>
          <w:lang w:eastAsia="zh-CN"/>
        </w:rPr>
        <w:t>满足招标文件的要求</w:t>
      </w:r>
      <w:r>
        <w:rPr>
          <w:rFonts w:hint="eastAsia" w:ascii="宋体" w:hAnsi="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sz w:val="24"/>
          <w:szCs w:val="24"/>
          <w:highlight w:val="none"/>
        </w:rPr>
      </w:pPr>
      <w:r>
        <w:rPr>
          <w:rFonts w:hint="eastAsia" w:ascii="宋体" w:hAnsi="宋体"/>
          <w:sz w:val="24"/>
          <w:szCs w:val="24"/>
          <w:highlight w:val="none"/>
        </w:rPr>
        <w:t>1.所验</w:t>
      </w:r>
      <w:r>
        <w:rPr>
          <w:rFonts w:hint="eastAsia" w:hAnsi="宋体"/>
          <w:sz w:val="24"/>
          <w:szCs w:val="24"/>
          <w:highlight w:val="none"/>
        </w:rPr>
        <w:t>产品</w:t>
      </w:r>
      <w:r>
        <w:rPr>
          <w:rFonts w:hint="eastAsia" w:ascii="宋体" w:hAnsi="宋体"/>
          <w:sz w:val="24"/>
          <w:szCs w:val="24"/>
          <w:highlight w:val="none"/>
        </w:rPr>
        <w:t>的指标、性能参数通过验收达不到招标文件要求和投标文件承诺的，或</w:t>
      </w:r>
      <w:r>
        <w:rPr>
          <w:rFonts w:hint="eastAsia" w:hAnsi="宋体"/>
          <w:sz w:val="24"/>
          <w:szCs w:val="24"/>
          <w:highlight w:val="none"/>
          <w:lang w:eastAsia="zh-CN"/>
        </w:rPr>
        <w:t>有招标人</w:t>
      </w:r>
      <w:r>
        <w:rPr>
          <w:rFonts w:hint="eastAsia" w:ascii="宋体" w:hAnsi="宋体"/>
          <w:sz w:val="24"/>
          <w:szCs w:val="24"/>
          <w:highlight w:val="none"/>
        </w:rPr>
        <w:t>不能容忍的缺陷等，将视为</w:t>
      </w:r>
      <w:r>
        <w:rPr>
          <w:rFonts w:hint="eastAsia" w:hAnsi="宋体"/>
          <w:sz w:val="24"/>
          <w:szCs w:val="24"/>
          <w:highlight w:val="none"/>
          <w:lang w:eastAsia="zh-CN"/>
        </w:rPr>
        <w:t>产品</w:t>
      </w:r>
      <w:r>
        <w:rPr>
          <w:rFonts w:hint="eastAsia" w:ascii="宋体" w:hAnsi="宋体"/>
          <w:sz w:val="24"/>
          <w:szCs w:val="24"/>
          <w:highlight w:val="none"/>
        </w:rPr>
        <w:t>验收不合格，投标人应无条件免费更换或退货。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highlight w:val="none"/>
        </w:rPr>
      </w:pPr>
      <w:r>
        <w:rPr>
          <w:rFonts w:hint="eastAsia" w:ascii="宋体" w:hAnsi="宋体"/>
          <w:sz w:val="24"/>
          <w:szCs w:val="24"/>
          <w:highlight w:val="none"/>
        </w:rPr>
        <w:t>2.若发现投标人有弄虚作假的，在投标阶段故意或随意夸大</w:t>
      </w:r>
      <w:r>
        <w:rPr>
          <w:rFonts w:hint="eastAsia" w:hAnsi="宋体"/>
          <w:sz w:val="24"/>
          <w:szCs w:val="24"/>
          <w:highlight w:val="none"/>
        </w:rPr>
        <w:t>产品</w:t>
      </w:r>
      <w:r>
        <w:rPr>
          <w:rFonts w:hint="eastAsia" w:ascii="宋体" w:hAnsi="宋体"/>
          <w:sz w:val="24"/>
          <w:szCs w:val="24"/>
          <w:highlight w:val="none"/>
        </w:rPr>
        <w:t>技术</w:t>
      </w:r>
      <w:r>
        <w:rPr>
          <w:rFonts w:hint="eastAsia" w:hAnsi="宋体"/>
          <w:sz w:val="24"/>
          <w:szCs w:val="24"/>
          <w:highlight w:val="none"/>
          <w:lang w:eastAsia="zh-CN"/>
        </w:rPr>
        <w:t>参数</w:t>
      </w:r>
      <w:r>
        <w:rPr>
          <w:rFonts w:hint="eastAsia" w:ascii="宋体" w:hAnsi="宋体"/>
          <w:sz w:val="24"/>
          <w:szCs w:val="24"/>
          <w:highlight w:val="none"/>
        </w:rPr>
        <w:t>，投标人应无条件退货，并赔偿</w:t>
      </w:r>
      <w:r>
        <w:rPr>
          <w:rFonts w:hint="eastAsia" w:hAnsi="宋体"/>
          <w:sz w:val="24"/>
          <w:szCs w:val="24"/>
          <w:highlight w:val="none"/>
          <w:lang w:eastAsia="zh-CN"/>
        </w:rPr>
        <w:t>招标人</w:t>
      </w:r>
      <w:r>
        <w:rPr>
          <w:rFonts w:hint="eastAsia" w:ascii="宋体" w:hAnsi="宋体"/>
          <w:sz w:val="24"/>
          <w:szCs w:val="24"/>
          <w:highlight w:val="none"/>
        </w:rPr>
        <w:t>相应的损失。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highlight w:val="none"/>
        </w:rPr>
      </w:pPr>
      <w:r>
        <w:rPr>
          <w:rFonts w:hint="eastAsia" w:ascii="宋体" w:hAnsi="宋体"/>
          <w:sz w:val="24"/>
          <w:szCs w:val="24"/>
          <w:highlight w:val="none"/>
        </w:rPr>
        <w:t>3.验收标准：按招标文件、投标文件及澄清函等技术指标进行验收。各项指标均应符合验收标准及要求。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sz w:val="24"/>
          <w:szCs w:val="24"/>
          <w:highlight w:val="none"/>
        </w:rPr>
      </w:pPr>
      <w:r>
        <w:rPr>
          <w:rFonts w:hint="eastAsia" w:ascii="宋体" w:hAnsi="宋体"/>
          <w:sz w:val="24"/>
          <w:szCs w:val="24"/>
          <w:highlight w:val="none"/>
        </w:rPr>
        <w:t>4.验收合格后，填写验收单，双方签字生效。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5.验收依据：</w:t>
      </w:r>
    </w:p>
    <w:p>
      <w:pPr>
        <w:pageBreakBefore w:val="0"/>
        <w:overflowPunct/>
        <w:topLinePunct w:val="0"/>
        <w:bidi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合同文本；</w:t>
      </w:r>
    </w:p>
    <w:p>
      <w:pPr>
        <w:pageBreakBefore w:val="0"/>
        <w:overflowPunct/>
        <w:topLinePunct w:val="0"/>
        <w:bidi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rPr>
        <w:t>投标文件及澄清函、招标文件；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sz w:val="24"/>
          <w:szCs w:val="20"/>
          <w:highlight w:val="none"/>
          <w:lang w:val="en-US"/>
        </w:rPr>
      </w:pPr>
      <w:r>
        <w:rPr>
          <w:rFonts w:hint="eastAsia" w:asciiTheme="minorEastAsia" w:hAnsiTheme="minorEastAsia" w:eastAsia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rPr>
        <w:t>)产品验收清单（注明品名、技术参数及要求和原产地或生产厂家）。</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 w:val="24"/>
          <w:szCs w:val="24"/>
          <w:highlight w:val="none"/>
          <w:lang w:val="en-US"/>
        </w:rPr>
      </w:pPr>
      <w:r>
        <w:rPr>
          <w:rFonts w:hint="eastAsia" w:ascii="宋体" w:hAnsi="宋体" w:eastAsia="宋体" w:cs="宋体"/>
          <w:b/>
          <w:bCs w:val="0"/>
          <w:kern w:val="2"/>
          <w:sz w:val="24"/>
          <w:szCs w:val="20"/>
          <w:highlight w:val="none"/>
          <w:lang w:val="en-US" w:eastAsia="zh-CN" w:bidi="ar"/>
        </w:rPr>
        <w:t>十二、</w:t>
      </w:r>
      <w:r>
        <w:rPr>
          <w:rFonts w:hint="eastAsia" w:ascii="宋体" w:hAnsi="宋体" w:eastAsia="宋体" w:cs="宋体"/>
          <w:b/>
          <w:bCs w:val="0"/>
          <w:kern w:val="2"/>
          <w:sz w:val="24"/>
          <w:szCs w:val="24"/>
          <w:highlight w:val="none"/>
          <w:lang w:val="en-US" w:eastAsia="zh-CN" w:bidi="ar"/>
        </w:rPr>
        <w:t>知识产权：</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Times New Roman"/>
          <w:kern w:val="2"/>
          <w:sz w:val="24"/>
          <w:szCs w:val="24"/>
          <w:highlight w:val="none"/>
          <w:lang w:val="en-US" w:eastAsia="zh-CN" w:bidi="ar"/>
        </w:rPr>
        <w:t>投标人应保证投标产品及服务不会出现因第三方提出侵犯其专利权、商标权或其它知识产权而引发法律或经济纠纷，否则由投标人承担全部责任。任何被投标人用于未经授权的商业目的行为所造成的违约或侵权责任由投标人承担</w:t>
      </w:r>
      <w:r>
        <w:rPr>
          <w:rFonts w:hint="eastAsia" w:ascii="宋体" w:hAnsi="宋体" w:eastAsia="宋体" w:cs="宋体"/>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right="0"/>
        <w:jc w:val="both"/>
        <w:rPr>
          <w:rFonts w:hint="eastAsia" w:ascii="宋体" w:hAnsi="宋体" w:eastAsia="宋体" w:cs="宋体"/>
          <w:b/>
          <w:bCs w:val="0"/>
          <w:color w:val="000000"/>
          <w:sz w:val="24"/>
          <w:szCs w:val="24"/>
          <w:highlight w:val="none"/>
          <w:lang w:val="en-US"/>
        </w:rPr>
      </w:pPr>
      <w:r>
        <w:rPr>
          <w:rFonts w:hint="eastAsia" w:ascii="宋体" w:hAnsi="宋体" w:eastAsia="宋体" w:cs="宋体"/>
          <w:b/>
          <w:bCs w:val="0"/>
          <w:color w:val="000000"/>
          <w:kern w:val="2"/>
          <w:sz w:val="24"/>
          <w:szCs w:val="24"/>
          <w:highlight w:val="none"/>
          <w:lang w:val="en-US" w:eastAsia="zh-CN" w:bidi="ar"/>
        </w:rPr>
        <w:t>十三、保密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kern w:val="2"/>
          <w:sz w:val="24"/>
          <w:szCs w:val="24"/>
          <w:highlight w:val="none"/>
          <w:lang w:val="en-US" w:eastAsia="zh-CN" w:bidi="ar"/>
        </w:rPr>
        <w:t>双方须对工作中了解到的使用单位技术、机密等进行严格保密，不得向他人泄漏。</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0"/>
          <w:highlight w:val="none"/>
          <w:lang w:val="en-US"/>
        </w:rPr>
      </w:pPr>
      <w:r>
        <w:rPr>
          <w:rFonts w:hint="eastAsia" w:ascii="宋体" w:hAnsi="宋体" w:eastAsia="宋体" w:cs="宋体"/>
          <w:b/>
          <w:bCs w:val="0"/>
          <w:kern w:val="2"/>
          <w:sz w:val="24"/>
          <w:szCs w:val="20"/>
          <w:highlight w:val="none"/>
          <w:lang w:val="en-US" w:eastAsia="zh-CN" w:bidi="ar"/>
        </w:rPr>
        <w:t>十四、合同争议的解决：</w:t>
      </w:r>
      <w:r>
        <w:rPr>
          <w:rFonts w:hint="eastAsia" w:ascii="宋体" w:hAnsi="宋体" w:eastAsia="宋体" w:cs="宋体"/>
          <w:kern w:val="2"/>
          <w:sz w:val="24"/>
          <w:szCs w:val="20"/>
          <w:highlight w:val="none"/>
          <w:lang w:val="en-US" w:eastAsia="zh-CN" w:bidi="ar"/>
        </w:rPr>
        <w:t>合同执行中发生争议的，当事人双方应协商解决，协商达不成一致时，可向采购人住所地有管辖权的人民法院提请诉讼。</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0"/>
          <w:highlight w:val="none"/>
          <w:lang w:val="en-US"/>
        </w:rPr>
      </w:pPr>
      <w:r>
        <w:rPr>
          <w:rFonts w:hint="eastAsia" w:ascii="宋体" w:hAnsi="宋体" w:eastAsia="宋体" w:cs="宋体"/>
          <w:b/>
          <w:bCs w:val="0"/>
          <w:kern w:val="2"/>
          <w:sz w:val="24"/>
          <w:szCs w:val="20"/>
          <w:highlight w:val="none"/>
          <w:lang w:val="en-US" w:eastAsia="zh-CN" w:bidi="ar"/>
        </w:rPr>
        <w:t>十五、</w:t>
      </w:r>
      <w:r>
        <w:rPr>
          <w:rFonts w:hint="eastAsia" w:ascii="宋体" w:hAnsi="宋体" w:eastAsia="宋体" w:cs="宋体"/>
          <w:kern w:val="2"/>
          <w:sz w:val="24"/>
          <w:szCs w:val="20"/>
          <w:highlight w:val="none"/>
          <w:lang w:val="en-US" w:eastAsia="zh-CN" w:bidi="ar"/>
        </w:rPr>
        <w:t>在发生不可抗力情况下的应对措施和解决办法。</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0"/>
          <w:highlight w:val="none"/>
          <w:lang w:val="en-US"/>
        </w:rPr>
      </w:pPr>
      <w:r>
        <w:rPr>
          <w:rFonts w:hint="eastAsia" w:ascii="宋体" w:hAnsi="宋体" w:eastAsia="宋体" w:cs="宋体"/>
          <w:b/>
          <w:bCs w:val="0"/>
          <w:kern w:val="2"/>
          <w:sz w:val="24"/>
          <w:szCs w:val="20"/>
          <w:highlight w:val="none"/>
          <w:lang w:val="en-US" w:eastAsia="zh-CN" w:bidi="ar"/>
        </w:rPr>
        <w:t>十六、</w:t>
      </w:r>
      <w:r>
        <w:rPr>
          <w:rFonts w:hint="eastAsia" w:ascii="宋体" w:hAnsi="宋体" w:eastAsia="宋体" w:cs="宋体"/>
          <w:kern w:val="2"/>
          <w:sz w:val="24"/>
          <w:szCs w:val="20"/>
          <w:highlight w:val="none"/>
          <w:lang w:val="en-US" w:eastAsia="zh-CN" w:bidi="ar"/>
        </w:rPr>
        <w:t>合同一经签订，不得擅自变更、中止或者终止合同。对确需变更、调整或者中止、终止合同的，应按规定履行相应的手续。</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0"/>
          <w:highlight w:val="none"/>
          <w:lang w:val="en-US"/>
        </w:rPr>
      </w:pPr>
      <w:r>
        <w:rPr>
          <w:rFonts w:hint="eastAsia" w:ascii="宋体" w:hAnsi="宋体" w:eastAsia="宋体" w:cs="宋体"/>
          <w:b/>
          <w:bCs w:val="0"/>
          <w:kern w:val="2"/>
          <w:sz w:val="24"/>
          <w:szCs w:val="20"/>
          <w:highlight w:val="none"/>
          <w:lang w:val="en-US" w:eastAsia="zh-CN" w:bidi="ar"/>
        </w:rPr>
        <w:t>十七、违约责任：</w:t>
      </w:r>
      <w:r>
        <w:rPr>
          <w:rFonts w:hint="eastAsia" w:ascii="宋体" w:hAnsi="宋体" w:eastAsia="宋体" w:cs="宋体"/>
          <w:kern w:val="2"/>
          <w:sz w:val="24"/>
          <w:szCs w:val="20"/>
          <w:highlight w:val="none"/>
          <w:lang w:val="en-US" w:eastAsia="zh-CN" w:bidi="ar"/>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p>
      <w:pPr>
        <w:spacing w:line="360" w:lineRule="auto"/>
        <w:rPr>
          <w:rFonts w:hint="eastAsia" w:ascii="宋体" w:hAnsi="宋体" w:eastAsia="宋体" w:cs="宋体"/>
          <w:kern w:val="2"/>
          <w:sz w:val="24"/>
          <w:szCs w:val="20"/>
          <w:highlight w:val="none"/>
          <w:lang w:val="en-US" w:eastAsia="zh-CN" w:bidi="ar"/>
        </w:rPr>
      </w:pPr>
      <w:r>
        <w:rPr>
          <w:rFonts w:hint="eastAsia" w:ascii="宋体" w:hAnsi="宋体" w:eastAsia="宋体" w:cs="宋体"/>
          <w:b/>
          <w:bCs w:val="0"/>
          <w:kern w:val="2"/>
          <w:sz w:val="24"/>
          <w:szCs w:val="20"/>
          <w:highlight w:val="none"/>
          <w:lang w:val="en-US" w:eastAsia="zh-CN" w:bidi="ar"/>
        </w:rPr>
        <w:t>十八、其他（</w:t>
      </w:r>
      <w:r>
        <w:rPr>
          <w:rFonts w:hint="eastAsia" w:ascii="宋体" w:hAnsi="宋体" w:eastAsia="宋体" w:cs="宋体"/>
          <w:kern w:val="2"/>
          <w:sz w:val="24"/>
          <w:szCs w:val="20"/>
          <w:highlight w:val="none"/>
          <w:lang w:val="en-US" w:eastAsia="zh-CN" w:bidi="ar"/>
        </w:rPr>
        <w:t>在合同中具体明确）</w:t>
      </w:r>
    </w:p>
    <w:p>
      <w:pPr>
        <w:spacing w:line="360" w:lineRule="auto"/>
        <w:rPr>
          <w:rFonts w:ascii="宋体" w:hAnsi="宋体" w:eastAsia="宋体" w:cs="宋体"/>
          <w:b/>
          <w:sz w:val="24"/>
          <w:szCs w:val="20"/>
        </w:rPr>
      </w:pPr>
      <w:r>
        <w:rPr>
          <w:rFonts w:hint="eastAsia" w:ascii="宋体" w:hAnsi="宋体" w:eastAsia="宋体" w:cs="宋体"/>
          <w:b/>
          <w:sz w:val="24"/>
          <w:szCs w:val="20"/>
          <w:lang w:val="en-US" w:eastAsia="zh-CN" w:bidi="ar"/>
        </w:rPr>
        <w:t>十九</w:t>
      </w:r>
      <w:r>
        <w:rPr>
          <w:rFonts w:hint="eastAsia" w:ascii="宋体" w:hAnsi="宋体" w:eastAsia="宋体" w:cs="宋体"/>
          <w:b/>
          <w:sz w:val="24"/>
          <w:szCs w:val="20"/>
          <w:lang w:bidi="ar"/>
        </w:rPr>
        <w:t>、合同订立</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1.订立时间：  年   月   日。</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2.订立地点：</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w:t>
      </w:r>
    </w:p>
    <w:p>
      <w:pPr>
        <w:tabs>
          <w:tab w:val="left" w:pos="980"/>
        </w:tabs>
        <w:kinsoku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lang w:bidi="ar"/>
        </w:rPr>
        <w:t>3.本合同一式</w:t>
      </w:r>
      <w:r>
        <w:rPr>
          <w:rFonts w:ascii="Times New Roman" w:hAnsi="宋体" w:eastAsia="宋体" w:cs="Times New Roman"/>
          <w:sz w:val="24"/>
          <w:szCs w:val="20"/>
          <w:u w:val="single"/>
          <w:lang w:bidi="ar"/>
        </w:rPr>
        <w:t xml:space="preserve">  </w:t>
      </w:r>
      <w:r>
        <w:rPr>
          <w:rFonts w:hint="eastAsia" w:ascii="宋体" w:hAnsi="宋体" w:eastAsia="宋体" w:cs="宋体"/>
          <w:sz w:val="24"/>
          <w:szCs w:val="20"/>
          <w:lang w:bidi="ar"/>
        </w:rPr>
        <w:t>份，具有同等法律效力，双方各执</w:t>
      </w:r>
      <w:r>
        <w:rPr>
          <w:rFonts w:ascii="Times New Roman" w:hAnsi="宋体" w:eastAsia="宋体" w:cs="Times New Roman"/>
          <w:sz w:val="24"/>
          <w:szCs w:val="20"/>
          <w:u w:val="single"/>
          <w:lang w:bidi="ar"/>
        </w:rPr>
        <w:t xml:space="preserve">  </w:t>
      </w:r>
      <w:r>
        <w:rPr>
          <w:rFonts w:hint="eastAsia" w:ascii="宋体" w:hAnsi="宋体" w:eastAsia="宋体" w:cs="宋体"/>
          <w:sz w:val="24"/>
          <w:szCs w:val="20"/>
          <w:lang w:bidi="ar"/>
        </w:rPr>
        <w:t>份，监管部门备案</w:t>
      </w:r>
      <w:r>
        <w:rPr>
          <w:rFonts w:hint="eastAsia" w:ascii="宋体" w:hAnsi="宋体" w:eastAsia="宋体" w:cs="宋体"/>
          <w:sz w:val="24"/>
          <w:szCs w:val="20"/>
          <w:u w:val="single"/>
          <w:lang w:bidi="ar"/>
        </w:rPr>
        <w:t>壹</w:t>
      </w:r>
      <w:r>
        <w:rPr>
          <w:rFonts w:hint="eastAsia" w:ascii="宋体" w:hAnsi="宋体" w:eastAsia="宋体" w:cs="宋体"/>
          <w:sz w:val="24"/>
          <w:szCs w:val="20"/>
          <w:lang w:bidi="ar"/>
        </w:rPr>
        <w:t>份、采购代理机构存档</w:t>
      </w:r>
      <w:r>
        <w:rPr>
          <w:rFonts w:hint="eastAsia" w:ascii="宋体" w:hAnsi="宋体" w:eastAsia="宋体" w:cs="宋体"/>
          <w:sz w:val="24"/>
          <w:szCs w:val="20"/>
          <w:u w:val="single"/>
          <w:lang w:bidi="ar"/>
        </w:rPr>
        <w:t>壹</w:t>
      </w:r>
      <w:r>
        <w:rPr>
          <w:rFonts w:hint="eastAsia" w:ascii="宋体" w:hAnsi="宋体" w:eastAsia="宋体" w:cs="宋体"/>
          <w:sz w:val="24"/>
          <w:szCs w:val="20"/>
          <w:lang w:bidi="ar"/>
        </w:rPr>
        <w:t>份。各方签字盖章后生效，合同执行完毕自动失效。（合同的服务承诺则长期有效）。</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采购人：</w:t>
      </w:r>
      <w:r>
        <w:rPr>
          <w:rFonts w:hint="eastAsia" w:ascii="宋体" w:hAnsi="宋体" w:eastAsia="宋体" w:cs="宋体"/>
          <w:sz w:val="24"/>
          <w:szCs w:val="20"/>
          <w:u w:val="single"/>
          <w:lang w:bidi="ar"/>
        </w:rPr>
        <w:t xml:space="preserve">   （盖章）     </w:t>
      </w:r>
      <w:r>
        <w:rPr>
          <w:rFonts w:hint="eastAsia" w:ascii="宋体" w:hAnsi="宋体" w:eastAsia="宋体" w:cs="宋体"/>
          <w:sz w:val="24"/>
          <w:szCs w:val="20"/>
          <w:lang w:bidi="ar"/>
        </w:rPr>
        <w:t xml:space="preserve">           投标人：</w:t>
      </w:r>
      <w:r>
        <w:rPr>
          <w:rFonts w:hint="eastAsia" w:ascii="宋体" w:hAnsi="宋体" w:eastAsia="宋体" w:cs="宋体"/>
          <w:sz w:val="24"/>
          <w:szCs w:val="20"/>
          <w:u w:val="single"/>
          <w:lang w:bidi="ar"/>
        </w:rPr>
        <w:t xml:space="preserve">       （盖章）    </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 xml:space="preserve">地址： </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地址： </w:t>
      </w:r>
      <w:r>
        <w:rPr>
          <w:rFonts w:hint="eastAsia" w:ascii="宋体" w:hAnsi="宋体" w:eastAsia="宋体" w:cs="宋体"/>
          <w:sz w:val="24"/>
          <w:szCs w:val="20"/>
          <w:u w:val="single"/>
          <w:lang w:bidi="ar"/>
        </w:rPr>
        <w:t xml:space="preserve">                      </w:t>
      </w:r>
    </w:p>
    <w:p>
      <w:pPr>
        <w:adjustRightInd w:val="0"/>
        <w:snapToGrid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lang w:bidi="ar"/>
        </w:rPr>
        <w:t>邮政编码：</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邮政编码：</w:t>
      </w:r>
      <w:r>
        <w:rPr>
          <w:rFonts w:hint="eastAsia" w:ascii="宋体" w:hAnsi="宋体" w:eastAsia="宋体" w:cs="宋体"/>
          <w:sz w:val="24"/>
          <w:szCs w:val="20"/>
          <w:u w:val="single"/>
          <w:lang w:bidi="ar"/>
        </w:rPr>
        <w:t xml:space="preserve">                  </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法定代表人或其授权                 法定代表人或其授权</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的代理人：</w:t>
      </w:r>
      <w:r>
        <w:rPr>
          <w:rFonts w:hint="eastAsia" w:ascii="宋体" w:hAnsi="宋体" w:eastAsia="宋体" w:cs="宋体"/>
          <w:sz w:val="24"/>
          <w:szCs w:val="20"/>
          <w:u w:val="single"/>
          <w:lang w:bidi="ar"/>
        </w:rPr>
        <w:t xml:space="preserve">（签字）      </w:t>
      </w:r>
      <w:r>
        <w:rPr>
          <w:rFonts w:hint="eastAsia" w:ascii="宋体" w:hAnsi="宋体" w:eastAsia="宋体" w:cs="宋体"/>
          <w:sz w:val="24"/>
          <w:szCs w:val="20"/>
          <w:lang w:bidi="ar"/>
        </w:rPr>
        <w:t xml:space="preserve">           的代理人：</w:t>
      </w:r>
      <w:r>
        <w:rPr>
          <w:rFonts w:hint="eastAsia" w:ascii="宋体" w:hAnsi="宋体" w:eastAsia="宋体" w:cs="宋体"/>
          <w:sz w:val="24"/>
          <w:szCs w:val="20"/>
          <w:u w:val="single"/>
          <w:lang w:bidi="ar"/>
        </w:rPr>
        <w:t xml:space="preserve">（签字）          </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开户银行：</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开户银行：</w:t>
      </w:r>
      <w:r>
        <w:rPr>
          <w:rFonts w:hint="eastAsia" w:ascii="宋体" w:hAnsi="宋体" w:eastAsia="宋体" w:cs="宋体"/>
          <w:sz w:val="24"/>
          <w:szCs w:val="20"/>
          <w:u w:val="single"/>
          <w:lang w:bidi="ar"/>
        </w:rPr>
        <w:t xml:space="preserve">                  </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账号：</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账号：</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电话：</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电话：</w:t>
      </w:r>
      <w:r>
        <w:rPr>
          <w:rFonts w:hint="eastAsia" w:ascii="宋体" w:hAnsi="宋体" w:eastAsia="宋体" w:cs="宋体"/>
          <w:sz w:val="24"/>
          <w:szCs w:val="20"/>
          <w:u w:val="single"/>
          <w:lang w:bidi="ar"/>
        </w:rPr>
        <w:t xml:space="preserve">                       </w:t>
      </w:r>
    </w:p>
    <w:p>
      <w:pPr>
        <w:adjustRightInd w:val="0"/>
        <w:snapToGrid w:val="0"/>
        <w:spacing w:line="360" w:lineRule="auto"/>
        <w:ind w:firstLine="475" w:firstLineChars="198"/>
        <w:rPr>
          <w:rFonts w:ascii="宋体" w:hAnsi="宋体" w:eastAsia="宋体" w:cs="宋体"/>
          <w:sz w:val="24"/>
          <w:szCs w:val="20"/>
        </w:rPr>
      </w:pPr>
      <w:r>
        <w:rPr>
          <w:rFonts w:hint="eastAsia" w:ascii="宋体" w:hAnsi="宋体" w:eastAsia="宋体" w:cs="宋体"/>
          <w:sz w:val="24"/>
          <w:szCs w:val="20"/>
          <w:lang w:bidi="ar"/>
        </w:rPr>
        <w:t>传真：</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传真：</w:t>
      </w:r>
      <w:r>
        <w:rPr>
          <w:rFonts w:hint="eastAsia" w:ascii="宋体" w:hAnsi="宋体" w:eastAsia="宋体" w:cs="宋体"/>
          <w:sz w:val="24"/>
          <w:szCs w:val="20"/>
          <w:u w:val="single"/>
          <w:lang w:bidi="ar"/>
        </w:rPr>
        <w:t xml:space="preserve">                       </w:t>
      </w:r>
    </w:p>
    <w:p>
      <w:pPr>
        <w:adjustRightInd w:val="0"/>
        <w:snapToGrid w:val="0"/>
        <w:spacing w:line="360" w:lineRule="auto"/>
        <w:ind w:firstLine="475" w:firstLineChars="198"/>
        <w:rPr>
          <w:rFonts w:ascii="宋体" w:hAnsi="宋体" w:eastAsia="宋体" w:cs="宋体"/>
          <w:sz w:val="24"/>
          <w:szCs w:val="20"/>
          <w:u w:val="single"/>
          <w:lang w:bidi="ar"/>
        </w:rPr>
        <w:sectPr>
          <w:type w:val="continuous"/>
          <w:pgSz w:w="11906" w:h="16838"/>
          <w:pgMar w:top="1440" w:right="1800" w:bottom="1440" w:left="1800" w:header="1135" w:footer="992" w:gutter="0"/>
          <w:cols w:space="425" w:num="1"/>
          <w:docGrid w:type="lines" w:linePitch="312" w:charSpace="0"/>
        </w:sectPr>
      </w:pPr>
      <w:r>
        <w:rPr>
          <w:rFonts w:hint="eastAsia" w:ascii="宋体" w:hAnsi="宋体" w:eastAsia="宋体" w:cs="宋体"/>
          <w:sz w:val="24"/>
          <w:szCs w:val="20"/>
          <w:lang w:bidi="ar"/>
        </w:rPr>
        <w:t>电子邮箱：</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 xml:space="preserve">        电子邮箱：</w:t>
      </w:r>
      <w:r>
        <w:rPr>
          <w:rFonts w:hint="eastAsia" w:ascii="宋体" w:hAnsi="宋体" w:eastAsia="宋体" w:cs="宋体"/>
          <w:sz w:val="24"/>
          <w:szCs w:val="20"/>
          <w:u w:val="single"/>
          <w:lang w:bidi="ar"/>
        </w:rPr>
        <w:t xml:space="preserve">                 </w:t>
      </w:r>
    </w:p>
    <w:p>
      <w:pPr>
        <w:pStyle w:val="3"/>
        <w:rPr>
          <w:rFonts w:hint="default"/>
        </w:rPr>
      </w:pPr>
      <w:bookmarkStart w:id="56" w:name="_Toc12826"/>
      <w:bookmarkStart w:id="57" w:name="_Toc22901"/>
      <w:r>
        <w:t>第五章 采购内容及技术要求</w:t>
      </w:r>
      <w:bookmarkEnd w:id="56"/>
      <w:bookmarkEnd w:id="57"/>
    </w:p>
    <w:bookmarkEnd w:id="43"/>
    <w:bookmarkEnd w:id="44"/>
    <w:bookmarkEnd w:id="45"/>
    <w:bookmarkEnd w:id="46"/>
    <w:bookmarkEnd w:id="47"/>
    <w:bookmarkEnd w:id="48"/>
    <w:bookmarkEnd w:id="49"/>
    <w:p>
      <w:pPr>
        <w:spacing w:line="360" w:lineRule="auto"/>
        <w:jc w:val="left"/>
        <w:rPr>
          <w:rFonts w:hint="eastAsia" w:asciiTheme="minorEastAsia" w:hAnsiTheme="minorEastAsia" w:eastAsiaTheme="minorEastAsia" w:cstheme="minorEastAsia"/>
          <w:b/>
          <w:color w:val="auto"/>
          <w:sz w:val="24"/>
          <w:szCs w:val="24"/>
          <w:highlight w:val="none"/>
          <w:lang w:bidi="ar"/>
        </w:rPr>
      </w:pPr>
      <w:bookmarkStart w:id="58" w:name="_Toc11450"/>
      <w:bookmarkStart w:id="59" w:name="_Toc1025"/>
      <w:bookmarkStart w:id="60" w:name="_Toc13466"/>
      <w:bookmarkStart w:id="61" w:name="_Toc23856"/>
      <w:bookmarkStart w:id="62" w:name="_Toc20481"/>
      <w:bookmarkStart w:id="63" w:name="_Toc389582038"/>
      <w:bookmarkStart w:id="64" w:name="_Toc4053"/>
      <w:bookmarkStart w:id="65" w:name="_Toc13760"/>
      <w:bookmarkStart w:id="66" w:name="_Toc2711"/>
      <w:r>
        <w:rPr>
          <w:rFonts w:hint="eastAsia" w:ascii="宋体" w:hAnsi="宋体" w:eastAsia="宋体" w:cs="宋体"/>
          <w:b/>
          <w:color w:val="auto"/>
          <w:sz w:val="24"/>
          <w:highlight w:val="none"/>
          <w:lang w:bidi="ar"/>
        </w:rPr>
        <w:t>一</w:t>
      </w:r>
      <w:r>
        <w:rPr>
          <w:rFonts w:hint="eastAsia" w:asciiTheme="minorEastAsia" w:hAnsiTheme="minorEastAsia" w:eastAsiaTheme="minorEastAsia" w:cstheme="minorEastAsia"/>
          <w:b/>
          <w:color w:val="auto"/>
          <w:sz w:val="24"/>
          <w:szCs w:val="24"/>
          <w:highlight w:val="none"/>
          <w:lang w:bidi="ar"/>
        </w:rPr>
        <w:t>、</w:t>
      </w:r>
      <w:r>
        <w:rPr>
          <w:rFonts w:hint="eastAsia" w:asciiTheme="minorEastAsia" w:hAnsiTheme="minorEastAsia" w:cstheme="minorEastAsia"/>
          <w:b/>
          <w:color w:val="auto"/>
          <w:sz w:val="24"/>
          <w:szCs w:val="24"/>
          <w:highlight w:val="none"/>
          <w:lang w:eastAsia="zh-CN" w:bidi="ar"/>
        </w:rPr>
        <w:t>榆林市榆阳区行政审批服务局服装采购项</w:t>
      </w:r>
      <w:r>
        <w:rPr>
          <w:rFonts w:hint="eastAsia" w:asciiTheme="minorEastAsia" w:hAnsiTheme="minorEastAsia" w:eastAsiaTheme="minorEastAsia" w:cstheme="minorEastAsia"/>
          <w:b/>
          <w:color w:val="auto"/>
          <w:sz w:val="24"/>
          <w:szCs w:val="24"/>
          <w:highlight w:val="none"/>
          <w:lang w:eastAsia="zh-CN" w:bidi="ar"/>
        </w:rPr>
        <w:t>目</w:t>
      </w:r>
      <w:r>
        <w:rPr>
          <w:rFonts w:hint="eastAsia" w:asciiTheme="minorEastAsia" w:hAnsiTheme="minorEastAsia" w:eastAsiaTheme="minorEastAsia" w:cstheme="minorEastAsia"/>
          <w:b/>
          <w:color w:val="auto"/>
          <w:sz w:val="24"/>
          <w:szCs w:val="24"/>
          <w:highlight w:val="none"/>
          <w:lang w:bidi="ar"/>
        </w:rPr>
        <w:t>采购内容</w:t>
      </w:r>
    </w:p>
    <w:p>
      <w:pPr>
        <w:pStyle w:val="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99" w:rightChars="-95"/>
        <w:rPr>
          <w:rFonts w:hint="eastAsia" w:asciiTheme="minorEastAsia" w:hAnsiTheme="minorEastAsia" w:eastAsiaTheme="minorEastAsia" w:cstheme="minorEastAsia"/>
          <w:kern w:val="0"/>
          <w:sz w:val="24"/>
          <w:szCs w:val="24"/>
          <w:lang w:eastAsia="zh-CN"/>
        </w:rPr>
      </w:pPr>
    </w:p>
    <w:p>
      <w:pPr>
        <w:pStyle w:val="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Theme="minorEastAsia" w:hAnsiTheme="minorEastAsia" w:eastAsiaTheme="minorEastAsia" w:cstheme="minorEastAsia"/>
          <w:kern w:val="0"/>
          <w:sz w:val="24"/>
          <w:szCs w:val="24"/>
          <w:lang w:eastAsia="zh-CN"/>
        </w:rPr>
      </w:pP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Theme="minorEastAsia" w:hAnsiTheme="minorEastAsia" w:cstheme="minorEastAsia"/>
          <w:b/>
          <w:bCs w:val="0"/>
          <w:color w:val="auto"/>
          <w:kern w:val="2"/>
          <w:sz w:val="24"/>
          <w:szCs w:val="24"/>
          <w:highlight w:val="none"/>
          <w:lang w:val="en-US" w:eastAsia="zh-CN" w:bidi="ar"/>
        </w:rPr>
      </w:pP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Theme="minorEastAsia" w:hAnsiTheme="minorEastAsia" w:cstheme="minorEastAsia"/>
          <w:b/>
          <w:bCs w:val="0"/>
          <w:color w:val="auto"/>
          <w:kern w:val="2"/>
          <w:sz w:val="24"/>
          <w:szCs w:val="24"/>
          <w:highlight w:val="none"/>
          <w:lang w:val="en-US" w:eastAsia="zh-CN" w:bidi="ar"/>
        </w:rPr>
      </w:pP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Theme="minorEastAsia" w:hAnsiTheme="minorEastAsia" w:cstheme="minorEastAsia"/>
          <w:b/>
          <w:bCs w:val="0"/>
          <w:color w:val="auto"/>
          <w:kern w:val="2"/>
          <w:sz w:val="24"/>
          <w:szCs w:val="24"/>
          <w:highlight w:val="none"/>
          <w:lang w:val="en-US" w:eastAsia="zh-CN" w:bidi="ar"/>
        </w:rPr>
      </w:pP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Theme="minorEastAsia" w:hAnsiTheme="minorEastAsia" w:eastAsiaTheme="minorEastAsia" w:cstheme="minorEastAsia"/>
          <w:b/>
          <w:bCs w:val="0"/>
          <w:color w:val="auto"/>
          <w:kern w:val="2"/>
          <w:sz w:val="24"/>
          <w:szCs w:val="24"/>
          <w:highlight w:val="none"/>
          <w:lang w:val="en-US" w:eastAsia="zh-CN" w:bidi="ar"/>
        </w:rPr>
      </w:pPr>
      <w:r>
        <w:rPr>
          <w:rFonts w:hint="eastAsia" w:asciiTheme="minorEastAsia" w:hAnsiTheme="minorEastAsia" w:cstheme="minorEastAsia"/>
          <w:b/>
          <w:bCs w:val="0"/>
          <w:color w:val="auto"/>
          <w:kern w:val="2"/>
          <w:sz w:val="24"/>
          <w:szCs w:val="24"/>
          <w:highlight w:val="none"/>
          <w:lang w:val="en-US" w:eastAsia="zh-CN" w:bidi="ar"/>
        </w:rPr>
        <w:t>二</w:t>
      </w:r>
      <w:r>
        <w:rPr>
          <w:rFonts w:hint="eastAsia" w:asciiTheme="minorEastAsia" w:hAnsiTheme="minorEastAsia" w:eastAsiaTheme="minorEastAsia" w:cstheme="minorEastAsia"/>
          <w:b/>
          <w:bCs w:val="0"/>
          <w:color w:val="auto"/>
          <w:kern w:val="2"/>
          <w:sz w:val="24"/>
          <w:szCs w:val="24"/>
          <w:highlight w:val="none"/>
          <w:lang w:val="en-US" w:eastAsia="zh-CN" w:bidi="ar"/>
        </w:rPr>
        <w:t>、其他要求</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2" w:firstLineChars="200"/>
        <w:jc w:val="left"/>
        <w:textAlignment w:val="auto"/>
        <w:rPr>
          <w:rFonts w:hint="eastAsia" w:asciiTheme="minorEastAsia" w:hAnsiTheme="minorEastAsia" w:eastAsiaTheme="minorEastAsia" w:cstheme="minorEastAsia"/>
          <w:b/>
          <w:bCs w:val="0"/>
          <w:color w:val="auto"/>
          <w:kern w:val="2"/>
          <w:sz w:val="24"/>
          <w:szCs w:val="24"/>
          <w:highlight w:val="none"/>
          <w:lang w:val="en-US" w:eastAsia="zh-CN" w:bidi="ar"/>
        </w:rPr>
      </w:pPr>
      <w:r>
        <w:rPr>
          <w:rFonts w:hint="eastAsia" w:asciiTheme="minorEastAsia" w:hAnsiTheme="minorEastAsia" w:eastAsiaTheme="minorEastAsia" w:cstheme="minorEastAsia"/>
          <w:b/>
          <w:bCs w:val="0"/>
          <w:color w:val="auto"/>
          <w:kern w:val="2"/>
          <w:sz w:val="24"/>
          <w:szCs w:val="24"/>
          <w:highlight w:val="none"/>
          <w:lang w:val="en-US" w:eastAsia="zh-CN" w:bidi="ar"/>
        </w:rPr>
        <w:t>1、本项目核心产品为：</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Theme="minorEastAsia" w:hAnsiTheme="minorEastAsia" w:eastAsiaTheme="minorEastAsia" w:cstheme="minorEastAsia"/>
          <w:b w:val="0"/>
          <w:bCs/>
          <w:color w:val="auto"/>
          <w:kern w:val="2"/>
          <w:sz w:val="24"/>
          <w:szCs w:val="24"/>
          <w:highlight w:val="none"/>
          <w:lang w:val="en-US" w:eastAsia="zh-CN" w:bidi="ar"/>
        </w:rPr>
      </w:pPr>
      <w:r>
        <w:rPr>
          <w:rFonts w:hint="eastAsia" w:asciiTheme="minorEastAsia" w:hAnsiTheme="minorEastAsia" w:eastAsiaTheme="minorEastAsia" w:cstheme="minorEastAsia"/>
          <w:b w:val="0"/>
          <w:bCs/>
          <w:color w:val="auto"/>
          <w:kern w:val="2"/>
          <w:sz w:val="24"/>
          <w:szCs w:val="24"/>
          <w:highlight w:val="none"/>
          <w:lang w:val="en-US" w:eastAsia="zh-CN" w:bidi="ar"/>
        </w:rPr>
        <w:t>2、投标人须提供核心产品的来源渠道合法证明材料；</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Theme="minorEastAsia" w:hAnsiTheme="minorEastAsia" w:eastAsiaTheme="minorEastAsia" w:cstheme="minorEastAsia"/>
          <w:b/>
          <w:bCs w:val="0"/>
          <w:color w:val="auto"/>
          <w:kern w:val="2"/>
          <w:sz w:val="24"/>
          <w:szCs w:val="24"/>
          <w:highlight w:val="none"/>
          <w:lang w:val="en-US" w:eastAsia="zh-CN" w:bidi="ar"/>
        </w:rPr>
      </w:pPr>
      <w:r>
        <w:rPr>
          <w:rFonts w:hint="eastAsia" w:asciiTheme="minorEastAsia" w:hAnsiTheme="minorEastAsia" w:cstheme="minorEastAsia"/>
          <w:b w:val="0"/>
          <w:bCs/>
          <w:color w:val="auto"/>
          <w:kern w:val="2"/>
          <w:sz w:val="24"/>
          <w:szCs w:val="24"/>
          <w:highlight w:val="none"/>
          <w:lang w:val="en-US" w:eastAsia="zh-CN" w:bidi="ar"/>
        </w:rPr>
        <w:t>3</w:t>
      </w:r>
      <w:r>
        <w:rPr>
          <w:rFonts w:hint="eastAsia" w:asciiTheme="minorEastAsia" w:hAnsiTheme="minorEastAsia" w:eastAsiaTheme="minorEastAsia" w:cstheme="minorEastAsia"/>
          <w:b w:val="0"/>
          <w:bCs/>
          <w:color w:val="auto"/>
          <w:kern w:val="2"/>
          <w:sz w:val="24"/>
          <w:szCs w:val="24"/>
          <w:highlight w:val="none"/>
          <w:lang w:val="en-US" w:eastAsia="zh-CN" w:bidi="ar"/>
        </w:rPr>
        <w:t>、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Theme="minorEastAsia" w:hAnsiTheme="minorEastAsia" w:eastAsiaTheme="minorEastAsia" w:cstheme="minorEastAsia"/>
          <w:b/>
          <w:bCs w:val="0"/>
          <w:color w:val="auto"/>
          <w:kern w:val="2"/>
          <w:sz w:val="24"/>
          <w:szCs w:val="24"/>
          <w:highlight w:val="none"/>
          <w:lang w:val="en-US" w:eastAsia="zh-CN" w:bidi="ar"/>
        </w:rPr>
      </w:pPr>
      <w:r>
        <w:rPr>
          <w:rFonts w:hint="eastAsia" w:asciiTheme="minorEastAsia" w:hAnsiTheme="minorEastAsia" w:eastAsiaTheme="minorEastAsia" w:cstheme="minorEastAsia"/>
          <w:b/>
          <w:bCs w:val="0"/>
          <w:color w:val="auto"/>
          <w:kern w:val="2"/>
          <w:sz w:val="24"/>
          <w:szCs w:val="24"/>
          <w:highlight w:val="none"/>
          <w:lang w:val="en-US" w:eastAsia="zh-CN" w:bidi="ar"/>
        </w:rPr>
        <w:t>三、包装、运输要求：</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600" w:firstLineChars="250"/>
        <w:jc w:val="both"/>
        <w:textAlignment w:val="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1、包装：应采取防潮、防晒、防腐蚀、防震动及防止其它损坏的必要措施。成交人应承担由于其包装或防护措施不妥而引起的货物锈蚀、损坏和丢失等任何损失造成的责任或费用。</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600" w:firstLineChars="250"/>
        <w:jc w:val="both"/>
        <w:textAlignment w:val="auto"/>
        <w:rPr>
          <w:rFonts w:hint="eastAsia" w:asciiTheme="minorEastAsia" w:hAnsiTheme="minorEastAsia" w:eastAsiaTheme="minorEastAsia" w:cstheme="minorEastAsia"/>
          <w:color w:val="auto"/>
          <w:kern w:val="0"/>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2、运输：</w:t>
      </w:r>
      <w:r>
        <w:rPr>
          <w:rFonts w:hint="eastAsia" w:asciiTheme="minorEastAsia" w:hAnsiTheme="minorEastAsia" w:eastAsiaTheme="minorEastAsia" w:cstheme="minorEastAsia"/>
          <w:color w:val="auto"/>
          <w:kern w:val="0"/>
          <w:sz w:val="24"/>
          <w:szCs w:val="24"/>
          <w:highlight w:val="none"/>
          <w:lang w:val="en-US" w:eastAsia="zh-CN" w:bidi="ar"/>
        </w:rPr>
        <w:t>选择运输风险小、运费低、距离短的运输路线。运杂费一次包死在总价内，包括生产厂到施工现场所需的装卸、运输费、保险费、现场保管费、二次倒运费、吊装费等费用。</w:t>
      </w:r>
    </w:p>
    <w:p>
      <w:pPr>
        <w:widowControl w:val="0"/>
        <w:numPr>
          <w:ilvl w:val="0"/>
          <w:numId w:val="0"/>
        </w:numPr>
        <w:spacing w:line="360" w:lineRule="auto"/>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四、质量保证</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color w:val="auto"/>
          <w:sz w:val="24"/>
          <w:szCs w:val="24"/>
          <w:highlight w:val="none"/>
        </w:rPr>
        <w:t>1、</w:t>
      </w:r>
      <w:r>
        <w:rPr>
          <w:rFonts w:hint="eastAsia" w:ascii="宋体" w:hAnsi="宋体" w:eastAsia="宋体" w:cs="宋体"/>
          <w:color w:val="auto"/>
          <w:kern w:val="0"/>
          <w:sz w:val="24"/>
          <w:szCs w:val="24"/>
          <w:highlight w:val="none"/>
        </w:rPr>
        <w:t>所有产品质量必须符合国家有关规范和相关政策</w:t>
      </w:r>
      <w:r>
        <w:rPr>
          <w:rFonts w:hint="eastAsia" w:ascii="宋体" w:hAnsi="宋体" w:eastAsia="宋体" w:cs="宋体"/>
          <w:color w:val="auto"/>
          <w:kern w:val="0"/>
          <w:sz w:val="24"/>
          <w:szCs w:val="24"/>
          <w:highlight w:val="none"/>
          <w:lang w:eastAsia="zh-CN"/>
        </w:rPr>
        <w:t>及招标文件的要求</w:t>
      </w:r>
      <w:r>
        <w:rPr>
          <w:rFonts w:hint="eastAsia" w:ascii="宋体" w:hAnsi="宋体" w:eastAsia="宋体" w:cs="宋体"/>
          <w:color w:val="auto"/>
          <w:kern w:val="0"/>
          <w:sz w:val="24"/>
          <w:szCs w:val="24"/>
          <w:highlight w:val="none"/>
        </w:rPr>
        <w:t>。所有</w:t>
      </w:r>
      <w:r>
        <w:rPr>
          <w:rFonts w:hint="eastAsia" w:ascii="宋体" w:hAnsi="宋体" w:eastAsia="宋体" w:cs="宋体"/>
          <w:color w:val="auto"/>
          <w:kern w:val="0"/>
          <w:sz w:val="24"/>
          <w:szCs w:val="24"/>
          <w:highlight w:val="none"/>
          <w:lang w:eastAsia="zh-CN"/>
        </w:rPr>
        <w:t>产品</w:t>
      </w:r>
      <w:r>
        <w:rPr>
          <w:rFonts w:hint="eastAsia" w:ascii="宋体" w:hAnsi="宋体" w:eastAsia="宋体" w:cs="宋体"/>
          <w:color w:val="auto"/>
          <w:kern w:val="0"/>
          <w:sz w:val="24"/>
          <w:szCs w:val="24"/>
          <w:highlight w:val="none"/>
        </w:rPr>
        <w:t>必须是未使用过的新产品，质量优良、渠道正当，满足</w:t>
      </w:r>
      <w:r>
        <w:rPr>
          <w:rFonts w:hint="eastAsia" w:ascii="宋体" w:hAnsi="宋体" w:eastAsia="宋体" w:cs="宋体"/>
          <w:color w:val="auto"/>
          <w:kern w:val="0"/>
          <w:sz w:val="24"/>
          <w:szCs w:val="24"/>
          <w:highlight w:val="none"/>
          <w:lang w:eastAsia="zh-CN"/>
        </w:rPr>
        <w:t>采购</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、若质量不合格，甲方有权拒付所有</w:t>
      </w:r>
      <w:r>
        <w:rPr>
          <w:rFonts w:hint="eastAsia" w:ascii="宋体" w:hAnsi="宋体" w:eastAsia="宋体" w:cs="宋体"/>
          <w:color w:val="auto"/>
          <w:kern w:val="0"/>
          <w:sz w:val="24"/>
          <w:szCs w:val="24"/>
          <w:highlight w:val="none"/>
          <w:lang w:eastAsia="zh-CN"/>
        </w:rPr>
        <w:t>货</w:t>
      </w:r>
      <w:r>
        <w:rPr>
          <w:rFonts w:hint="eastAsia" w:ascii="宋体" w:hAnsi="宋体" w:eastAsia="宋体" w:cs="宋体"/>
          <w:color w:val="auto"/>
          <w:kern w:val="0"/>
          <w:sz w:val="24"/>
          <w:szCs w:val="24"/>
          <w:highlight w:val="none"/>
        </w:rPr>
        <w:t>款；若产品因运输等原因造成质量问题，一切损失由乙方承担。</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kern w:val="0"/>
          <w:sz w:val="24"/>
          <w:szCs w:val="24"/>
          <w:highlight w:val="none"/>
          <w:lang w:val="en-US"/>
        </w:rPr>
      </w:pPr>
      <w:r>
        <w:rPr>
          <w:rFonts w:hint="eastAsia" w:ascii="宋体" w:hAnsi="宋体" w:eastAsia="宋体" w:cs="宋体"/>
          <w:color w:val="auto"/>
          <w:kern w:val="0"/>
          <w:sz w:val="24"/>
          <w:szCs w:val="24"/>
          <w:highlight w:val="none"/>
          <w:lang w:val="en-US" w:eastAsia="zh-CN" w:bidi="ar-SA"/>
        </w:rPr>
        <w:t>3</w:t>
      </w:r>
      <w:r>
        <w:rPr>
          <w:rFonts w:hint="eastAsia" w:ascii="宋体" w:hAnsi="宋体" w:eastAsia="宋体" w:cs="宋体"/>
          <w:sz w:val="24"/>
          <w:szCs w:val="24"/>
          <w:lang w:val="en-US" w:eastAsia="zh-CN" w:bidi="ar-SA"/>
        </w:rPr>
        <w:t>、服装的调换：在服装领取后，如有不合适需调换或裁剪的，成交单位须在10日内完成并达到招标人要求</w:t>
      </w:r>
      <w:r>
        <w:rPr>
          <w:rFonts w:hint="eastAsia" w:ascii="宋体" w:hAnsi="宋体" w:eastAsia="宋体" w:cs="宋体"/>
          <w:kern w:val="0"/>
          <w:sz w:val="24"/>
          <w:szCs w:val="24"/>
          <w:highlight w:val="none"/>
          <w:lang w:val="en-US" w:eastAsia="zh-CN" w:bidi="ar"/>
        </w:rPr>
        <w:t>。</w:t>
      </w:r>
    </w:p>
    <w:p>
      <w:pPr>
        <w:widowControl w:val="0"/>
        <w:numPr>
          <w:ilvl w:val="0"/>
          <w:numId w:val="0"/>
        </w:numPr>
        <w:spacing w:line="360" w:lineRule="auto"/>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五、样品</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1、投标人须提供</w:t>
      </w:r>
      <w:r>
        <w:rPr>
          <w:rFonts w:hint="eastAsia" w:ascii="宋体" w:hAnsi="宋体" w:eastAsia="宋体" w:cs="宋体"/>
          <w:b/>
          <w:bCs/>
          <w:color w:val="0000FF"/>
          <w:kern w:val="0"/>
          <w:sz w:val="24"/>
          <w:szCs w:val="24"/>
          <w:highlight w:val="none"/>
          <w:lang w:val="en-US" w:eastAsia="zh-CN"/>
        </w:rPr>
        <w:t xml:space="preserve">               </w:t>
      </w:r>
      <w:r>
        <w:rPr>
          <w:rFonts w:hint="eastAsia" w:ascii="宋体" w:hAnsi="宋体" w:eastAsia="宋体" w:cs="宋体"/>
          <w:color w:val="0000FF"/>
          <w:kern w:val="0"/>
          <w:sz w:val="24"/>
          <w:szCs w:val="24"/>
          <w:highlight w:val="none"/>
          <w:lang w:val="en-US" w:eastAsia="zh-CN"/>
        </w:rPr>
        <w:t>的样</w:t>
      </w:r>
      <w:r>
        <w:rPr>
          <w:rFonts w:hint="eastAsia" w:ascii="宋体" w:hAnsi="宋体" w:eastAsia="宋体" w:cs="宋体"/>
          <w:color w:val="auto"/>
          <w:kern w:val="0"/>
          <w:sz w:val="24"/>
          <w:szCs w:val="24"/>
          <w:highlight w:val="none"/>
          <w:lang w:val="en-US" w:eastAsia="zh-CN"/>
        </w:rPr>
        <w:t>品及样品成衣的检验报告。检验报告的检测机构为市级及以上纤维检验部门。检测内容为至少包含招标文件要求的技术参数指标。</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2、样品制作的标准和要求：符合招标文件规定的技术参数，样品标有面料成分标识及商标或其他标志性标识。</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样品的递交：（1）投标人须将样品用坚韧的材料包装密封好，确保在开标前保持完好，并在显眼处注明投标项目名称、投标人名称、投标日期。于投标文件提交截止时间前，将样品邮寄或送至陕西中财招标代理有限公司（邮寄方式以收到样品的时间为准，请各投标人充分考虑邮寄或递交时间），逾期未递交的视为无样品资料。（2）联系人及电话：冯莹18220221671；（3）联系地址：陕西省榆林市榆阳区航宇路建设局对面中财二楼。</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4、样品的退还：未中标人样品的退还时间为中标结果发布后5个工作日内，中标人的样品由采购人封样不予退还并作为本项目的验收依据</w:t>
      </w:r>
      <w:r>
        <w:rPr>
          <w:rFonts w:hint="eastAsia" w:ascii="宋体" w:hAnsi="宋体" w:eastAsia="宋体" w:cs="宋体"/>
          <w:color w:val="auto"/>
          <w:kern w:val="0"/>
          <w:sz w:val="24"/>
          <w:szCs w:val="24"/>
          <w:highlight w:val="none"/>
          <w:lang w:val="en-US" w:eastAsia="zh-CN" w:bidi="ar-SA"/>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72" w:firstLineChars="196"/>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5、样品制作费用</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宋体" w:hAnsi="宋体" w:eastAsia="宋体" w:cs="宋体"/>
          <w:kern w:val="0"/>
          <w:sz w:val="24"/>
        </w:rPr>
      </w:pPr>
      <w:r>
        <w:rPr>
          <w:rFonts w:hint="eastAsia" w:ascii="宋体" w:hAnsi="宋体" w:eastAsia="宋体" w:cs="宋体"/>
          <w:color w:val="auto"/>
          <w:kern w:val="0"/>
          <w:sz w:val="24"/>
          <w:szCs w:val="24"/>
          <w:highlight w:val="none"/>
          <w:lang w:val="en-US" w:eastAsia="zh-CN"/>
        </w:rPr>
        <w:t>为了降低供应商的投标成本，采购人对未中标单位提交的样品给予每套（招标文件要求供应商提供的整套样品）500元的制作补偿费用。中标单位的样品由采购人封样，最后作为供货数量。</w:t>
      </w:r>
    </w:p>
    <w:p>
      <w:pPr>
        <w:pStyle w:val="27"/>
        <w:keepNext w:val="0"/>
        <w:keepLines w:val="0"/>
        <w:pageBreakBefore w:val="0"/>
        <w:widowControl w:val="0"/>
        <w:numPr>
          <w:ilvl w:val="0"/>
          <w:numId w:val="0"/>
        </w:numPr>
        <w:kinsoku/>
        <w:wordWrap/>
        <w:overflowPunct/>
        <w:topLinePunct w:val="0"/>
        <w:autoSpaceDE/>
        <w:autoSpaceDN/>
        <w:bidi w:val="0"/>
        <w:adjustRightInd/>
        <w:spacing w:line="360" w:lineRule="auto"/>
        <w:ind w:right="0" w:rightChars="0" w:firstLine="360" w:firstLineChars="200"/>
        <w:textAlignment w:val="auto"/>
        <w:rPr>
          <w:rFonts w:hint="default"/>
        </w:rPr>
        <w:sectPr>
          <w:footerReference r:id="rId7" w:type="default"/>
          <w:pgSz w:w="11906" w:h="16838"/>
          <w:pgMar w:top="1440" w:right="1800" w:bottom="1440" w:left="1800" w:header="1135" w:footer="1135" w:gutter="0"/>
          <w:cols w:space="425" w:num="1"/>
          <w:docGrid w:type="lines" w:linePitch="312" w:charSpace="0"/>
        </w:sectPr>
      </w:pPr>
      <w:bookmarkStart w:id="67" w:name="_Toc9709"/>
    </w:p>
    <w:p>
      <w:pPr>
        <w:pStyle w:val="3"/>
        <w:spacing w:line="360" w:lineRule="auto"/>
        <w:rPr>
          <w:rFonts w:hint="default"/>
        </w:rPr>
      </w:pPr>
      <w:r>
        <w:t>第六章 评 标 方 法</w:t>
      </w:r>
      <w:bookmarkEnd w:id="67"/>
    </w:p>
    <w:p>
      <w:pPr>
        <w:spacing w:line="360" w:lineRule="auto"/>
        <w:rPr>
          <w:rFonts w:ascii="宋体" w:hAnsi="宋体" w:eastAsia="宋体" w:cs="宋体"/>
          <w:b/>
          <w:spacing w:val="4"/>
          <w:sz w:val="24"/>
        </w:rPr>
      </w:pPr>
      <w:r>
        <w:rPr>
          <w:rFonts w:hint="eastAsia" w:ascii="宋体" w:hAnsi="宋体" w:eastAsia="宋体" w:cs="宋体"/>
          <w:b/>
          <w:spacing w:val="4"/>
          <w:sz w:val="24"/>
          <w:lang w:bidi="ar"/>
        </w:rPr>
        <w:t>一．评标方法</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spacing w:val="4"/>
          <w:sz w:val="24"/>
          <w:lang w:bidi="ar"/>
        </w:rPr>
        <w:t>本次评标采用</w:t>
      </w:r>
      <w:r>
        <w:rPr>
          <w:rFonts w:hint="eastAsia" w:ascii="宋体" w:hAnsi="宋体" w:eastAsia="宋体" w:cs="宋体"/>
          <w:b/>
          <w:spacing w:val="4"/>
          <w:sz w:val="24"/>
          <w:lang w:bidi="ar"/>
        </w:rPr>
        <w:t>综合评分法</w:t>
      </w:r>
      <w:r>
        <w:rPr>
          <w:rFonts w:hint="eastAsia" w:ascii="宋体" w:hAnsi="宋体" w:eastAsia="宋体" w:cs="宋体"/>
          <w:spacing w:val="4"/>
          <w:sz w:val="24"/>
          <w:lang w:bidi="ar"/>
        </w:rPr>
        <w:t>，即在最大限度地满足招标文件实质性要求前提下，按照招标文件中规定的各项因素和相应的权重分值进行综合评审后，</w:t>
      </w:r>
      <w:r>
        <w:rPr>
          <w:rFonts w:hint="eastAsia" w:ascii="宋体" w:hAnsi="宋体" w:eastAsia="宋体" w:cs="宋体"/>
          <w:sz w:val="24"/>
          <w:lang w:bidi="ar"/>
        </w:rPr>
        <w:t>以总得分最高的投标人作为中标候选投标人并依次排序。</w:t>
      </w:r>
    </w:p>
    <w:p>
      <w:pPr>
        <w:spacing w:line="360" w:lineRule="auto"/>
        <w:rPr>
          <w:rFonts w:ascii="宋体" w:hAnsi="宋体" w:eastAsia="宋体" w:cs="宋体"/>
          <w:b/>
          <w:spacing w:val="4"/>
          <w:sz w:val="24"/>
        </w:rPr>
      </w:pPr>
      <w:r>
        <w:rPr>
          <w:rFonts w:hint="eastAsia" w:ascii="宋体" w:hAnsi="宋体" w:eastAsia="宋体" w:cs="宋体"/>
          <w:b/>
          <w:spacing w:val="4"/>
          <w:sz w:val="24"/>
          <w:lang w:bidi="ar"/>
        </w:rPr>
        <w:t>二．评标程序</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按照投标人资格审查、投标文件符合性审查、澄清有关问题、比较与评价、推荐中标候选投标人名单的工作程序进行评标。</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1、投标人符合性检查。分别按照以下内容对投标文件进行检查，一项不合格即按照无效投标处理。</w:t>
      </w:r>
    </w:p>
    <w:p>
      <w:pPr>
        <w:kinsoku w:val="0"/>
        <w:spacing w:line="360" w:lineRule="auto"/>
        <w:ind w:firstLine="480" w:firstLineChars="200"/>
        <w:rPr>
          <w:rFonts w:ascii="宋体" w:hAnsi="宋体" w:eastAsia="宋体" w:cs="宋体"/>
          <w:sz w:val="24"/>
          <w:szCs w:val="20"/>
        </w:rPr>
      </w:pPr>
      <w:r>
        <w:rPr>
          <w:rFonts w:hint="eastAsia" w:ascii="宋体" w:hAnsi="宋体" w:eastAsia="宋体" w:cs="宋体"/>
          <w:sz w:val="24"/>
          <w:szCs w:val="20"/>
          <w:lang w:bidi="ar"/>
        </w:rPr>
        <w:t>1）投标人的投标报价未超过采购预算；</w:t>
      </w:r>
    </w:p>
    <w:p>
      <w:pPr>
        <w:kinsoku w:val="0"/>
        <w:spacing w:line="360" w:lineRule="auto"/>
        <w:ind w:firstLine="480" w:firstLineChars="200"/>
        <w:rPr>
          <w:rFonts w:ascii="宋体" w:hAnsi="宋体" w:eastAsia="宋体" w:cs="宋体"/>
          <w:spacing w:val="-6"/>
          <w:sz w:val="24"/>
          <w:szCs w:val="20"/>
        </w:rPr>
      </w:pPr>
      <w:r>
        <w:rPr>
          <w:rFonts w:hint="eastAsia" w:ascii="宋体" w:hAnsi="宋体" w:eastAsia="宋体" w:cs="宋体"/>
          <w:sz w:val="24"/>
          <w:szCs w:val="20"/>
          <w:lang w:bidi="ar"/>
        </w:rPr>
        <w:t>2）投标</w:t>
      </w:r>
      <w:r>
        <w:rPr>
          <w:rFonts w:hint="eastAsia" w:ascii="宋体" w:hAnsi="宋体" w:eastAsia="宋体" w:cs="宋体"/>
          <w:spacing w:val="-6"/>
          <w:sz w:val="24"/>
          <w:szCs w:val="20"/>
          <w:lang w:bidi="ar"/>
        </w:rPr>
        <w:t>文件</w:t>
      </w:r>
      <w:r>
        <w:rPr>
          <w:rFonts w:hint="eastAsia" w:ascii="宋体" w:hAnsi="宋体" w:eastAsia="宋体" w:cs="宋体"/>
          <w:sz w:val="24"/>
          <w:szCs w:val="20"/>
          <w:lang w:bidi="ar"/>
        </w:rPr>
        <w:t>按招标文件要求签署、盖章；</w:t>
      </w:r>
    </w:p>
    <w:p>
      <w:pPr>
        <w:tabs>
          <w:tab w:val="left" w:pos="1260"/>
        </w:tabs>
        <w:spacing w:line="360" w:lineRule="auto"/>
        <w:ind w:firstLine="480" w:firstLineChars="200"/>
        <w:rPr>
          <w:rFonts w:ascii="宋体" w:hAnsi="宋体" w:eastAsia="宋体" w:cs="宋体"/>
          <w:sz w:val="24"/>
        </w:rPr>
      </w:pPr>
      <w:r>
        <w:rPr>
          <w:rFonts w:hint="eastAsia" w:ascii="宋体" w:hAnsi="宋体" w:eastAsia="宋体" w:cs="宋体"/>
          <w:sz w:val="24"/>
          <w:lang w:bidi="ar"/>
        </w:rPr>
        <w:t>3）</w:t>
      </w:r>
      <w:r>
        <w:rPr>
          <w:rFonts w:hint="eastAsia" w:ascii="宋体" w:hAnsi="宋体" w:eastAsia="宋体" w:cs="宋体"/>
          <w:spacing w:val="-6"/>
          <w:sz w:val="24"/>
          <w:szCs w:val="20"/>
          <w:lang w:bidi="ar"/>
        </w:rPr>
        <w:t>投标有效期满足招标文件要求</w:t>
      </w:r>
      <w:r>
        <w:rPr>
          <w:rFonts w:hint="eastAsia" w:ascii="宋体" w:hAnsi="宋体" w:eastAsia="宋体" w:cs="宋体"/>
          <w:sz w:val="24"/>
          <w:lang w:bidi="ar"/>
        </w:rPr>
        <w:t>；</w:t>
      </w:r>
    </w:p>
    <w:p>
      <w:pPr>
        <w:tabs>
          <w:tab w:val="left" w:pos="1260"/>
        </w:tabs>
        <w:spacing w:line="360" w:lineRule="auto"/>
        <w:ind w:firstLine="480" w:firstLineChars="200"/>
        <w:rPr>
          <w:rFonts w:ascii="宋体" w:hAnsi="宋体" w:eastAsia="宋体" w:cs="宋体"/>
          <w:sz w:val="24"/>
        </w:rPr>
      </w:pPr>
      <w:r>
        <w:rPr>
          <w:rFonts w:hint="eastAsia" w:ascii="宋体" w:hAnsi="宋体" w:eastAsia="宋体" w:cs="宋体"/>
          <w:sz w:val="24"/>
          <w:lang w:bidi="ar"/>
        </w:rPr>
        <w:t>4）</w:t>
      </w:r>
      <w:r>
        <w:rPr>
          <w:rFonts w:hint="eastAsia" w:ascii="宋体" w:hAnsi="宋体" w:cs="宋体"/>
          <w:spacing w:val="4"/>
          <w:sz w:val="24"/>
        </w:rPr>
        <w:t>投标人在同一份投标文件中，未有两个或多个报价</w:t>
      </w:r>
      <w:r>
        <w:rPr>
          <w:rFonts w:hint="eastAsia" w:ascii="宋体" w:hAnsi="宋体" w:eastAsia="宋体" w:cs="宋体"/>
          <w:sz w:val="24"/>
          <w:lang w:bidi="ar"/>
        </w:rPr>
        <w:t>；</w:t>
      </w:r>
    </w:p>
    <w:p>
      <w:pPr>
        <w:tabs>
          <w:tab w:val="left" w:pos="1260"/>
        </w:tabs>
        <w:spacing w:line="360" w:lineRule="auto"/>
        <w:ind w:firstLine="480" w:firstLineChars="200"/>
        <w:rPr>
          <w:rFonts w:ascii="宋体" w:hAnsi="宋体" w:eastAsia="宋体" w:cs="宋体"/>
          <w:sz w:val="24"/>
        </w:rPr>
      </w:pPr>
      <w:r>
        <w:rPr>
          <w:rFonts w:hint="eastAsia" w:ascii="宋体" w:hAnsi="宋体" w:eastAsia="宋体" w:cs="宋体"/>
          <w:sz w:val="24"/>
          <w:lang w:bidi="ar"/>
        </w:rPr>
        <w:t>5）</w:t>
      </w:r>
      <w:r>
        <w:rPr>
          <w:rFonts w:hint="eastAsia" w:ascii="宋体" w:hAnsi="宋体" w:eastAsia="宋体" w:cs="宋体"/>
          <w:spacing w:val="4"/>
          <w:sz w:val="24"/>
        </w:rPr>
        <w:t>未存在单位负责人为同一人或者不存在直接控股、管理关系的不同投标人，参加本项目政府采购活动；</w:t>
      </w:r>
    </w:p>
    <w:p>
      <w:pPr>
        <w:widowControl/>
        <w:wordWrap w:val="0"/>
        <w:spacing w:line="360" w:lineRule="auto"/>
        <w:ind w:firstLine="496" w:firstLineChars="200"/>
        <w:jc w:val="left"/>
        <w:rPr>
          <w:rFonts w:ascii="宋体" w:hAnsi="宋体" w:eastAsia="宋体" w:cs="宋体"/>
          <w:spacing w:val="4"/>
          <w:kern w:val="0"/>
          <w:sz w:val="24"/>
          <w:lang w:bidi="ar"/>
        </w:rPr>
      </w:pPr>
      <w:r>
        <w:rPr>
          <w:rFonts w:hint="eastAsia" w:ascii="宋体" w:hAnsi="宋体" w:eastAsia="宋体" w:cs="宋体"/>
          <w:spacing w:val="4"/>
          <w:kern w:val="0"/>
          <w:sz w:val="24"/>
          <w:lang w:bidi="ar"/>
        </w:rPr>
        <w:t>6）</w:t>
      </w:r>
      <w:r>
        <w:rPr>
          <w:rFonts w:hint="eastAsia" w:ascii="宋体" w:hAnsi="宋体" w:eastAsia="宋体" w:cs="宋体"/>
          <w:sz w:val="24"/>
          <w:lang w:bidi="ar"/>
        </w:rPr>
        <w:t>付款方式及</w:t>
      </w:r>
      <w:r>
        <w:rPr>
          <w:rFonts w:hint="eastAsia" w:ascii="宋体" w:hAnsi="宋体" w:eastAsia="宋体" w:cs="宋体"/>
          <w:sz w:val="24"/>
          <w:lang w:eastAsia="zh-CN" w:bidi="ar"/>
        </w:rPr>
        <w:t>交货期</w:t>
      </w:r>
      <w:r>
        <w:rPr>
          <w:rFonts w:hint="eastAsia" w:ascii="宋体" w:hAnsi="宋体" w:eastAsia="宋体" w:cs="宋体"/>
          <w:sz w:val="24"/>
          <w:lang w:bidi="ar"/>
        </w:rPr>
        <w:t>、质保期符合招标文件；</w:t>
      </w:r>
    </w:p>
    <w:p>
      <w:pPr>
        <w:kinsoku w:val="0"/>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7）</w:t>
      </w:r>
      <w:r>
        <w:rPr>
          <w:rFonts w:hint="eastAsia" w:ascii="宋体" w:hAnsi="宋体" w:cs="宋体"/>
          <w:spacing w:val="4"/>
          <w:sz w:val="24"/>
        </w:rPr>
        <w:t>投标单位针对同一项目未递交两份或多份内容不同的投标文件</w:t>
      </w:r>
      <w:r>
        <w:rPr>
          <w:rFonts w:hint="eastAsia" w:ascii="宋体" w:hAnsi="宋体" w:eastAsia="宋体" w:cs="宋体"/>
          <w:sz w:val="24"/>
          <w:lang w:bidi="ar"/>
        </w:rPr>
        <w:t>；</w:t>
      </w:r>
    </w:p>
    <w:p>
      <w:pPr>
        <w:kinsoku w:val="0"/>
        <w:spacing w:line="360" w:lineRule="auto"/>
        <w:ind w:firstLine="480" w:firstLineChars="200"/>
        <w:rPr>
          <w:rFonts w:ascii="宋体" w:hAnsi="宋体" w:eastAsia="宋体" w:cs="宋体"/>
          <w:sz w:val="24"/>
          <w:lang w:bidi="ar"/>
        </w:rPr>
      </w:pPr>
      <w:r>
        <w:rPr>
          <w:rFonts w:hint="eastAsia" w:ascii="宋体" w:hAnsi="宋体" w:eastAsia="宋体" w:cs="宋体"/>
          <w:sz w:val="24"/>
          <w:lang w:bidi="ar"/>
        </w:rPr>
        <w:t>8）投标文件不存在有缺漏项；</w:t>
      </w:r>
    </w:p>
    <w:p>
      <w:pPr>
        <w:widowControl/>
        <w:wordWrap w:val="0"/>
        <w:spacing w:line="360" w:lineRule="auto"/>
        <w:ind w:firstLine="496" w:firstLineChars="200"/>
        <w:jc w:val="left"/>
        <w:rPr>
          <w:rFonts w:ascii="宋体" w:hAnsi="宋体" w:eastAsia="宋体" w:cs="宋体"/>
          <w:spacing w:val="4"/>
          <w:kern w:val="0"/>
          <w:sz w:val="24"/>
          <w:lang w:bidi="ar"/>
        </w:rPr>
      </w:pPr>
      <w:r>
        <w:rPr>
          <w:rFonts w:hint="eastAsia" w:ascii="宋体" w:hAnsi="宋体" w:eastAsia="宋体" w:cs="宋体"/>
          <w:spacing w:val="4"/>
          <w:kern w:val="0"/>
          <w:sz w:val="24"/>
          <w:lang w:bidi="ar"/>
        </w:rPr>
        <w:t>9）投标文件实质性响应招标文件要求；</w:t>
      </w:r>
    </w:p>
    <w:p>
      <w:pPr>
        <w:widowControl/>
        <w:wordWrap w:val="0"/>
        <w:spacing w:line="360" w:lineRule="auto"/>
        <w:ind w:firstLine="496" w:firstLineChars="200"/>
        <w:jc w:val="left"/>
        <w:rPr>
          <w:rFonts w:ascii="宋体" w:hAnsi="宋体" w:cs="宋体"/>
          <w:spacing w:val="4"/>
          <w:kern w:val="0"/>
          <w:sz w:val="24"/>
          <w:lang w:bidi="ar"/>
        </w:rPr>
      </w:pPr>
      <w:r>
        <w:rPr>
          <w:rFonts w:hint="eastAsia" w:ascii="宋体" w:hAnsi="宋体" w:eastAsia="宋体" w:cs="宋体"/>
          <w:spacing w:val="4"/>
          <w:kern w:val="0"/>
          <w:sz w:val="24"/>
          <w:lang w:bidi="ar"/>
        </w:rPr>
        <w:t>10）</w:t>
      </w:r>
      <w:r>
        <w:rPr>
          <w:rFonts w:hint="eastAsia" w:ascii="宋体" w:hAnsi="宋体" w:cs="宋体"/>
          <w:sz w:val="24"/>
        </w:rPr>
        <w:t>商务要求逐条响应并满足招标文件要求；</w:t>
      </w:r>
    </w:p>
    <w:p>
      <w:pPr>
        <w:widowControl/>
        <w:wordWrap w:val="0"/>
        <w:spacing w:line="360" w:lineRule="auto"/>
        <w:ind w:firstLine="496" w:firstLineChars="200"/>
        <w:jc w:val="left"/>
        <w:rPr>
          <w:rFonts w:ascii="宋体" w:hAnsi="宋体" w:eastAsia="宋体" w:cs="宋体"/>
          <w:spacing w:val="4"/>
          <w:kern w:val="0"/>
          <w:sz w:val="24"/>
          <w:lang w:bidi="ar"/>
        </w:rPr>
      </w:pPr>
      <w:r>
        <w:rPr>
          <w:rFonts w:hint="eastAsia" w:ascii="宋体" w:hAnsi="宋体" w:eastAsia="宋体" w:cs="宋体"/>
          <w:spacing w:val="4"/>
          <w:kern w:val="0"/>
          <w:sz w:val="24"/>
          <w:lang w:bidi="ar"/>
        </w:rPr>
        <w:t>11）</w:t>
      </w:r>
      <w:r>
        <w:rPr>
          <w:rFonts w:hint="eastAsia" w:ascii="宋体" w:hAnsi="宋体" w:eastAsia="宋体" w:cs="宋体"/>
          <w:sz w:val="24"/>
          <w:lang w:bidi="ar"/>
        </w:rPr>
        <w:t>法律、法规和招标文件规定的其他情形。</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2、澄清有关问题：</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2.1对于可能出现的投标报价不一致和文字文本差异按以下方法确认更正。</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2.1.1开标时，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2.1.2评委会将按照上述原则修正投标文件中的投标报价，修正后的价格对投标人具有约束力。如果投标人不接受修正后的价格，其投标按照无效投标处理。</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2.2对于投标文件中的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pPr>
        <w:spacing w:line="360" w:lineRule="auto"/>
        <w:rPr>
          <w:rFonts w:ascii="宋体" w:hAnsi="宋体" w:eastAsia="宋体" w:cs="宋体"/>
          <w:b/>
          <w:bCs/>
          <w:spacing w:val="4"/>
          <w:sz w:val="24"/>
        </w:rPr>
      </w:pPr>
      <w:r>
        <w:rPr>
          <w:rFonts w:hint="eastAsia" w:ascii="宋体" w:hAnsi="宋体" w:eastAsia="宋体" w:cs="宋体"/>
          <w:b/>
          <w:bCs/>
          <w:spacing w:val="4"/>
          <w:sz w:val="24"/>
        </w:rPr>
        <w:t>三、享受的政府采购政策</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Times New Roman"/>
          <w:color w:val="000000"/>
          <w:sz w:val="24"/>
          <w:szCs w:val="20"/>
        </w:rPr>
        <w:t>1、落实政府采购政策：落实</w:t>
      </w:r>
      <w:r>
        <w:rPr>
          <w:rFonts w:hint="eastAsia" w:ascii="宋体" w:hAnsi="宋体" w:eastAsia="宋体" w:cs="宋体"/>
          <w:sz w:val="24"/>
          <w:szCs w:val="20"/>
        </w:rPr>
        <w:t>促进支持中小企业、监狱企业、残疾人福利性单位发展、脱贫攻坚工作的政策。</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1.1针对中小型企业的说明：</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根据《政府采购促进中小企业发展管理办法》（财库〔2020〕46号）及《中小企业划型标准规定》（工信部联企业〔2011〕300号）</w:t>
      </w:r>
      <w:r>
        <w:rPr>
          <w:rFonts w:hint="eastAsia" w:ascii="宋体" w:hAnsi="宋体" w:eastAsia="宋体" w:cs="宋体"/>
          <w:b/>
          <w:bCs/>
          <w:spacing w:val="4"/>
          <w:sz w:val="24"/>
        </w:rPr>
        <w:t>。</w:t>
      </w:r>
      <w:r>
        <w:rPr>
          <w:rFonts w:hint="eastAsia" w:ascii="宋体" w:hAnsi="宋体" w:eastAsia="宋体" w:cs="宋体"/>
          <w:spacing w:val="4"/>
          <w:sz w:val="24"/>
        </w:rPr>
        <w:t>不允许大型及以上企业参与投标,响应单位不再享受价格分优惠。中小微企业在响应文件中,必须提供《中小企业声明函》。未在响应文件中提供《中小企业声明函》,其响应文件为不实质响应采购文件,为无效响应。</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rPr>
        <w:t>小微企业在投标文件中必须提供《中小企业声明函》并加盖公章，未提交则不享受相关小微企业价格扣除政策；监狱企业必须提供由省级以上监狱管理局、戒毒管理局（含新疆生产建设兵团）出具的属于监狱企业的证明文件；残疾人福利性单位必须提供《残疾人福利性单位声明函》，供应商提供的《残疾人福利性单位声明函》与事实不符的，依照《政府采购法》第七十七条第一款的规定追究法律责任。在投标文件中未提供相关材料、资料的，不享受评审优惠政策。</w:t>
      </w:r>
    </w:p>
    <w:p>
      <w:pPr>
        <w:spacing w:line="360" w:lineRule="auto"/>
        <w:ind w:firstLine="496" w:firstLineChars="200"/>
        <w:rPr>
          <w:rFonts w:ascii="Times New Roman" w:hAnsi="Times New Roman" w:eastAsia="宋体" w:cs="Times New Roman"/>
          <w:szCs w:val="20"/>
        </w:rPr>
      </w:pPr>
      <w:r>
        <w:rPr>
          <w:rFonts w:hint="eastAsia" w:ascii="宋体" w:hAnsi="宋体" w:eastAsia="宋体" w:cs="宋体"/>
          <w:spacing w:val="4"/>
          <w:sz w:val="24"/>
        </w:rPr>
        <w:t>如投标人提供虚假材料，将按“政府采购法”相关规定处理并由政府监管部门给予严肃处理。</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Times New Roman"/>
          <w:color w:val="000000"/>
          <w:sz w:val="24"/>
          <w:szCs w:val="20"/>
        </w:rPr>
        <w:t>1.2、落实政府采购政策：落实</w:t>
      </w:r>
      <w:r>
        <w:rPr>
          <w:rFonts w:hint="eastAsia" w:ascii="宋体" w:hAnsi="宋体" w:eastAsia="宋体" w:cs="宋体"/>
          <w:sz w:val="24"/>
          <w:szCs w:val="20"/>
        </w:rPr>
        <w:t>促进支持中小企业、监狱企业、残疾人福利性单位发展、脱贫攻坚工作的政策(</w:t>
      </w:r>
      <w:r>
        <w:rPr>
          <w:rFonts w:hint="eastAsia" w:ascii="宋体" w:hAnsi="宋体" w:eastAsia="宋体" w:cs="宋体"/>
          <w:b/>
          <w:bCs/>
          <w:sz w:val="24"/>
          <w:szCs w:val="20"/>
        </w:rPr>
        <w:t>不专门面向中小企业的采购项目（或采购包），执行以下条款</w:t>
      </w:r>
      <w:r>
        <w:rPr>
          <w:rFonts w:hint="eastAsia" w:ascii="宋体" w:hAnsi="宋体" w:eastAsia="宋体" w:cs="宋体"/>
          <w:sz w:val="24"/>
          <w:szCs w:val="20"/>
        </w:rPr>
        <w:t>)</w:t>
      </w:r>
      <w:r>
        <w:rPr>
          <w:rFonts w:hint="eastAsia" w:ascii="宋体" w:hAnsi="宋体" w:eastAsia="宋体" w:cs="宋体"/>
          <w:b/>
          <w:bCs/>
          <w:sz w:val="24"/>
          <w:szCs w:val="20"/>
        </w:rPr>
        <w:t>。</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1.2.1《政府采购促进中小企业发展管理办法》（财库〔2020〕46号）</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(二)在工程采购项目中，工程由中小企业承建，即工程施工单位为中小企业；</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根据《政府采购促进中小企业发展管理办法》（财库〔2020〕46号）及《关于进一步加大政府采购支持中小企业力度的通知》财库〔2022〕19号的相关规定，货物服务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1.2.2《财政部 司法部关于政府采购支持监狱企业发展有关问题的通知》（财库〔2014〕68号）</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1.2.3《三部门联合发布关于促进残疾人就业政府采购政策的通知》（财库〔2017〕141号）；</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2" w:firstLineChars="200"/>
        <w:rPr>
          <w:rFonts w:ascii="Times New Roman" w:hAnsi="Times New Roman" w:eastAsia="宋体" w:cs="Times New Roman"/>
          <w:szCs w:val="20"/>
        </w:rPr>
      </w:pPr>
      <w:r>
        <w:rPr>
          <w:rFonts w:hint="eastAsia" w:ascii="宋体" w:hAnsi="宋体" w:eastAsia="宋体" w:cs="宋体"/>
          <w:b/>
          <w:bCs/>
          <w:sz w:val="24"/>
          <w:szCs w:val="20"/>
        </w:rPr>
        <w:t>残疾人福利性单位属于小型、微型企业的，不重复享受政策。</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2.10同一标段的节能、环保、环境标志产品部分计分只对属于清单内的非强制类产品进行计分，强制类产品不给予计分。</w:t>
      </w:r>
    </w:p>
    <w:p>
      <w:pPr>
        <w:tabs>
          <w:tab w:val="left" w:pos="7665"/>
        </w:tabs>
        <w:spacing w:line="360" w:lineRule="auto"/>
        <w:ind w:firstLine="480" w:firstLineChars="200"/>
        <w:rPr>
          <w:rFonts w:ascii="宋体" w:hAnsi="宋体" w:eastAsia="宋体" w:cs="宋体"/>
          <w:sz w:val="24"/>
          <w:szCs w:val="20"/>
        </w:rPr>
      </w:pPr>
      <w:r>
        <w:rPr>
          <w:rFonts w:hint="eastAsia" w:ascii="宋体" w:hAnsi="宋体" w:eastAsia="宋体" w:cs="宋体"/>
          <w:sz w:val="24"/>
          <w:szCs w:val="20"/>
        </w:rPr>
        <w:t>2.11节能、环保、环境标志产品不重复计分；同时列入国家级清单和省级清单的产品不重复计分。</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四、比较与评价：</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对所有有效投标进行了评标价确认之后，</w:t>
      </w:r>
      <w:r>
        <w:rPr>
          <w:rFonts w:hint="eastAsia" w:ascii="宋体" w:hAnsi="宋体" w:eastAsia="宋体" w:cs="宋体"/>
          <w:spacing w:val="4"/>
          <w:sz w:val="24"/>
          <w:lang w:bidi="ar"/>
        </w:rPr>
        <w:t>由</w:t>
      </w:r>
      <w:r>
        <w:rPr>
          <w:rFonts w:hint="eastAsia" w:ascii="宋体" w:hAnsi="宋体" w:eastAsia="宋体" w:cs="宋体"/>
          <w:sz w:val="24"/>
          <w:lang w:bidi="ar"/>
        </w:rPr>
        <w:t>评委会各成员按照下列《评标因素及权重分解表》规定的内容独立进行综合比较、评价打分。</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五、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六、推荐中标候选投标人名单：</w:t>
      </w:r>
    </w:p>
    <w:p>
      <w:pPr>
        <w:spacing w:line="360" w:lineRule="auto"/>
        <w:ind w:firstLine="480" w:firstLineChars="200"/>
        <w:rPr>
          <w:rFonts w:ascii="宋体" w:hAnsi="宋体" w:eastAsia="宋体" w:cs="宋体"/>
          <w:spacing w:val="4"/>
          <w:sz w:val="24"/>
        </w:rPr>
      </w:pPr>
      <w:r>
        <w:rPr>
          <w:rFonts w:hint="eastAsia" w:ascii="宋体" w:hAnsi="宋体" w:eastAsia="宋体" w:cs="宋体"/>
          <w:sz w:val="24"/>
          <w:lang w:bidi="ar"/>
        </w:rPr>
        <w:t>汇总全体评委对每个投标人的赋分，计算出每个投标人的综合得分，</w:t>
      </w:r>
      <w:r>
        <w:rPr>
          <w:rFonts w:hint="eastAsia" w:ascii="宋体" w:hAnsi="宋体" w:eastAsia="宋体" w:cs="宋体"/>
          <w:spacing w:val="4"/>
          <w:sz w:val="24"/>
          <w:lang w:bidi="ar"/>
        </w:rPr>
        <w:t>从高到低依次排序，推荐前三名为中标候选人。</w:t>
      </w:r>
    </w:p>
    <w:p>
      <w:pPr>
        <w:spacing w:line="360" w:lineRule="auto"/>
        <w:jc w:val="center"/>
        <w:rPr>
          <w:rFonts w:ascii="宋体" w:hAnsi="宋体" w:eastAsia="宋体" w:cs="宋体"/>
          <w:b/>
          <w:sz w:val="32"/>
          <w:szCs w:val="32"/>
        </w:rPr>
      </w:pPr>
      <w:r>
        <w:rPr>
          <w:rFonts w:hint="eastAsia" w:ascii="宋体" w:hAnsi="宋体" w:eastAsia="宋体" w:cs="宋体"/>
          <w:b/>
          <w:sz w:val="32"/>
          <w:szCs w:val="32"/>
          <w:lang w:bidi="ar"/>
        </w:rPr>
        <w:t>评标因素及权重分值表</w:t>
      </w:r>
    </w:p>
    <w:p>
      <w:pPr>
        <w:keepNext w:val="0"/>
        <w:keepLines w:val="0"/>
        <w:pageBreakBefore w:val="0"/>
        <w:widowControl w:val="0"/>
        <w:suppressLineNumbers w:val="0"/>
        <w:shd w:val="clear"/>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评价和比较以投标文件为依据，从“投标报价”、“技术部分”、</w:t>
      </w:r>
      <w:r>
        <w:rPr>
          <w:rFonts w:hint="eastAsia" w:ascii="宋体" w:hAnsi="宋体" w:eastAsia="宋体" w:cs="宋体"/>
          <w:color w:val="auto"/>
          <w:kern w:val="2"/>
          <w:sz w:val="24"/>
          <w:szCs w:val="24"/>
          <w:highlight w:val="none"/>
          <w:lang w:val="en-US" w:eastAsia="zh-CN" w:bidi="ar"/>
        </w:rPr>
        <w:t>“样品”、“质量保证及配送方案”、“售后服务及发放方案”、“业绩”</w:t>
      </w:r>
      <w:r>
        <w:rPr>
          <w:rFonts w:hint="eastAsia" w:ascii="宋体" w:hAnsi="宋体" w:eastAsia="宋体" w:cs="宋体"/>
          <w:color w:val="auto"/>
          <w:spacing w:val="4"/>
          <w:kern w:val="2"/>
          <w:sz w:val="24"/>
          <w:szCs w:val="24"/>
          <w:highlight w:val="none"/>
          <w:lang w:val="en-US" w:eastAsia="zh-CN" w:bidi="ar"/>
        </w:rPr>
        <w:t xml:space="preserve">等方面进行评审并按照评标因素及权重分值表进行赋分。 </w:t>
      </w:r>
    </w:p>
    <w:tbl>
      <w:tblPr>
        <w:tblStyle w:val="41"/>
        <w:tblW w:w="9839" w:type="dxa"/>
        <w:tblInd w:w="-4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7663"/>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4"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评标因素</w:t>
            </w:r>
          </w:p>
        </w:tc>
        <w:tc>
          <w:tcPr>
            <w:tcW w:w="7663"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评 审 内 容</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1404"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bCs/>
                <w:kern w:val="0"/>
                <w:sz w:val="24"/>
                <w:szCs w:val="24"/>
              </w:rPr>
              <w:t>价格</w:t>
            </w:r>
            <w:r>
              <w:rPr>
                <w:rFonts w:hint="eastAsia" w:asciiTheme="minorEastAsia" w:hAnsiTheme="minorEastAsia" w:eastAsiaTheme="minorEastAsia" w:cstheme="minorEastAsia"/>
                <w:b/>
                <w:bCs/>
                <w:kern w:val="0"/>
                <w:sz w:val="24"/>
                <w:szCs w:val="24"/>
                <w:lang w:eastAsia="zh-CN"/>
              </w:rPr>
              <w:t>部分（</w:t>
            </w:r>
            <w:r>
              <w:rPr>
                <w:rFonts w:hint="eastAsia" w:asciiTheme="minorEastAsia" w:hAnsiTheme="minorEastAsia" w:eastAsiaTheme="minorEastAsia" w:cstheme="minorEastAsia"/>
                <w:b/>
                <w:bCs/>
                <w:kern w:val="0"/>
                <w:sz w:val="24"/>
                <w:szCs w:val="24"/>
                <w:lang w:val="en-US" w:eastAsia="zh-CN"/>
              </w:rPr>
              <w:t>30分</w:t>
            </w:r>
            <w:r>
              <w:rPr>
                <w:rFonts w:hint="eastAsia" w:asciiTheme="minorEastAsia" w:hAnsiTheme="minorEastAsia" w:eastAsiaTheme="minorEastAsia" w:cstheme="minorEastAsia"/>
                <w:b/>
                <w:bCs/>
                <w:kern w:val="0"/>
                <w:sz w:val="24"/>
                <w:szCs w:val="24"/>
                <w:lang w:eastAsia="zh-CN"/>
              </w:rPr>
              <w:t>）</w:t>
            </w: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rPr>
              <w:t>价格评分满分为</w:t>
            </w:r>
            <w:r>
              <w:rPr>
                <w:rFonts w:hint="eastAsia" w:asciiTheme="minorEastAsia" w:hAnsiTheme="minorEastAsia" w:eastAsiaTheme="minorEastAsia" w:cstheme="minorEastAsia"/>
                <w:b w:val="0"/>
                <w:bCs w:val="0"/>
                <w:kern w:val="0"/>
                <w:sz w:val="24"/>
                <w:szCs w:val="24"/>
                <w:lang w:val="en-US" w:eastAsia="zh-CN"/>
              </w:rPr>
              <w:t>30</w:t>
            </w:r>
            <w:r>
              <w:rPr>
                <w:rFonts w:hint="eastAsia" w:asciiTheme="minorEastAsia" w:hAnsiTheme="minorEastAsia" w:eastAsiaTheme="minorEastAsia" w:cstheme="minorEastAsia"/>
                <w:b w:val="0"/>
                <w:bCs w:val="0"/>
                <w:kern w:val="0"/>
                <w:sz w:val="24"/>
                <w:szCs w:val="24"/>
              </w:rPr>
              <w:t>分，以实质性满足招标文件商务和技术要求的最低投标价格为基准值，投标报价得分=（评标基准价/投标报价）×</w:t>
            </w:r>
            <w:r>
              <w:rPr>
                <w:rFonts w:hint="eastAsia" w:asciiTheme="minorEastAsia" w:hAnsiTheme="minorEastAsia" w:eastAsiaTheme="minorEastAsia" w:cstheme="minorEastAsia"/>
                <w:b w:val="0"/>
                <w:bCs w:val="0"/>
                <w:kern w:val="0"/>
                <w:sz w:val="24"/>
                <w:szCs w:val="24"/>
                <w:lang w:val="en-US" w:eastAsia="zh-CN"/>
              </w:rPr>
              <w:t>30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备注：计算分数时四舍五入取小数点后两位。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val="en-US" w:eastAsia="zh-CN"/>
              </w:rPr>
              <w:t>30</w:t>
            </w:r>
            <w:r>
              <w:rPr>
                <w:rFonts w:hint="eastAsia" w:asciiTheme="minorEastAsia" w:hAnsiTheme="minorEastAsia" w:eastAsiaTheme="minorEastAsia" w:cstheme="minorEastAsia"/>
                <w:b w:val="0"/>
                <w:bCs w:val="0"/>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restart"/>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技术部分</w:t>
            </w:r>
            <w:r>
              <w:rPr>
                <w:rFonts w:hint="eastAsia" w:asciiTheme="minorEastAsia" w:hAnsiTheme="minorEastAsia" w:eastAsiaTheme="minorEastAsia" w:cstheme="minorEastAsia"/>
                <w:b/>
                <w:bCs/>
                <w:kern w:val="0"/>
                <w:sz w:val="24"/>
                <w:szCs w:val="24"/>
                <w:lang w:val="en-US" w:eastAsia="zh-CN"/>
              </w:rPr>
              <w:t>(</w:t>
            </w:r>
            <w:r>
              <w:rPr>
                <w:rFonts w:hint="eastAsia" w:asciiTheme="minorEastAsia" w:hAnsiTheme="minorEastAsia" w:cstheme="minorEastAsia"/>
                <w:b/>
                <w:bCs/>
                <w:kern w:val="0"/>
                <w:sz w:val="24"/>
                <w:szCs w:val="24"/>
                <w:lang w:val="en-US" w:eastAsia="zh-CN"/>
              </w:rPr>
              <w:t>43</w:t>
            </w:r>
            <w:r>
              <w:rPr>
                <w:rFonts w:hint="eastAsia" w:asciiTheme="minorEastAsia" w:hAnsiTheme="minorEastAsia" w:eastAsiaTheme="minorEastAsia" w:cstheme="minorEastAsia"/>
                <w:b/>
                <w:bCs/>
                <w:kern w:val="0"/>
                <w:sz w:val="24"/>
                <w:szCs w:val="24"/>
                <w:lang w:val="en-US" w:eastAsia="zh-CN"/>
              </w:rPr>
              <w:t>分)</w:t>
            </w:r>
          </w:p>
        </w:tc>
        <w:tc>
          <w:tcPr>
            <w:tcW w:w="76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完全响应招标文件技术参数的计</w:t>
            </w:r>
            <w:r>
              <w:rPr>
                <w:rFonts w:hint="eastAsia" w:asciiTheme="minorEastAsia" w:hAnsiTheme="minorEastAsia" w:cstheme="minorEastAsia"/>
                <w:b w:val="0"/>
                <w:bCs w:val="0"/>
                <w:kern w:val="0"/>
                <w:sz w:val="24"/>
                <w:szCs w:val="24"/>
                <w:lang w:val="en-US" w:eastAsia="zh-CN" w:bidi="ar-SA"/>
              </w:rPr>
              <w:t>10</w:t>
            </w:r>
            <w:r>
              <w:rPr>
                <w:rFonts w:hint="eastAsia" w:asciiTheme="minorEastAsia" w:hAnsiTheme="minorEastAsia" w:eastAsiaTheme="minorEastAsia" w:cstheme="minorEastAsia"/>
                <w:b w:val="0"/>
                <w:bCs w:val="0"/>
                <w:kern w:val="0"/>
                <w:sz w:val="24"/>
                <w:szCs w:val="24"/>
                <w:lang w:val="en-US" w:eastAsia="zh-CN" w:bidi="ar-SA"/>
              </w:rPr>
              <w:t>分。参数负偏离一项扣1分，扣完为止。供应商</w:t>
            </w:r>
            <w:r>
              <w:rPr>
                <w:rFonts w:hint="eastAsia" w:asciiTheme="minorEastAsia" w:hAnsiTheme="minorEastAsia" w:cstheme="minorEastAsia"/>
                <w:b w:val="0"/>
                <w:bCs w:val="0"/>
                <w:kern w:val="0"/>
                <w:sz w:val="24"/>
                <w:szCs w:val="24"/>
                <w:lang w:val="en-US" w:eastAsia="zh-CN" w:bidi="ar-SA"/>
              </w:rPr>
              <w:t>自行</w:t>
            </w:r>
            <w:r>
              <w:rPr>
                <w:rFonts w:hint="eastAsia" w:asciiTheme="minorEastAsia" w:hAnsiTheme="minorEastAsia" w:eastAsiaTheme="minorEastAsia" w:cstheme="minorEastAsia"/>
                <w:b w:val="0"/>
                <w:bCs w:val="0"/>
                <w:kern w:val="0"/>
                <w:sz w:val="24"/>
                <w:szCs w:val="24"/>
                <w:lang w:val="en-US" w:eastAsia="zh-CN" w:bidi="ar-SA"/>
              </w:rPr>
              <w:t>提供相应的证明材料。</w:t>
            </w:r>
          </w:p>
        </w:tc>
        <w:tc>
          <w:tcPr>
            <w:tcW w:w="772"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cstheme="minorEastAsia"/>
                <w:b w:val="0"/>
                <w:bCs w:val="0"/>
                <w:kern w:val="0"/>
                <w:sz w:val="24"/>
                <w:szCs w:val="24"/>
                <w:lang w:val="en-US" w:eastAsia="zh-CN"/>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140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投标人提供核心产品合法来源渠道证明文件（包括但不限于销售协议、代理协议、原厂授权）计</w:t>
            </w:r>
            <w:r>
              <w:rPr>
                <w:rFonts w:hint="eastAsia" w:asciiTheme="minorEastAsia" w:hAnsiTheme="minorEastAsia" w:cstheme="minorEastAsia"/>
                <w:b w:val="0"/>
                <w:bCs w:val="0"/>
                <w:kern w:val="0"/>
                <w:sz w:val="24"/>
                <w:szCs w:val="24"/>
                <w:lang w:val="en-US" w:eastAsia="zh-CN" w:bidi="ar-SA"/>
              </w:rPr>
              <w:t>3</w:t>
            </w:r>
            <w:r>
              <w:rPr>
                <w:rFonts w:hint="eastAsia" w:asciiTheme="minorEastAsia" w:hAnsiTheme="minorEastAsia" w:eastAsiaTheme="minorEastAsia" w:cstheme="minorEastAsia"/>
                <w:b w:val="0"/>
                <w:bCs w:val="0"/>
                <w:kern w:val="0"/>
                <w:sz w:val="24"/>
                <w:szCs w:val="24"/>
                <w:lang w:val="en-US" w:eastAsia="zh-CN" w:bidi="ar-SA"/>
              </w:rPr>
              <w:t>分，每少一项产品合法来源证明文件扣</w:t>
            </w:r>
            <w:r>
              <w:rPr>
                <w:rFonts w:hint="eastAsia" w:asciiTheme="minorEastAsia" w:hAnsiTheme="minorEastAsia" w:cstheme="minorEastAsia"/>
                <w:b w:val="0"/>
                <w:bCs w:val="0"/>
                <w:kern w:val="0"/>
                <w:sz w:val="24"/>
                <w:szCs w:val="24"/>
                <w:lang w:val="en-US" w:eastAsia="zh-CN" w:bidi="ar-SA"/>
              </w:rPr>
              <w:t>1</w:t>
            </w:r>
            <w:r>
              <w:rPr>
                <w:rFonts w:hint="eastAsia" w:asciiTheme="minorEastAsia" w:hAnsiTheme="minorEastAsia" w:eastAsiaTheme="minorEastAsia" w:cstheme="minorEastAsia"/>
                <w:b w:val="0"/>
                <w:bCs w:val="0"/>
                <w:kern w:val="0"/>
                <w:sz w:val="24"/>
                <w:szCs w:val="24"/>
                <w:lang w:val="en-US" w:eastAsia="zh-CN" w:bidi="ar-SA"/>
              </w:rPr>
              <w:t>分，扣完为止。</w:t>
            </w:r>
          </w:p>
        </w:tc>
        <w:tc>
          <w:tcPr>
            <w:tcW w:w="772"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服装生产工艺（</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分）：投标人提供针对本项目的服装生产工艺至少包括裁剪工艺、缝制工艺、刺绣工艺。提供一项计</w:t>
            </w:r>
            <w:r>
              <w:rPr>
                <w:rFonts w:hint="eastAsia" w:asciiTheme="minorEastAsia" w:hAnsiTheme="minorEastAsia" w:cstheme="minorEastAsia"/>
                <w:b w:val="0"/>
                <w:bCs w:val="0"/>
                <w:kern w:val="0"/>
                <w:sz w:val="24"/>
                <w:szCs w:val="24"/>
                <w:lang w:val="en-US" w:eastAsia="zh-CN" w:bidi="ar-SA"/>
              </w:rPr>
              <w:t>0-2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 w:hRule="atLeast"/>
        </w:trPr>
        <w:tc>
          <w:tcPr>
            <w:tcW w:w="140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投标人</w:t>
            </w:r>
            <w:r>
              <w:rPr>
                <w:rFonts w:hint="eastAsia" w:asciiTheme="minorEastAsia" w:hAnsiTheme="minorEastAsia" w:cstheme="minorEastAsia"/>
                <w:b w:val="0"/>
                <w:bCs w:val="0"/>
                <w:kern w:val="0"/>
                <w:sz w:val="24"/>
                <w:szCs w:val="24"/>
                <w:lang w:val="en-US" w:eastAsia="zh-CN" w:bidi="ar-SA"/>
              </w:rPr>
              <w:t>（厂商）</w:t>
            </w:r>
            <w:r>
              <w:rPr>
                <w:rFonts w:hint="eastAsia" w:asciiTheme="minorEastAsia" w:hAnsiTheme="minorEastAsia" w:eastAsiaTheme="minorEastAsia" w:cstheme="minorEastAsia"/>
                <w:b w:val="0"/>
                <w:bCs w:val="0"/>
                <w:kern w:val="0"/>
                <w:sz w:val="24"/>
                <w:szCs w:val="24"/>
                <w:lang w:val="en-US" w:eastAsia="zh-CN" w:bidi="ar-SA"/>
              </w:rPr>
              <w:t>的生产</w:t>
            </w:r>
            <w:r>
              <w:rPr>
                <w:rFonts w:hint="eastAsia" w:asciiTheme="minorEastAsia" w:hAnsiTheme="minorEastAsia" w:cstheme="minorEastAsia"/>
                <w:b w:val="0"/>
                <w:bCs w:val="0"/>
                <w:kern w:val="0"/>
                <w:sz w:val="24"/>
                <w:szCs w:val="24"/>
                <w:lang w:val="en-US" w:eastAsia="zh-CN" w:bidi="ar-SA"/>
              </w:rPr>
              <w:t>车间及</w:t>
            </w:r>
            <w:r>
              <w:rPr>
                <w:rFonts w:hint="eastAsia" w:asciiTheme="minorEastAsia" w:hAnsiTheme="minorEastAsia" w:eastAsiaTheme="minorEastAsia" w:cstheme="minorEastAsia"/>
                <w:b w:val="0"/>
                <w:bCs w:val="0"/>
                <w:kern w:val="0"/>
                <w:sz w:val="24"/>
                <w:szCs w:val="24"/>
                <w:lang w:val="en-US" w:eastAsia="zh-CN" w:bidi="ar-SA"/>
              </w:rPr>
              <w:t>设备</w:t>
            </w:r>
            <w:r>
              <w:rPr>
                <w:rFonts w:hint="eastAsia" w:asciiTheme="minorEastAsia" w:hAnsiTheme="minorEastAsia" w:cstheme="minorEastAsia"/>
                <w:b w:val="0"/>
                <w:bCs w:val="0"/>
                <w:kern w:val="0"/>
                <w:sz w:val="24"/>
                <w:szCs w:val="24"/>
                <w:lang w:val="en-US" w:eastAsia="zh-CN" w:bidi="ar-SA"/>
              </w:rPr>
              <w:t>的现代化生产</w:t>
            </w:r>
            <w:r>
              <w:rPr>
                <w:rFonts w:hint="eastAsia" w:asciiTheme="minorEastAsia" w:hAnsiTheme="minorEastAsia" w:eastAsiaTheme="minorEastAsia" w:cstheme="minorEastAsia"/>
                <w:b w:val="0"/>
                <w:bCs w:val="0"/>
                <w:kern w:val="0"/>
                <w:sz w:val="24"/>
                <w:szCs w:val="24"/>
                <w:lang w:val="en-US" w:eastAsia="zh-CN" w:bidi="ar-SA"/>
              </w:rPr>
              <w:t>状况，具备</w:t>
            </w:r>
            <w:r>
              <w:rPr>
                <w:rFonts w:hint="eastAsia" w:asciiTheme="minorEastAsia" w:hAnsiTheme="minorEastAsia" w:cstheme="minorEastAsia"/>
                <w:b w:val="0"/>
                <w:bCs w:val="0"/>
                <w:kern w:val="0"/>
                <w:sz w:val="24"/>
                <w:szCs w:val="24"/>
                <w:lang w:val="en-US" w:eastAsia="zh-CN" w:bidi="ar-SA"/>
              </w:rPr>
              <w:t>生产车间以及</w:t>
            </w:r>
            <w:r>
              <w:rPr>
                <w:rFonts w:hint="eastAsia" w:asciiTheme="minorEastAsia" w:hAnsiTheme="minorEastAsia" w:eastAsiaTheme="minorEastAsia" w:cstheme="minorEastAsia"/>
                <w:b w:val="0"/>
                <w:bCs w:val="0"/>
                <w:kern w:val="0"/>
                <w:sz w:val="24"/>
                <w:szCs w:val="24"/>
                <w:lang w:val="en-US" w:eastAsia="zh-CN" w:bidi="ar-SA"/>
              </w:rPr>
              <w:t>服装制作配套产品的专业现代自动化技术、裁剪、缝制、检验设备</w:t>
            </w:r>
            <w:r>
              <w:rPr>
                <w:rFonts w:hint="eastAsia" w:asciiTheme="minorEastAsia" w:hAnsiTheme="minorEastAsia" w:cstheme="minorEastAsia"/>
                <w:b w:val="0"/>
                <w:bCs w:val="0"/>
                <w:kern w:val="0"/>
                <w:sz w:val="24"/>
                <w:szCs w:val="24"/>
                <w:lang w:val="en-US" w:eastAsia="zh-CN" w:bidi="ar-SA"/>
              </w:rPr>
              <w:t>的</w:t>
            </w:r>
            <w:r>
              <w:rPr>
                <w:rFonts w:hint="eastAsia" w:asciiTheme="minorEastAsia" w:hAnsiTheme="minorEastAsia" w:eastAsiaTheme="minorEastAsia" w:cstheme="minorEastAsia"/>
                <w:b w:val="0"/>
                <w:bCs w:val="0"/>
                <w:kern w:val="0"/>
                <w:sz w:val="24"/>
                <w:szCs w:val="24"/>
                <w:lang w:val="en-US" w:eastAsia="zh-CN" w:bidi="ar-SA"/>
              </w:rPr>
              <w:t>每提供一项设备得</w:t>
            </w:r>
            <w:r>
              <w:rPr>
                <w:rFonts w:hint="eastAsia" w:asciiTheme="minorEastAsia" w:hAnsiTheme="minorEastAsia" w:cstheme="minorEastAsia"/>
                <w:b w:val="0"/>
                <w:bCs w:val="0"/>
                <w:kern w:val="0"/>
                <w:sz w:val="24"/>
                <w:szCs w:val="24"/>
                <w:lang w:val="en-US" w:eastAsia="zh-CN" w:bidi="ar-SA"/>
              </w:rPr>
              <w:t>1</w:t>
            </w:r>
            <w:r>
              <w:rPr>
                <w:rFonts w:hint="eastAsia" w:asciiTheme="minorEastAsia" w:hAnsiTheme="minorEastAsia" w:eastAsiaTheme="minorEastAsia" w:cstheme="minorEastAsia"/>
                <w:b w:val="0"/>
                <w:bCs w:val="0"/>
                <w:kern w:val="0"/>
                <w:sz w:val="24"/>
                <w:szCs w:val="24"/>
                <w:lang w:val="en-US" w:eastAsia="zh-CN" w:bidi="ar-SA"/>
              </w:rPr>
              <w:t>分，最多</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须提供</w:t>
            </w:r>
            <w:r>
              <w:rPr>
                <w:rFonts w:hint="eastAsia" w:asciiTheme="minorEastAsia" w:hAnsiTheme="minorEastAsia" w:cstheme="minorEastAsia"/>
                <w:b w:val="0"/>
                <w:bCs w:val="0"/>
                <w:kern w:val="0"/>
                <w:sz w:val="24"/>
                <w:szCs w:val="24"/>
                <w:lang w:val="en-US" w:eastAsia="zh-CN" w:bidi="ar-SA"/>
              </w:rPr>
              <w:t>车间照片、</w:t>
            </w:r>
            <w:r>
              <w:rPr>
                <w:rFonts w:hint="eastAsia" w:asciiTheme="minorEastAsia" w:hAnsiTheme="minorEastAsia" w:eastAsiaTheme="minorEastAsia" w:cstheme="minorEastAsia"/>
                <w:b w:val="0"/>
                <w:bCs w:val="0"/>
                <w:kern w:val="0"/>
                <w:sz w:val="24"/>
                <w:szCs w:val="24"/>
                <w:lang w:val="en-US" w:eastAsia="zh-CN" w:bidi="ar-SA"/>
              </w:rPr>
              <w:t>设备购买发票</w:t>
            </w:r>
            <w:r>
              <w:rPr>
                <w:rFonts w:hint="eastAsia" w:asciiTheme="minorEastAsia" w:hAnsiTheme="minorEastAsia" w:cstheme="minorEastAsia"/>
                <w:b w:val="0"/>
                <w:bCs w:val="0"/>
                <w:kern w:val="0"/>
                <w:sz w:val="24"/>
                <w:szCs w:val="24"/>
                <w:lang w:val="en-US" w:eastAsia="zh-CN" w:bidi="ar-SA"/>
              </w:rPr>
              <w:t>及</w:t>
            </w:r>
            <w:r>
              <w:rPr>
                <w:rFonts w:hint="eastAsia" w:asciiTheme="minorEastAsia" w:hAnsiTheme="minorEastAsia" w:eastAsiaTheme="minorEastAsia" w:cstheme="minorEastAsia"/>
                <w:b w:val="0"/>
                <w:bCs w:val="0"/>
                <w:kern w:val="0"/>
                <w:sz w:val="24"/>
                <w:szCs w:val="24"/>
                <w:lang w:val="en-US" w:eastAsia="zh-CN" w:bidi="ar-SA"/>
              </w:rPr>
              <w:t>照片</w:t>
            </w:r>
            <w:r>
              <w:rPr>
                <w:rFonts w:hint="eastAsia" w:asciiTheme="minorEastAsia" w:hAnsiTheme="minorEastAsia" w:cstheme="minorEastAsia"/>
                <w:b w:val="0"/>
                <w:bCs w:val="0"/>
                <w:kern w:val="0"/>
                <w:sz w:val="24"/>
                <w:szCs w:val="24"/>
                <w:lang w:val="en-US" w:eastAsia="zh-CN" w:bidi="ar-SA"/>
              </w:rPr>
              <w:t>，</w:t>
            </w:r>
            <w:r>
              <w:rPr>
                <w:rFonts w:hint="eastAsia" w:asciiTheme="minorEastAsia" w:hAnsiTheme="minorEastAsia" w:eastAsiaTheme="minorEastAsia" w:cstheme="minorEastAsia"/>
                <w:b w:val="0"/>
                <w:bCs w:val="0"/>
                <w:kern w:val="0"/>
                <w:sz w:val="24"/>
                <w:szCs w:val="24"/>
                <w:lang w:val="en-US" w:eastAsia="zh-CN" w:bidi="ar-SA"/>
              </w:rPr>
              <w:t>并有与本项目服装生产相关设备的功能表述，同类产品有多台的按一项设备计算。</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trPr>
        <w:tc>
          <w:tcPr>
            <w:tcW w:w="140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人员配置方案（</w:t>
            </w:r>
            <w:r>
              <w:rPr>
                <w:rFonts w:hint="eastAsia" w:asciiTheme="minorEastAsia" w:hAnsiTheme="minorEastAsia" w:cstheme="minorEastAsia"/>
                <w:b w:val="0"/>
                <w:bCs w:val="0"/>
                <w:sz w:val="24"/>
                <w:szCs w:val="24"/>
                <w:lang w:val="en-US" w:eastAsia="zh-CN"/>
              </w:rPr>
              <w:t>6</w:t>
            </w:r>
            <w:r>
              <w:rPr>
                <w:rFonts w:hint="eastAsia" w:asciiTheme="minorEastAsia" w:hAnsiTheme="minorEastAsia" w:eastAsiaTheme="minorEastAsia" w:cstheme="minorEastAsia"/>
                <w:b w:val="0"/>
                <w:bCs w:val="0"/>
                <w:sz w:val="24"/>
                <w:szCs w:val="24"/>
                <w:lang w:val="en-US" w:eastAsia="zh-CN"/>
              </w:rPr>
              <w:t>分）：须至少包含人员构成、人员工作经历、工作分工三部分内容，</w:t>
            </w:r>
            <w:r>
              <w:rPr>
                <w:rFonts w:hint="eastAsia" w:asciiTheme="minorEastAsia" w:hAnsiTheme="minorEastAsia" w:cstheme="minorEastAsia"/>
                <w:b w:val="0"/>
                <w:bCs w:val="0"/>
                <w:kern w:val="0"/>
                <w:sz w:val="24"/>
                <w:szCs w:val="24"/>
                <w:lang w:val="en-US" w:eastAsia="zh-CN" w:bidi="ar-SA"/>
              </w:rPr>
              <w:t>提供一项计0-2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trPr>
        <w:tc>
          <w:tcPr>
            <w:tcW w:w="140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投标人针对本项目有具体的量体方案，且方案合理完善、便捷高效。根据其响应程度计0-</w:t>
            </w:r>
            <w:r>
              <w:rPr>
                <w:rFonts w:hint="eastAsia" w:asciiTheme="minorEastAsia" w:hAnsiTheme="minorEastAsia" w:cstheme="minorEastAsia"/>
                <w:b w:val="0"/>
                <w:bCs w:val="0"/>
                <w:color w:val="auto"/>
                <w:kern w:val="0"/>
                <w:sz w:val="24"/>
                <w:szCs w:val="24"/>
                <w:lang w:val="en-US" w:eastAsia="zh-CN"/>
              </w:rPr>
              <w:t>3</w:t>
            </w:r>
            <w:r>
              <w:rPr>
                <w:rFonts w:hint="eastAsia" w:asciiTheme="minorEastAsia" w:hAnsiTheme="minorEastAsia" w:eastAsiaTheme="minorEastAsia" w:cstheme="minorEastAsia"/>
                <w:b w:val="0"/>
                <w:bCs w:val="0"/>
                <w:color w:val="auto"/>
                <w:kern w:val="0"/>
                <w:sz w:val="24"/>
                <w:szCs w:val="24"/>
                <w:lang w:val="en-US" w:eastAsia="zh-CN"/>
              </w:rPr>
              <w:t>分。</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140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投标人提供针对本项目的供货进度计划保证措施</w:t>
            </w:r>
            <w:r>
              <w:rPr>
                <w:rFonts w:hint="eastAsia" w:asciiTheme="minorEastAsia" w:hAnsiTheme="minorEastAsia" w:cstheme="minorEastAsia"/>
                <w:b w:val="0"/>
                <w:bCs w:val="0"/>
                <w:color w:val="auto"/>
                <w:kern w:val="0"/>
                <w:sz w:val="24"/>
                <w:szCs w:val="24"/>
                <w:lang w:val="en-US" w:eastAsia="zh-CN"/>
              </w:rPr>
              <w:t>、</w:t>
            </w:r>
            <w:r>
              <w:rPr>
                <w:rFonts w:hint="eastAsia" w:asciiTheme="minorEastAsia" w:hAnsiTheme="minorEastAsia" w:eastAsiaTheme="minorEastAsia" w:cstheme="minorEastAsia"/>
                <w:b w:val="0"/>
                <w:bCs w:val="0"/>
                <w:color w:val="auto"/>
                <w:kern w:val="0"/>
                <w:sz w:val="24"/>
                <w:szCs w:val="24"/>
                <w:lang w:val="en-US" w:eastAsia="zh-CN"/>
              </w:rPr>
              <w:t>有完善应急措施方案，环境保护措施等</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cstheme="minorEastAsia"/>
                <w:b w:val="0"/>
                <w:bCs w:val="0"/>
                <w:kern w:val="0"/>
                <w:sz w:val="24"/>
                <w:szCs w:val="24"/>
                <w:lang w:val="en-US" w:eastAsia="zh-CN" w:bidi="ar-SA"/>
              </w:rPr>
              <w:t>提供一项计0-2</w:t>
            </w:r>
            <w:r>
              <w:rPr>
                <w:rFonts w:hint="eastAsia" w:asciiTheme="minorEastAsia" w:hAnsiTheme="minorEastAsia" w:eastAsiaTheme="minorEastAsia" w:cstheme="minorEastAsia"/>
                <w:b w:val="0"/>
                <w:bCs w:val="0"/>
                <w:kern w:val="0"/>
                <w:sz w:val="24"/>
                <w:szCs w:val="24"/>
                <w:lang w:val="en-US" w:eastAsia="zh-CN" w:bidi="ar-SA"/>
              </w:rPr>
              <w:t>分，满分</w:t>
            </w:r>
            <w:r>
              <w:rPr>
                <w:rFonts w:hint="eastAsia" w:asciiTheme="minorEastAsia" w:hAnsiTheme="minorEastAsia" w:cstheme="minorEastAsia"/>
                <w:b w:val="0"/>
                <w:bCs w:val="0"/>
                <w:kern w:val="0"/>
                <w:sz w:val="24"/>
                <w:szCs w:val="24"/>
                <w:lang w:val="en-US" w:eastAsia="zh-CN" w:bidi="ar-SA"/>
              </w:rPr>
              <w:t>6</w:t>
            </w:r>
            <w:r>
              <w:rPr>
                <w:rFonts w:hint="eastAsia" w:asciiTheme="minorEastAsia" w:hAnsiTheme="minorEastAsia" w:eastAsiaTheme="minorEastAsia" w:cstheme="minorEastAsia"/>
                <w:b w:val="0"/>
                <w:bCs w:val="0"/>
                <w:kern w:val="0"/>
                <w:sz w:val="24"/>
                <w:szCs w:val="24"/>
                <w:lang w:val="en-US" w:eastAsia="zh-CN" w:bidi="ar-SA"/>
              </w:rPr>
              <w:t>分；</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项目进度安排：需列出合同履行过程中的主要工作内容（对各工作内容进行详细描述），提供计0-</w:t>
            </w:r>
            <w:r>
              <w:rPr>
                <w:rFonts w:hint="eastAsia" w:asciiTheme="minorEastAsia" w:hAnsiTheme="minorEastAsia" w:cstheme="minorEastAsia"/>
                <w:b w:val="0"/>
                <w:bCs w:val="0"/>
                <w:color w:val="auto"/>
                <w:kern w:val="0"/>
                <w:sz w:val="24"/>
                <w:szCs w:val="24"/>
                <w:lang w:val="en-US" w:eastAsia="zh-CN"/>
              </w:rPr>
              <w:t>3</w:t>
            </w:r>
            <w:r>
              <w:rPr>
                <w:rFonts w:hint="eastAsia" w:asciiTheme="minorEastAsia" w:hAnsiTheme="minorEastAsia" w:eastAsiaTheme="minorEastAsia" w:cstheme="minorEastAsia"/>
                <w:b w:val="0"/>
                <w:bCs w:val="0"/>
                <w:color w:val="auto"/>
                <w:kern w:val="0"/>
                <w:sz w:val="24"/>
                <w:szCs w:val="24"/>
                <w:lang w:val="en-US" w:eastAsia="zh-CN"/>
              </w:rPr>
              <w:t>分；</w:t>
            </w:r>
          </w:p>
        </w:tc>
        <w:tc>
          <w:tcPr>
            <w:tcW w:w="772"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样品</w:t>
            </w:r>
          </w:p>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lang w:val="en-US" w:eastAsia="zh-CN"/>
              </w:rPr>
              <w:t>(</w:t>
            </w:r>
            <w:r>
              <w:rPr>
                <w:rFonts w:hint="eastAsia" w:asciiTheme="minorEastAsia" w:hAnsiTheme="minorEastAsia" w:cstheme="minorEastAsia"/>
                <w:b/>
                <w:bCs/>
                <w:kern w:val="0"/>
                <w:sz w:val="24"/>
                <w:szCs w:val="24"/>
                <w:lang w:val="en-US" w:eastAsia="zh-CN"/>
              </w:rPr>
              <w:t>9</w:t>
            </w:r>
            <w:r>
              <w:rPr>
                <w:rFonts w:hint="eastAsia" w:asciiTheme="minorEastAsia" w:hAnsiTheme="minorEastAsia" w:eastAsiaTheme="minorEastAsia" w:cstheme="minorEastAsia"/>
                <w:b/>
                <w:bCs/>
                <w:kern w:val="0"/>
                <w:sz w:val="24"/>
                <w:szCs w:val="24"/>
                <w:lang w:val="en-US" w:eastAsia="zh-CN"/>
              </w:rPr>
              <w:t>分)</w:t>
            </w: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投标单位</w:t>
            </w:r>
            <w:r>
              <w:rPr>
                <w:rFonts w:hint="eastAsia" w:asciiTheme="minorEastAsia" w:hAnsiTheme="minorEastAsia" w:cstheme="minorEastAsia"/>
                <w:b w:val="0"/>
                <w:bCs w:val="0"/>
                <w:color w:val="auto"/>
                <w:kern w:val="0"/>
                <w:sz w:val="24"/>
                <w:szCs w:val="24"/>
                <w:lang w:val="en-US" w:eastAsia="zh-CN"/>
              </w:rPr>
              <w:t>需</w:t>
            </w:r>
            <w:r>
              <w:rPr>
                <w:rFonts w:hint="eastAsia" w:asciiTheme="minorEastAsia" w:hAnsiTheme="minorEastAsia" w:eastAsiaTheme="minorEastAsia" w:cstheme="minorEastAsia"/>
                <w:b w:val="0"/>
                <w:bCs w:val="0"/>
                <w:color w:val="auto"/>
                <w:kern w:val="0"/>
                <w:sz w:val="24"/>
                <w:szCs w:val="24"/>
                <w:lang w:val="en-US" w:eastAsia="zh-CN"/>
              </w:rPr>
              <w:t>提供成品样衣（不允许提供备选样衣）；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sz w:val="24"/>
                <w:szCs w:val="24"/>
                <w:lang w:val="en-US" w:eastAsia="zh-CN"/>
              </w:rPr>
            </w:pPr>
            <w:r>
              <w:rPr>
                <w:rFonts w:hint="eastAsia" w:asciiTheme="minorEastAsia" w:hAnsiTheme="minorEastAsia" w:cstheme="minorEastAsia"/>
                <w:b w:val="0"/>
                <w:bCs w:val="0"/>
                <w:color w:val="auto"/>
                <w:kern w:val="0"/>
                <w:sz w:val="24"/>
                <w:szCs w:val="24"/>
                <w:lang w:val="en-US" w:eastAsia="zh-CN"/>
              </w:rPr>
              <w:t>按招标文件要求提供</w:t>
            </w:r>
            <w:r>
              <w:rPr>
                <w:rFonts w:hint="eastAsia" w:asciiTheme="minorEastAsia" w:hAnsiTheme="minorEastAsia" w:eastAsiaTheme="minorEastAsia" w:cstheme="minorEastAsia"/>
                <w:b w:val="0"/>
                <w:bCs w:val="0"/>
                <w:color w:val="auto"/>
                <w:kern w:val="0"/>
                <w:sz w:val="24"/>
                <w:szCs w:val="24"/>
                <w:lang w:val="en-US" w:eastAsia="zh-CN"/>
              </w:rPr>
              <w:t>样品</w:t>
            </w:r>
            <w:r>
              <w:rPr>
                <w:rFonts w:hint="eastAsia" w:asciiTheme="minorEastAsia" w:hAnsiTheme="minorEastAsia" w:cstheme="minorEastAsia"/>
                <w:b w:val="0"/>
                <w:bCs w:val="0"/>
                <w:color w:val="auto"/>
                <w:kern w:val="0"/>
                <w:sz w:val="24"/>
                <w:szCs w:val="24"/>
                <w:lang w:val="en-US" w:eastAsia="zh-CN"/>
              </w:rPr>
              <w:t>数量</w:t>
            </w:r>
            <w:r>
              <w:rPr>
                <w:rFonts w:hint="eastAsia" w:asciiTheme="minorEastAsia" w:hAnsiTheme="minorEastAsia" w:eastAsiaTheme="minorEastAsia" w:cstheme="minorEastAsia"/>
                <w:b w:val="0"/>
                <w:bCs w:val="0"/>
                <w:color w:val="auto"/>
                <w:kern w:val="0"/>
                <w:sz w:val="24"/>
                <w:szCs w:val="24"/>
                <w:lang w:val="en-US" w:eastAsia="zh-CN"/>
              </w:rPr>
              <w:t>的，计1分；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按招标文件要求提供样品制作款式的，计</w:t>
            </w:r>
            <w:r>
              <w:rPr>
                <w:rFonts w:hint="eastAsia" w:asciiTheme="minorEastAsia" w:hAnsiTheme="minorEastAsia" w:cstheme="minorEastAsia"/>
                <w:b w:val="0"/>
                <w:bCs w:val="0"/>
                <w:color w:val="auto"/>
                <w:kern w:val="0"/>
                <w:sz w:val="24"/>
                <w:szCs w:val="24"/>
                <w:lang w:val="en-US" w:eastAsia="zh-CN"/>
              </w:rPr>
              <w:t>2</w:t>
            </w:r>
            <w:r>
              <w:rPr>
                <w:rFonts w:hint="eastAsia" w:asciiTheme="minorEastAsia" w:hAnsiTheme="minorEastAsia" w:eastAsiaTheme="minorEastAsia" w:cstheme="minorEastAsia"/>
                <w:b w:val="0"/>
                <w:bCs w:val="0"/>
                <w:color w:val="auto"/>
                <w:kern w:val="0"/>
                <w:sz w:val="24"/>
                <w:szCs w:val="24"/>
                <w:lang w:val="en-US" w:eastAsia="zh-CN"/>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样品颜色符合招标文件技术要求的，计</w:t>
            </w:r>
            <w:r>
              <w:rPr>
                <w:rFonts w:hint="eastAsia" w:asciiTheme="minorEastAsia" w:hAnsiTheme="minorEastAsia" w:cstheme="minorEastAsia"/>
                <w:b w:val="0"/>
                <w:bCs w:val="0"/>
                <w:color w:val="auto"/>
                <w:kern w:val="0"/>
                <w:sz w:val="24"/>
                <w:szCs w:val="24"/>
                <w:lang w:val="en-US" w:eastAsia="zh-CN"/>
              </w:rPr>
              <w:t>2</w:t>
            </w:r>
            <w:r>
              <w:rPr>
                <w:rFonts w:hint="eastAsia" w:asciiTheme="minorEastAsia" w:hAnsiTheme="minorEastAsia" w:eastAsiaTheme="minorEastAsia" w:cstheme="minorEastAsia"/>
                <w:b w:val="0"/>
                <w:bCs w:val="0"/>
                <w:color w:val="auto"/>
                <w:kern w:val="0"/>
                <w:sz w:val="24"/>
                <w:szCs w:val="24"/>
                <w:lang w:val="en-US" w:eastAsia="zh-CN"/>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eastAsiaTheme="minorEastAsia" w:cstheme="minorEastAsia"/>
                <w:b w:val="0"/>
                <w:bCs w:val="0"/>
                <w:color w:val="auto"/>
                <w:kern w:val="0"/>
                <w:sz w:val="24"/>
                <w:szCs w:val="24"/>
                <w:lang w:val="en-US" w:eastAsia="zh-CN"/>
              </w:rPr>
              <w:t>样品的工艺精细</w:t>
            </w:r>
            <w:r>
              <w:rPr>
                <w:rFonts w:hint="eastAsia" w:asciiTheme="minorEastAsia" w:hAnsiTheme="minorEastAsia" w:cstheme="minorEastAsia"/>
                <w:b w:val="0"/>
                <w:bCs w:val="0"/>
                <w:color w:val="auto"/>
                <w:kern w:val="0"/>
                <w:sz w:val="24"/>
                <w:szCs w:val="24"/>
                <w:lang w:val="en-US" w:eastAsia="zh-CN"/>
              </w:rPr>
              <w:t>程度</w:t>
            </w:r>
            <w:r>
              <w:rPr>
                <w:rFonts w:hint="eastAsia" w:asciiTheme="minorEastAsia" w:hAnsiTheme="minorEastAsia" w:eastAsiaTheme="minorEastAsia" w:cstheme="minorEastAsia"/>
                <w:b w:val="0"/>
                <w:bCs w:val="0"/>
                <w:color w:val="auto"/>
                <w:kern w:val="0"/>
                <w:sz w:val="24"/>
                <w:szCs w:val="24"/>
                <w:lang w:val="en-US" w:eastAsia="zh-CN"/>
              </w:rPr>
              <w:t>（无线头、有拼接缝制处理、针脚平整、锁边精细）计2分；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color w:val="auto"/>
                <w:kern w:val="0"/>
                <w:sz w:val="24"/>
                <w:szCs w:val="24"/>
                <w:lang w:val="en-US" w:eastAsia="zh-CN"/>
              </w:rPr>
            </w:pPr>
            <w:r>
              <w:rPr>
                <w:rFonts w:hint="default" w:asciiTheme="minorEastAsia" w:hAnsiTheme="minorEastAsia" w:eastAsiaTheme="minorEastAsia" w:cstheme="minorEastAsia"/>
                <w:b w:val="0"/>
                <w:bCs w:val="0"/>
                <w:color w:val="auto"/>
                <w:kern w:val="0"/>
                <w:sz w:val="24"/>
                <w:szCs w:val="24"/>
                <w:lang w:val="en-US" w:eastAsia="zh-CN"/>
              </w:rPr>
              <w:t>样品标有面料成分标识及商标或其他标志性标识</w:t>
            </w:r>
            <w:r>
              <w:rPr>
                <w:rFonts w:hint="eastAsia" w:asciiTheme="minorEastAsia" w:hAnsiTheme="minorEastAsia" w:eastAsiaTheme="minorEastAsia" w:cstheme="minorEastAsia"/>
                <w:b w:val="0"/>
                <w:bCs w:val="0"/>
                <w:color w:val="auto"/>
                <w:kern w:val="0"/>
                <w:sz w:val="24"/>
                <w:szCs w:val="24"/>
                <w:lang w:val="en-US" w:eastAsia="zh-CN"/>
              </w:rPr>
              <w:t>符合招标文件技术要求的，计</w:t>
            </w:r>
            <w:r>
              <w:rPr>
                <w:rFonts w:hint="eastAsia" w:asciiTheme="minorEastAsia" w:hAnsiTheme="minorEastAsia" w:cstheme="minorEastAsia"/>
                <w:b w:val="0"/>
                <w:bCs w:val="0"/>
                <w:color w:val="auto"/>
                <w:kern w:val="0"/>
                <w:sz w:val="24"/>
                <w:szCs w:val="24"/>
                <w:lang w:val="en-US" w:eastAsia="zh-CN"/>
              </w:rPr>
              <w:t>2</w:t>
            </w:r>
            <w:r>
              <w:rPr>
                <w:rFonts w:hint="eastAsia" w:asciiTheme="minorEastAsia" w:hAnsiTheme="minorEastAsia" w:eastAsiaTheme="minorEastAsia" w:cstheme="minorEastAsia"/>
                <w:b w:val="0"/>
                <w:bCs w:val="0"/>
                <w:color w:val="auto"/>
                <w:kern w:val="0"/>
                <w:sz w:val="24"/>
                <w:szCs w:val="24"/>
                <w:lang w:val="en-US" w:eastAsia="zh-CN"/>
              </w:rPr>
              <w:t>分；</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9</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0" w:hRule="atLeast"/>
        </w:trPr>
        <w:tc>
          <w:tcPr>
            <w:tcW w:w="1404"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sz w:val="24"/>
                <w:szCs w:val="24"/>
                <w:lang w:val="en-US" w:eastAsia="zh-CN"/>
              </w:rPr>
              <w:t>质量保证及配送方案</w:t>
            </w:r>
            <w:r>
              <w:rPr>
                <w:rFonts w:hint="eastAsia" w:asciiTheme="minorEastAsia" w:hAnsiTheme="minorEastAsia" w:eastAsiaTheme="minorEastAsia" w:cstheme="minorEastAsia"/>
                <w:b/>
                <w:bCs/>
                <w:kern w:val="0"/>
                <w:sz w:val="24"/>
                <w:szCs w:val="24"/>
                <w:lang w:val="en-US" w:eastAsia="zh-CN" w:bidi="ar-SA"/>
              </w:rPr>
              <w:t>（</w:t>
            </w:r>
            <w:r>
              <w:rPr>
                <w:rFonts w:hint="eastAsia" w:asciiTheme="minorEastAsia" w:hAnsiTheme="minorEastAsia" w:cstheme="minorEastAsia"/>
                <w:b/>
                <w:bCs/>
                <w:kern w:val="0"/>
                <w:sz w:val="24"/>
                <w:szCs w:val="24"/>
                <w:lang w:val="en-US" w:eastAsia="zh-CN" w:bidi="ar-SA"/>
              </w:rPr>
              <w:t>6</w:t>
            </w:r>
            <w:r>
              <w:rPr>
                <w:rFonts w:hint="eastAsia" w:asciiTheme="minorEastAsia" w:hAnsiTheme="minorEastAsia" w:eastAsiaTheme="minorEastAsia" w:cstheme="minorEastAsia"/>
                <w:b/>
                <w:bCs/>
                <w:kern w:val="0"/>
                <w:sz w:val="24"/>
                <w:szCs w:val="24"/>
                <w:lang w:val="en-US" w:eastAsia="zh-CN" w:bidi="ar-SA"/>
              </w:rPr>
              <w:t>分）</w:t>
            </w: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根据供应商对本项目承诺的质量保证范围、对产品的供货、调配、实施组织措施及方案</w:t>
            </w:r>
            <w:r>
              <w:rPr>
                <w:rFonts w:hint="eastAsia" w:asciiTheme="minorEastAsia" w:hAnsiTheme="minorEastAsia" w:eastAsiaTheme="minorEastAsia" w:cstheme="minorEastAsia"/>
                <w:b w:val="0"/>
                <w:bCs w:val="0"/>
                <w:sz w:val="24"/>
                <w:szCs w:val="24"/>
                <w:lang w:eastAsia="zh-CN"/>
              </w:rPr>
              <w:t>（包括但不限于配送时间、配送方式、人员车辆安排等）</w:t>
            </w:r>
            <w:r>
              <w:rPr>
                <w:rFonts w:hint="eastAsia" w:asciiTheme="minorEastAsia" w:hAnsiTheme="minorEastAsia" w:eastAsiaTheme="minorEastAsia" w:cstheme="minorEastAsia"/>
                <w:b w:val="0"/>
                <w:bCs w:val="0"/>
                <w:sz w:val="24"/>
                <w:szCs w:val="24"/>
              </w:rPr>
              <w:t>综合赋分</w:t>
            </w:r>
            <w:r>
              <w:rPr>
                <w:rFonts w:hint="eastAsia" w:asciiTheme="minorEastAsia" w:hAnsi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0-6分</w:t>
            </w:r>
            <w:r>
              <w:rPr>
                <w:rFonts w:hint="eastAsia" w:asciiTheme="minorEastAsia" w:hAnsi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方案全面详细、能满足项目要求的得</w:t>
            </w:r>
            <w:r>
              <w:rPr>
                <w:rFonts w:hint="eastAsia"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6</w:t>
            </w:r>
            <w:r>
              <w:rPr>
                <w:rFonts w:hint="eastAsia" w:asciiTheme="minorEastAsia" w:hAnsiTheme="minorEastAsia" w:eastAsiaTheme="minorEastAsia" w:cstheme="minorEastAsia"/>
                <w:b w:val="0"/>
                <w:bCs w:val="0"/>
                <w:sz w:val="24"/>
                <w:szCs w:val="24"/>
                <w:lang w:eastAsia="zh-CN"/>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方案不够全面详细、能基本满足项目要求的得</w:t>
            </w:r>
            <w:r>
              <w:rPr>
                <w:rFonts w:hint="eastAsia" w:asciiTheme="minorEastAsia" w:hAnsiTheme="minorEastAsia" w:cstheme="minorEastAsia"/>
                <w:b w:val="0"/>
                <w:bCs w:val="0"/>
                <w:sz w:val="24"/>
                <w:szCs w:val="24"/>
                <w:lang w:val="en-US" w:eastAsia="zh-CN"/>
              </w:rPr>
              <w:t>0</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val="en-US" w:eastAsia="zh-CN"/>
              </w:rPr>
              <w:t>分</w:t>
            </w:r>
            <w:r>
              <w:rPr>
                <w:rFonts w:hint="eastAsia" w:asciiTheme="minorEastAsia" w:hAnsiTheme="minorEastAsia" w:eastAsiaTheme="minorEastAsia" w:cstheme="minorEastAsia"/>
                <w:b w:val="0"/>
                <w:bCs w:val="0"/>
                <w:sz w:val="24"/>
                <w:szCs w:val="24"/>
                <w:lang w:eastAsia="zh-CN"/>
              </w:rPr>
              <w:t>；</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4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售后服务及发放方案（</w:t>
            </w:r>
            <w:r>
              <w:rPr>
                <w:rFonts w:hint="eastAsia" w:asciiTheme="minorEastAsia" w:hAnsiTheme="minorEastAsia" w:cstheme="minorEastAsia"/>
                <w:b/>
                <w:bCs/>
                <w:kern w:val="0"/>
                <w:sz w:val="24"/>
                <w:szCs w:val="24"/>
                <w:lang w:val="en-US" w:eastAsia="zh-CN"/>
              </w:rPr>
              <w:t>6</w:t>
            </w:r>
            <w:r>
              <w:rPr>
                <w:rFonts w:hint="eastAsia" w:asciiTheme="minorEastAsia" w:hAnsiTheme="minorEastAsia" w:eastAsiaTheme="minorEastAsia" w:cstheme="minorEastAsia"/>
                <w:b/>
                <w:bCs/>
                <w:kern w:val="0"/>
                <w:sz w:val="24"/>
                <w:szCs w:val="24"/>
                <w:lang w:val="en-US" w:eastAsia="zh-CN"/>
              </w:rPr>
              <w:t>分</w:t>
            </w:r>
            <w:r>
              <w:rPr>
                <w:rFonts w:hint="eastAsia" w:asciiTheme="minorEastAsia" w:hAnsiTheme="minorEastAsia" w:eastAsiaTheme="minorEastAsia" w:cstheme="minorEastAsia"/>
                <w:b/>
                <w:bCs/>
                <w:kern w:val="0"/>
                <w:sz w:val="24"/>
                <w:szCs w:val="24"/>
                <w:lang w:eastAsia="zh-CN"/>
              </w:rPr>
              <w:t>）</w:t>
            </w:r>
          </w:p>
        </w:tc>
        <w:tc>
          <w:tcPr>
            <w:tcW w:w="76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t>提供详细完整的售后服务</w:t>
            </w:r>
            <w:r>
              <w:rPr>
                <w:rFonts w:hint="eastAsia" w:asciiTheme="minorEastAsia" w:hAnsiTheme="minorEastAsia" w:eastAsiaTheme="minorEastAsia" w:cstheme="minorEastAsia"/>
                <w:b w:val="0"/>
                <w:bCs w:val="0"/>
                <w:sz w:val="24"/>
                <w:szCs w:val="24"/>
                <w:lang w:eastAsia="zh-CN"/>
              </w:rPr>
              <w:t>、发放方案</w:t>
            </w:r>
            <w:r>
              <w:rPr>
                <w:rFonts w:hint="eastAsia" w:asciiTheme="minorEastAsia" w:hAnsiTheme="minorEastAsia" w:eastAsiaTheme="minorEastAsia" w:cstheme="minorEastAsia"/>
                <w:b w:val="0"/>
                <w:bCs w:val="0"/>
                <w:sz w:val="24"/>
                <w:szCs w:val="24"/>
              </w:rPr>
              <w:t>。包含但不限于：</w:t>
            </w:r>
            <w:r>
              <w:rPr>
                <w:rFonts w:hint="eastAsia" w:asciiTheme="minorEastAsia" w:hAnsiTheme="minorEastAsia" w:eastAsiaTheme="minorEastAsia" w:cstheme="minorEastAsia"/>
                <w:b w:val="0"/>
                <w:bCs w:val="0"/>
                <w:sz w:val="24"/>
                <w:szCs w:val="24"/>
                <w:lang w:eastAsia="zh-CN"/>
              </w:rPr>
              <w:t>库房场地管理措施、临时补货或者产品残缺退还服务）</w:t>
            </w:r>
            <w:r>
              <w:rPr>
                <w:rFonts w:hint="eastAsia" w:asciiTheme="minorEastAsia" w:hAnsiTheme="minorEastAsia" w:eastAsiaTheme="minorEastAsia" w:cstheme="minorEastAsia"/>
                <w:b w:val="0"/>
                <w:bCs w:val="0"/>
                <w:sz w:val="24"/>
                <w:szCs w:val="24"/>
              </w:rPr>
              <w:t>等进行综合评定</w:t>
            </w:r>
            <w:r>
              <w:rPr>
                <w:rFonts w:hint="eastAsia" w:asciiTheme="minorEastAsia" w:hAnsiTheme="minorEastAsia" w:cstheme="minorEastAsia"/>
                <w:b w:val="0"/>
                <w:bCs w:val="0"/>
                <w:sz w:val="24"/>
                <w:szCs w:val="24"/>
                <w:lang w:val="en-US" w:eastAsia="zh-CN"/>
              </w:rPr>
              <w:t>0-6分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方案全面详细、能满足项目要求的得</w:t>
            </w:r>
            <w:r>
              <w:rPr>
                <w:rFonts w:hint="eastAsia"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6</w:t>
            </w:r>
            <w:r>
              <w:rPr>
                <w:rFonts w:hint="eastAsia" w:asciiTheme="minorEastAsia" w:hAnsiTheme="minorEastAsia" w:eastAsiaTheme="minorEastAsia" w:cstheme="minorEastAsia"/>
                <w:b w:val="0"/>
                <w:bCs w:val="0"/>
                <w:sz w:val="24"/>
                <w:szCs w:val="24"/>
                <w:lang w:eastAsia="zh-CN"/>
              </w:rPr>
              <w:t>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方案不够全面详细、能基本满足项目要求的得</w:t>
            </w:r>
            <w:r>
              <w:rPr>
                <w:rFonts w:hint="eastAsia" w:asciiTheme="minorEastAsia" w:hAnsiTheme="minorEastAsia" w:cstheme="minorEastAsia"/>
                <w:b w:val="0"/>
                <w:bCs w:val="0"/>
                <w:sz w:val="24"/>
                <w:szCs w:val="24"/>
                <w:lang w:val="en-US" w:eastAsia="zh-CN"/>
              </w:rPr>
              <w:t>0</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3分</w:t>
            </w:r>
            <w:r>
              <w:rPr>
                <w:rFonts w:hint="eastAsia" w:asciiTheme="minorEastAsia" w:hAnsiTheme="minorEastAsia" w:eastAsiaTheme="minorEastAsia" w:cstheme="minorEastAsia"/>
                <w:b w:val="0"/>
                <w:bCs w:val="0"/>
                <w:sz w:val="24"/>
                <w:szCs w:val="24"/>
                <w:lang w:eastAsia="zh-CN"/>
              </w:rPr>
              <w:t>；</w:t>
            </w:r>
          </w:p>
        </w:tc>
        <w:tc>
          <w:tcPr>
            <w:tcW w:w="772"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trPr>
        <w:tc>
          <w:tcPr>
            <w:tcW w:w="1404"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业绩</w:t>
            </w:r>
          </w:p>
          <w:p>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val="en-US" w:eastAsia="zh-CN"/>
              </w:rPr>
              <w:t>(</w:t>
            </w:r>
            <w:r>
              <w:rPr>
                <w:rFonts w:hint="eastAsia" w:asciiTheme="minorEastAsia" w:hAnsiTheme="minorEastAsia" w:cstheme="minorEastAsia"/>
                <w:b/>
                <w:bCs/>
                <w:kern w:val="0"/>
                <w:sz w:val="24"/>
                <w:szCs w:val="24"/>
                <w:lang w:val="en-US" w:eastAsia="zh-CN"/>
              </w:rPr>
              <w:t>6</w:t>
            </w:r>
            <w:r>
              <w:rPr>
                <w:rFonts w:hint="eastAsia" w:asciiTheme="minorEastAsia" w:hAnsiTheme="minorEastAsia" w:eastAsiaTheme="minorEastAsia" w:cstheme="minorEastAsia"/>
                <w:b/>
                <w:bCs/>
                <w:kern w:val="0"/>
                <w:sz w:val="24"/>
                <w:szCs w:val="24"/>
                <w:lang w:val="en-US" w:eastAsia="zh-CN"/>
              </w:rPr>
              <w:t>分)</w:t>
            </w:r>
          </w:p>
        </w:tc>
        <w:tc>
          <w:tcPr>
            <w:tcW w:w="766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04" w:firstLineChars="200"/>
              <w:jc w:val="left"/>
              <w:textAlignment w:val="auto"/>
              <w:outlineLvl w:val="9"/>
              <w:rPr>
                <w:rFonts w:hint="eastAsia" w:asciiTheme="minorEastAsia" w:hAnsiTheme="minorEastAsia" w:eastAsiaTheme="minorEastAsia" w:cstheme="minorEastAsia"/>
                <w:b w:val="0"/>
                <w:bCs w:val="0"/>
                <w:color w:val="auto"/>
                <w:kern w:val="0"/>
                <w:sz w:val="24"/>
                <w:szCs w:val="24"/>
                <w:lang w:val="en-US" w:eastAsia="zh-CN"/>
              </w:rPr>
            </w:pPr>
            <w:r>
              <w:rPr>
                <w:rFonts w:hint="eastAsia" w:asciiTheme="minorEastAsia" w:hAnsiTheme="minorEastAsia" w:cstheme="minorEastAsia"/>
                <w:b w:val="0"/>
                <w:bCs w:val="0"/>
                <w:spacing w:val="6"/>
                <w:kern w:val="0"/>
                <w:sz w:val="24"/>
                <w:szCs w:val="24"/>
                <w:lang w:val="en-US" w:eastAsia="zh-CN"/>
              </w:rPr>
              <w:t>提供</w:t>
            </w:r>
            <w:r>
              <w:rPr>
                <w:rFonts w:hint="eastAsia" w:asciiTheme="minorEastAsia" w:hAnsiTheme="minorEastAsia" w:eastAsiaTheme="minorEastAsia" w:cstheme="minorEastAsia"/>
                <w:b w:val="0"/>
                <w:bCs w:val="0"/>
                <w:spacing w:val="6"/>
                <w:kern w:val="0"/>
                <w:sz w:val="24"/>
                <w:szCs w:val="24"/>
                <w:lang w:val="en-US" w:eastAsia="zh-CN"/>
              </w:rPr>
              <w:t>投标</w:t>
            </w:r>
            <w:r>
              <w:rPr>
                <w:rFonts w:hint="eastAsia" w:asciiTheme="minorEastAsia" w:hAnsiTheme="minorEastAsia" w:cstheme="minorEastAsia"/>
                <w:b w:val="0"/>
                <w:bCs w:val="0"/>
                <w:spacing w:val="6"/>
                <w:kern w:val="0"/>
                <w:sz w:val="24"/>
                <w:szCs w:val="24"/>
                <w:lang w:val="en-US" w:eastAsia="zh-CN"/>
              </w:rPr>
              <w:t>人近三年（2020年01月至今）</w:t>
            </w:r>
            <w:r>
              <w:rPr>
                <w:rFonts w:hint="eastAsia" w:asciiTheme="minorEastAsia" w:hAnsiTheme="minorEastAsia" w:eastAsiaTheme="minorEastAsia" w:cstheme="minorEastAsia"/>
                <w:b w:val="0"/>
                <w:bCs w:val="0"/>
                <w:spacing w:val="6"/>
                <w:kern w:val="0"/>
                <w:sz w:val="24"/>
                <w:szCs w:val="24"/>
                <w:lang w:val="en-US" w:eastAsia="zh-CN"/>
              </w:rPr>
              <w:t>有类似项目供货经验的，每提供（以中标通知书</w:t>
            </w:r>
            <w:r>
              <w:rPr>
                <w:rFonts w:hint="eastAsia" w:asciiTheme="minorEastAsia" w:hAnsiTheme="minorEastAsia" w:cstheme="minorEastAsia"/>
                <w:b w:val="0"/>
                <w:bCs w:val="0"/>
                <w:spacing w:val="6"/>
                <w:kern w:val="0"/>
                <w:sz w:val="24"/>
                <w:szCs w:val="24"/>
                <w:lang w:val="en-US" w:eastAsia="zh-CN"/>
              </w:rPr>
              <w:t>及</w:t>
            </w:r>
            <w:r>
              <w:rPr>
                <w:rFonts w:hint="eastAsia" w:asciiTheme="minorEastAsia" w:hAnsiTheme="minorEastAsia" w:eastAsiaTheme="minorEastAsia" w:cstheme="minorEastAsia"/>
                <w:b w:val="0"/>
                <w:bCs w:val="0"/>
                <w:spacing w:val="6"/>
                <w:kern w:val="0"/>
                <w:sz w:val="24"/>
                <w:szCs w:val="24"/>
                <w:lang w:val="en-US" w:eastAsia="zh-CN"/>
              </w:rPr>
              <w:t>合同为准）一项计</w:t>
            </w:r>
            <w:r>
              <w:rPr>
                <w:rFonts w:hint="eastAsia" w:asciiTheme="minorEastAsia" w:hAnsiTheme="minorEastAsia" w:cstheme="minorEastAsia"/>
                <w:b w:val="0"/>
                <w:bCs w:val="0"/>
                <w:spacing w:val="6"/>
                <w:kern w:val="0"/>
                <w:sz w:val="24"/>
                <w:szCs w:val="24"/>
                <w:lang w:val="en-US" w:eastAsia="zh-CN"/>
              </w:rPr>
              <w:t>2</w:t>
            </w:r>
            <w:r>
              <w:rPr>
                <w:rFonts w:hint="eastAsia" w:asciiTheme="minorEastAsia" w:hAnsiTheme="minorEastAsia" w:eastAsiaTheme="minorEastAsia" w:cstheme="minorEastAsia"/>
                <w:b w:val="0"/>
                <w:bCs w:val="0"/>
                <w:spacing w:val="6"/>
                <w:kern w:val="0"/>
                <w:sz w:val="24"/>
                <w:szCs w:val="24"/>
                <w:lang w:val="en-US" w:eastAsia="zh-CN"/>
              </w:rPr>
              <w:t>分，共计</w:t>
            </w:r>
            <w:r>
              <w:rPr>
                <w:rFonts w:hint="eastAsia" w:asciiTheme="minorEastAsia" w:hAnsiTheme="minorEastAsia" w:cstheme="minorEastAsia"/>
                <w:b w:val="0"/>
                <w:bCs w:val="0"/>
                <w:spacing w:val="6"/>
                <w:kern w:val="0"/>
                <w:sz w:val="24"/>
                <w:szCs w:val="24"/>
                <w:lang w:val="en-US" w:eastAsia="zh-CN"/>
              </w:rPr>
              <w:t>6</w:t>
            </w:r>
            <w:r>
              <w:rPr>
                <w:rFonts w:hint="eastAsia" w:asciiTheme="minorEastAsia" w:hAnsiTheme="minorEastAsia" w:eastAsiaTheme="minorEastAsia" w:cstheme="minorEastAsia"/>
                <w:b w:val="0"/>
                <w:bCs w:val="0"/>
                <w:spacing w:val="6"/>
                <w:kern w:val="0"/>
                <w:sz w:val="24"/>
                <w:szCs w:val="24"/>
                <w:lang w:val="en-US" w:eastAsia="zh-CN"/>
              </w:rPr>
              <w:t>分。</w:t>
            </w:r>
          </w:p>
        </w:tc>
        <w:tc>
          <w:tcPr>
            <w:tcW w:w="772"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val="0"/>
                <w:bCs w:val="0"/>
                <w:kern w:val="0"/>
                <w:sz w:val="24"/>
                <w:szCs w:val="24"/>
              </w:rPr>
            </w:pPr>
            <w:r>
              <w:rPr>
                <w:rFonts w:hint="eastAsia" w:asciiTheme="minorEastAsia" w:hAnsiTheme="minorEastAsia" w:cstheme="minorEastAsia"/>
                <w:b w:val="0"/>
                <w:bCs w:val="0"/>
                <w:kern w:val="0"/>
                <w:sz w:val="24"/>
                <w:szCs w:val="24"/>
                <w:lang w:val="en-US" w:eastAsia="zh-CN"/>
              </w:rPr>
              <w:t>6</w:t>
            </w:r>
            <w:r>
              <w:rPr>
                <w:rFonts w:hint="eastAsia" w:asciiTheme="minorEastAsia" w:hAnsiTheme="minorEastAsia" w:eastAsiaTheme="minorEastAsia" w:cstheme="minorEastAsia"/>
                <w:b w:val="0"/>
                <w:bCs w:val="0"/>
                <w:kern w:val="0"/>
                <w:sz w:val="24"/>
                <w:szCs w:val="24"/>
                <w:lang w:val="en-US" w:eastAsia="zh-CN"/>
              </w:rPr>
              <w:t>分</w:t>
            </w:r>
          </w:p>
        </w:tc>
      </w:tr>
    </w:tbl>
    <w:p>
      <w:pPr>
        <w:spacing w:line="360" w:lineRule="auto"/>
        <w:rPr>
          <w:rFonts w:ascii="宋体" w:hAnsi="宋体" w:eastAsia="宋体" w:cs="宋体"/>
          <w:spacing w:val="4"/>
          <w:sz w:val="24"/>
        </w:rPr>
      </w:pPr>
      <w:r>
        <w:rPr>
          <w:rFonts w:hint="eastAsia" w:ascii="宋体" w:hAnsi="宋体" w:eastAsia="宋体" w:cs="宋体"/>
          <w:sz w:val="24"/>
          <w:lang w:bidi="ar"/>
        </w:rPr>
        <w:t>备注：</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1）各评委独立打分。</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2）评委打分超过得分界限或未按本表规定赋分时该评委的打分作废，不计入汇总分。</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3）若出现综合得分并列时，比较价格得分，此分项得分高者排序在前；若价格得分仍相同，比较技术得分，此分项得分高者排序在前；若技术得分仍相同，则由全体评标委员会成员无记名投票，得票高者排序在前。</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4）计算分数时四舍五入取小数点后两位。</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 xml:space="preserve">5）评标过程中，若出现特殊情况时，由评标委员会决定暂停评标，并提出具体处理意见。 </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pPr>
        <w:spacing w:line="360" w:lineRule="auto"/>
        <w:rPr>
          <w:rFonts w:ascii="宋体" w:hAnsi="宋体" w:eastAsia="宋体" w:cs="宋体"/>
          <w:b/>
          <w:spacing w:val="4"/>
          <w:sz w:val="24"/>
        </w:rPr>
      </w:pPr>
      <w:r>
        <w:rPr>
          <w:rFonts w:hint="eastAsia" w:ascii="宋体" w:hAnsi="宋体" w:eastAsia="宋体" w:cs="宋体"/>
          <w:b/>
          <w:spacing w:val="4"/>
          <w:sz w:val="24"/>
          <w:lang w:bidi="ar"/>
        </w:rPr>
        <w:t>三、定标：</w:t>
      </w:r>
    </w:p>
    <w:p>
      <w:pPr>
        <w:spacing w:line="360" w:lineRule="auto"/>
        <w:ind w:firstLine="496" w:firstLineChars="200"/>
        <w:rPr>
          <w:rFonts w:ascii="宋体" w:hAnsi="宋体" w:eastAsia="宋体" w:cs="宋体"/>
          <w:spacing w:val="4"/>
          <w:sz w:val="24"/>
        </w:rPr>
      </w:pPr>
      <w:r>
        <w:rPr>
          <w:rFonts w:hint="eastAsia" w:ascii="宋体" w:hAnsi="宋体" w:eastAsia="宋体" w:cs="宋体"/>
          <w:spacing w:val="4"/>
          <w:sz w:val="24"/>
          <w:lang w:bidi="ar"/>
        </w:rPr>
        <w:t>1、评标结果由全体</w:t>
      </w:r>
      <w:r>
        <w:rPr>
          <w:rFonts w:hint="eastAsia" w:ascii="宋体" w:hAnsi="宋体" w:eastAsia="宋体" w:cs="宋体"/>
          <w:sz w:val="24"/>
          <w:lang w:bidi="ar"/>
        </w:rPr>
        <w:t>评标委员会成员</w:t>
      </w:r>
      <w:r>
        <w:rPr>
          <w:rFonts w:hint="eastAsia" w:ascii="宋体" w:hAnsi="宋体" w:eastAsia="宋体" w:cs="宋体"/>
          <w:spacing w:val="4"/>
          <w:sz w:val="24"/>
          <w:lang w:bidi="ar"/>
        </w:rPr>
        <w:t>签字确认。</w:t>
      </w:r>
    </w:p>
    <w:p>
      <w:pPr>
        <w:spacing w:line="360" w:lineRule="auto"/>
        <w:ind w:firstLine="496" w:firstLineChars="200"/>
        <w:rPr>
          <w:rFonts w:ascii="宋体" w:hAnsi="宋体" w:eastAsia="宋体" w:cs="宋体"/>
          <w:spacing w:val="4"/>
          <w:sz w:val="24"/>
          <w:lang w:bidi="ar"/>
        </w:rPr>
      </w:pPr>
      <w:r>
        <w:rPr>
          <w:rFonts w:hint="eastAsia" w:ascii="宋体" w:hAnsi="宋体" w:eastAsia="宋体" w:cs="宋体"/>
          <w:spacing w:val="4"/>
          <w:sz w:val="24"/>
          <w:lang w:bidi="ar"/>
        </w:rPr>
        <w:t>2、采购人根据评标报告中推荐的中标候选人排列顺序确定成交人，以复函通知采购代理机构。</w:t>
      </w:r>
    </w:p>
    <w:p/>
    <w:bookmarkEnd w:id="40"/>
    <w:bookmarkEnd w:id="58"/>
    <w:bookmarkEnd w:id="59"/>
    <w:bookmarkEnd w:id="60"/>
    <w:bookmarkEnd w:id="61"/>
    <w:bookmarkEnd w:id="62"/>
    <w:bookmarkEnd w:id="63"/>
    <w:bookmarkEnd w:id="64"/>
    <w:bookmarkEnd w:id="65"/>
    <w:bookmarkEnd w:id="66"/>
    <w:p>
      <w:pPr>
        <w:pStyle w:val="3"/>
        <w:rPr>
          <w:rFonts w:hint="default"/>
        </w:rPr>
        <w:sectPr>
          <w:pgSz w:w="11906" w:h="16838"/>
          <w:pgMar w:top="1440" w:right="1800" w:bottom="1440" w:left="1800" w:header="1135" w:footer="1135" w:gutter="0"/>
          <w:cols w:space="425" w:num="1"/>
          <w:docGrid w:type="lines" w:linePitch="312" w:charSpace="0"/>
        </w:sectPr>
      </w:pPr>
      <w:bookmarkStart w:id="68" w:name="_Toc7664"/>
      <w:bookmarkStart w:id="69" w:name="_Toc23323"/>
      <w:bookmarkStart w:id="70" w:name="_Toc8457"/>
      <w:bookmarkStart w:id="71" w:name="_Toc363474025"/>
    </w:p>
    <w:p>
      <w:pPr>
        <w:pStyle w:val="3"/>
        <w:rPr>
          <w:rFonts w:hint="default"/>
        </w:rPr>
      </w:pPr>
      <w:r>
        <w:t>第七章 投标文件构成及格式</w:t>
      </w:r>
      <w:bookmarkEnd w:id="68"/>
      <w:bookmarkEnd w:id="69"/>
      <w:bookmarkEnd w:id="70"/>
      <w:bookmarkEnd w:id="71"/>
    </w:p>
    <w:p>
      <w:pPr>
        <w:rPr>
          <w:rFonts w:ascii="宋体" w:hAnsi="宋体" w:eastAsia="宋体" w:cs="宋体"/>
        </w:rPr>
      </w:pPr>
      <w:bookmarkStart w:id="72" w:name="_Toc10636"/>
      <w:bookmarkStart w:id="73" w:name="_Toc11086"/>
      <w:bookmarkStart w:id="74" w:name="_Toc15048"/>
    </w:p>
    <w:p>
      <w:pPr>
        <w:ind w:firstLine="6746" w:firstLineChars="2100"/>
        <w:rPr>
          <w:rFonts w:ascii="宋体" w:hAnsi="宋体" w:eastAsia="宋体" w:cs="宋体"/>
          <w:b/>
          <w:bCs/>
          <w:sz w:val="28"/>
          <w:szCs w:val="28"/>
        </w:rPr>
      </w:pPr>
      <w:r>
        <w:rPr>
          <w:rFonts w:hint="eastAsia" w:ascii="宋体" w:hAnsi="宋体" w:eastAsia="宋体" w:cs="宋体"/>
          <w:b/>
          <w:bCs/>
          <w:sz w:val="32"/>
          <w:szCs w:val="32"/>
        </w:rPr>
        <w:t>正本/副本</w:t>
      </w:r>
    </w:p>
    <w:p>
      <w:pPr>
        <w:pStyle w:val="197"/>
        <w:spacing w:line="240" w:lineRule="auto"/>
        <w:ind w:firstLine="0" w:firstLineChars="0"/>
        <w:rPr>
          <w:rFonts w:ascii="宋体" w:hAnsi="宋体" w:eastAsia="宋体" w:cs="宋体"/>
          <w:b/>
          <w:bCs/>
          <w:sz w:val="32"/>
          <w:szCs w:val="32"/>
        </w:rPr>
      </w:pPr>
      <w:r>
        <w:rPr>
          <w:rFonts w:hint="eastAsia" w:ascii="宋体" w:hAnsi="宋体" w:eastAsia="宋体" w:cs="宋体"/>
          <w:b/>
          <w:bCs/>
          <w:sz w:val="32"/>
          <w:szCs w:val="32"/>
        </w:rPr>
        <w:t>（项目编号：      ）</w:t>
      </w:r>
    </w:p>
    <w:p>
      <w:pPr>
        <w:pStyle w:val="197"/>
        <w:spacing w:line="240" w:lineRule="auto"/>
        <w:ind w:firstLine="0" w:firstLineChars="0"/>
        <w:rPr>
          <w:rFonts w:ascii="宋体" w:hAnsi="宋体" w:eastAsia="宋体" w:cs="宋体"/>
          <w:sz w:val="36"/>
          <w:szCs w:val="36"/>
        </w:rPr>
      </w:pPr>
    </w:p>
    <w:p>
      <w:pPr>
        <w:widowControl/>
        <w:spacing w:line="480" w:lineRule="auto"/>
        <w:jc w:val="center"/>
        <w:rPr>
          <w:rFonts w:hint="default" w:ascii="宋体" w:hAnsi="宋体" w:eastAsia="宋体" w:cs="宋体"/>
          <w:b/>
          <w:bCs/>
          <w:sz w:val="52"/>
          <w:szCs w:val="52"/>
          <w:lang w:val="en-US" w:eastAsia="zh-CN"/>
        </w:rPr>
      </w:pPr>
      <w:r>
        <w:rPr>
          <w:rFonts w:hint="eastAsia" w:ascii="宋体" w:hAnsi="宋体" w:eastAsia="宋体" w:cs="宋体"/>
          <w:b/>
          <w:bCs/>
          <w:sz w:val="52"/>
          <w:szCs w:val="52"/>
          <w:lang w:eastAsia="zh-CN"/>
        </w:rPr>
        <w:t>榆林市榆阳区行政审批服务局服装采购项目</w:t>
      </w:r>
    </w:p>
    <w:p>
      <w:pPr>
        <w:widowControl/>
        <w:spacing w:line="480" w:lineRule="auto"/>
        <w:jc w:val="center"/>
        <w:rPr>
          <w:rFonts w:hint="eastAsia" w:ascii="宋体" w:hAnsi="宋体" w:eastAsia="宋体" w:cs="宋体"/>
          <w:b/>
          <w:sz w:val="44"/>
          <w:szCs w:val="44"/>
          <w:lang w:eastAsia="zh-CN"/>
        </w:rPr>
      </w:pPr>
    </w:p>
    <w:p>
      <w:pPr>
        <w:rPr>
          <w:rFonts w:ascii="宋体" w:hAnsi="宋体" w:eastAsia="宋体" w:cs="宋体"/>
          <w:b/>
          <w:sz w:val="28"/>
        </w:rPr>
      </w:pPr>
    </w:p>
    <w:p>
      <w:pPr>
        <w:pStyle w:val="2"/>
        <w:ind w:left="0" w:leftChars="0" w:firstLine="0" w:firstLineChars="0"/>
      </w:pPr>
    </w:p>
    <w:p/>
    <w:p>
      <w:pPr>
        <w:rPr>
          <w:rFonts w:ascii="宋体" w:hAnsi="宋体" w:eastAsia="宋体" w:cs="宋体"/>
          <w:szCs w:val="20"/>
        </w:rPr>
      </w:pPr>
    </w:p>
    <w:p>
      <w:pPr>
        <w:widowControl/>
        <w:jc w:val="center"/>
        <w:rPr>
          <w:rFonts w:ascii="宋体" w:hAnsi="宋体" w:eastAsia="宋体" w:cs="宋体"/>
          <w:b/>
          <w:kern w:val="0"/>
          <w:sz w:val="96"/>
          <w:szCs w:val="96"/>
        </w:rPr>
      </w:pPr>
      <w:r>
        <w:rPr>
          <w:rFonts w:hint="eastAsia" w:ascii="宋体" w:hAnsi="宋体" w:eastAsia="宋体" w:cs="宋体"/>
          <w:b/>
          <w:spacing w:val="323"/>
          <w:kern w:val="0"/>
          <w:sz w:val="96"/>
          <w:szCs w:val="96"/>
        </w:rPr>
        <w:t>投标文</w:t>
      </w:r>
      <w:r>
        <w:rPr>
          <w:rFonts w:hint="eastAsia" w:ascii="宋体" w:hAnsi="宋体" w:eastAsia="宋体" w:cs="宋体"/>
          <w:b/>
          <w:kern w:val="0"/>
          <w:sz w:val="96"/>
          <w:szCs w:val="96"/>
        </w:rPr>
        <w:t>件</w:t>
      </w:r>
    </w:p>
    <w:p>
      <w:pPr>
        <w:rPr>
          <w:rFonts w:ascii="宋体" w:hAnsi="宋体" w:eastAsia="宋体" w:cs="宋体"/>
          <w:bCs/>
          <w:sz w:val="28"/>
        </w:rPr>
      </w:pPr>
    </w:p>
    <w:p>
      <w:pPr>
        <w:pStyle w:val="197"/>
        <w:spacing w:line="240" w:lineRule="auto"/>
        <w:ind w:firstLine="0" w:firstLineChars="0"/>
        <w:jc w:val="center"/>
        <w:rPr>
          <w:rFonts w:ascii="宋体" w:hAnsi="宋体" w:eastAsia="宋体" w:cs="宋体"/>
          <w:sz w:val="36"/>
        </w:rPr>
      </w:pPr>
    </w:p>
    <w:p>
      <w:pPr>
        <w:pStyle w:val="197"/>
        <w:spacing w:line="240" w:lineRule="auto"/>
        <w:ind w:firstLine="0" w:firstLineChars="0"/>
        <w:rPr>
          <w:rFonts w:ascii="宋体" w:hAnsi="宋体" w:eastAsia="宋体" w:cs="宋体"/>
          <w:sz w:val="36"/>
        </w:rPr>
      </w:pPr>
    </w:p>
    <w:p>
      <w:pPr>
        <w:pStyle w:val="197"/>
        <w:spacing w:line="240" w:lineRule="auto"/>
        <w:ind w:firstLine="0" w:firstLineChars="0"/>
        <w:jc w:val="center"/>
        <w:rPr>
          <w:rFonts w:ascii="宋体" w:hAnsi="宋体" w:eastAsia="宋体" w:cs="宋体"/>
          <w:sz w:val="36"/>
        </w:rPr>
      </w:pPr>
    </w:p>
    <w:p>
      <w:pPr>
        <w:pStyle w:val="197"/>
        <w:spacing w:line="240" w:lineRule="auto"/>
        <w:ind w:firstLine="1691" w:firstLineChars="468"/>
        <w:rPr>
          <w:rFonts w:ascii="宋体" w:hAnsi="宋体" w:eastAsia="宋体" w:cs="宋体"/>
          <w:b/>
          <w:bCs/>
          <w:sz w:val="36"/>
          <w:u w:val="single"/>
        </w:rPr>
      </w:pPr>
      <w:r>
        <w:rPr>
          <w:rFonts w:hint="eastAsia" w:ascii="宋体" w:hAnsi="宋体" w:eastAsia="宋体" w:cs="宋体"/>
          <w:b/>
          <w:bCs/>
          <w:sz w:val="36"/>
        </w:rPr>
        <w:t>投标人名称：</w:t>
      </w:r>
      <w:r>
        <w:rPr>
          <w:rFonts w:hint="eastAsia" w:ascii="宋体" w:hAnsi="宋体" w:eastAsia="宋体" w:cs="宋体"/>
          <w:b/>
          <w:bCs/>
          <w:sz w:val="36"/>
          <w:u w:val="single"/>
        </w:rPr>
        <w:t xml:space="preserve">          （盖章）</w:t>
      </w:r>
    </w:p>
    <w:p>
      <w:pPr>
        <w:pStyle w:val="197"/>
        <w:spacing w:line="240" w:lineRule="auto"/>
        <w:ind w:firstLine="1691" w:firstLineChars="468"/>
        <w:rPr>
          <w:rFonts w:ascii="宋体" w:hAnsi="宋体" w:eastAsia="宋体" w:cs="宋体"/>
          <w:b/>
          <w:bCs/>
          <w:sz w:val="36"/>
          <w:u w:val="single"/>
        </w:rPr>
      </w:pPr>
      <w:r>
        <w:rPr>
          <w:rFonts w:hint="eastAsia" w:ascii="宋体" w:hAnsi="宋体" w:eastAsia="宋体" w:cs="宋体"/>
          <w:b/>
          <w:bCs/>
          <w:sz w:val="36"/>
        </w:rPr>
        <w:t>时　间：__________________</w:t>
      </w:r>
    </w:p>
    <w:p>
      <w:pPr>
        <w:rPr>
          <w:rFonts w:ascii="宋体" w:hAnsi="宋体" w:eastAsia="宋体" w:cs="宋体"/>
          <w:b/>
          <w:sz w:val="32"/>
          <w:szCs w:val="32"/>
        </w:rPr>
      </w:pPr>
    </w:p>
    <w:p>
      <w:pPr>
        <w:pStyle w:val="4"/>
        <w:jc w:val="center"/>
      </w:pPr>
      <w:r>
        <w:rPr>
          <w:rFonts w:hint="eastAsia"/>
        </w:rPr>
        <w:t>第一部分 资格证明文件</w:t>
      </w:r>
      <w:bookmarkEnd w:id="72"/>
      <w:bookmarkEnd w:id="73"/>
      <w:bookmarkEnd w:id="74"/>
    </w:p>
    <w:p>
      <w:pPr>
        <w:pStyle w:val="4"/>
        <w:spacing w:before="0" w:after="0" w:line="360" w:lineRule="auto"/>
        <w:ind w:left="0" w:firstLine="241" w:firstLineChars="100"/>
        <w:rPr>
          <w:sz w:val="24"/>
          <w:szCs w:val="24"/>
        </w:rPr>
      </w:pPr>
      <w:bookmarkStart w:id="75" w:name="_Toc21626"/>
      <w:bookmarkStart w:id="76" w:name="_Toc15779"/>
      <w:r>
        <w:rPr>
          <w:rFonts w:hint="eastAsia"/>
          <w:sz w:val="24"/>
          <w:szCs w:val="24"/>
        </w:rPr>
        <w:t>一、营业执照等主体资格证明文件</w:t>
      </w:r>
      <w:bookmarkEnd w:id="75"/>
      <w:bookmarkEnd w:id="76"/>
      <w:r>
        <w:rPr>
          <w:rFonts w:hint="eastAsia"/>
          <w:sz w:val="24"/>
          <w:szCs w:val="24"/>
        </w:rPr>
        <w:t xml:space="preserve"> </w:t>
      </w:r>
    </w:p>
    <w:p>
      <w:pPr>
        <w:pStyle w:val="4"/>
        <w:spacing w:before="0" w:after="0" w:line="360" w:lineRule="auto"/>
        <w:ind w:left="283"/>
        <w:rPr>
          <w:sz w:val="24"/>
          <w:szCs w:val="24"/>
        </w:rPr>
      </w:pPr>
      <w:bookmarkStart w:id="77" w:name="_Toc14790"/>
      <w:bookmarkStart w:id="78" w:name="_Toc12381"/>
      <w:r>
        <w:rPr>
          <w:rFonts w:hint="eastAsia"/>
          <w:sz w:val="24"/>
          <w:szCs w:val="24"/>
        </w:rPr>
        <w:t>二、财务状况报告</w:t>
      </w:r>
      <w:bookmarkEnd w:id="77"/>
      <w:bookmarkEnd w:id="78"/>
      <w:r>
        <w:rPr>
          <w:rFonts w:hint="eastAsia"/>
          <w:sz w:val="24"/>
          <w:szCs w:val="24"/>
        </w:rPr>
        <w:t xml:space="preserve"> </w:t>
      </w:r>
    </w:p>
    <w:p>
      <w:pPr>
        <w:pStyle w:val="4"/>
        <w:spacing w:before="0" w:after="0" w:line="360" w:lineRule="auto"/>
        <w:ind w:left="283"/>
        <w:rPr>
          <w:sz w:val="24"/>
          <w:szCs w:val="24"/>
        </w:rPr>
      </w:pPr>
      <w:bookmarkStart w:id="79" w:name="_Toc26719"/>
      <w:bookmarkStart w:id="80" w:name="_Toc30842"/>
      <w:r>
        <w:rPr>
          <w:rFonts w:hint="eastAsia"/>
          <w:sz w:val="24"/>
          <w:szCs w:val="24"/>
        </w:rPr>
        <w:t>三、社保缴纳证明</w:t>
      </w:r>
      <w:bookmarkEnd w:id="79"/>
      <w:bookmarkEnd w:id="80"/>
      <w:r>
        <w:rPr>
          <w:rFonts w:hint="eastAsia"/>
          <w:sz w:val="24"/>
          <w:szCs w:val="24"/>
        </w:rPr>
        <w:t xml:space="preserve"> </w:t>
      </w:r>
    </w:p>
    <w:p>
      <w:pPr>
        <w:pStyle w:val="4"/>
        <w:spacing w:before="0" w:after="0" w:line="360" w:lineRule="auto"/>
        <w:ind w:left="283"/>
        <w:rPr>
          <w:sz w:val="24"/>
          <w:szCs w:val="24"/>
        </w:rPr>
      </w:pPr>
      <w:bookmarkStart w:id="81" w:name="_Toc20979"/>
      <w:bookmarkStart w:id="82" w:name="_Toc30794"/>
      <w:bookmarkStart w:id="83" w:name="_Toc14334"/>
      <w:bookmarkStart w:id="84" w:name="_Toc4067"/>
      <w:r>
        <w:rPr>
          <w:rFonts w:hint="eastAsia"/>
          <w:sz w:val="24"/>
          <w:szCs w:val="24"/>
        </w:rPr>
        <w:t>四、税收缴纳证明</w:t>
      </w:r>
      <w:bookmarkEnd w:id="81"/>
      <w:bookmarkEnd w:id="82"/>
      <w:r>
        <w:rPr>
          <w:rFonts w:hint="eastAsia"/>
          <w:sz w:val="24"/>
          <w:szCs w:val="24"/>
        </w:rPr>
        <w:t xml:space="preserve"> </w:t>
      </w:r>
    </w:p>
    <w:p>
      <w:pPr>
        <w:pStyle w:val="4"/>
        <w:spacing w:before="0" w:after="0" w:line="360" w:lineRule="auto"/>
        <w:ind w:left="283"/>
        <w:rPr>
          <w:sz w:val="24"/>
          <w:szCs w:val="24"/>
        </w:rPr>
      </w:pPr>
      <w:r>
        <w:rPr>
          <w:rFonts w:hint="eastAsia"/>
          <w:sz w:val="24"/>
          <w:szCs w:val="24"/>
        </w:rPr>
        <w:t>五、信用查询</w:t>
      </w:r>
      <w:bookmarkEnd w:id="83"/>
      <w:bookmarkEnd w:id="84"/>
    </w:p>
    <w:p>
      <w:pPr>
        <w:pStyle w:val="4"/>
        <w:spacing w:before="0" w:after="0" w:line="360" w:lineRule="auto"/>
        <w:ind w:left="283"/>
        <w:rPr>
          <w:sz w:val="24"/>
          <w:szCs w:val="24"/>
        </w:rPr>
      </w:pPr>
      <w:bookmarkStart w:id="85" w:name="_Toc21735"/>
      <w:bookmarkStart w:id="86" w:name="_Toc25978"/>
      <w:r>
        <w:rPr>
          <w:rFonts w:hint="eastAsia"/>
          <w:sz w:val="24"/>
          <w:szCs w:val="24"/>
        </w:rPr>
        <w:t>六、书面声明函</w:t>
      </w:r>
      <w:bookmarkEnd w:id="85"/>
      <w:bookmarkEnd w:id="86"/>
    </w:p>
    <w:p>
      <w:pPr>
        <w:pStyle w:val="198"/>
        <w:spacing w:line="360" w:lineRule="auto"/>
        <w:jc w:val="center"/>
        <w:outlineLvl w:val="9"/>
        <w:rPr>
          <w:rFonts w:ascii="Arial" w:hAnsi="Arial" w:eastAsia="宋体"/>
          <w:bCs w:val="0"/>
          <w:kern w:val="0"/>
          <w:sz w:val="24"/>
          <w:szCs w:val="24"/>
          <w:lang w:bidi="ar"/>
        </w:rPr>
      </w:pPr>
      <w:bookmarkStart w:id="87" w:name="_Toc16242"/>
      <w:bookmarkStart w:id="88" w:name="_Toc23995"/>
      <w:bookmarkStart w:id="89" w:name="_Toc30781"/>
      <w:bookmarkStart w:id="90" w:name="_Toc27143"/>
      <w:r>
        <w:rPr>
          <w:rFonts w:hint="eastAsia" w:ascii="Arial" w:hAnsi="Arial" w:eastAsia="宋体"/>
          <w:bCs w:val="0"/>
          <w:kern w:val="0"/>
          <w:sz w:val="24"/>
          <w:szCs w:val="24"/>
          <w:lang w:bidi="ar"/>
        </w:rPr>
        <w:t>书面声明函</w:t>
      </w:r>
      <w:bookmarkEnd w:id="87"/>
      <w:bookmarkEnd w:id="88"/>
      <w:bookmarkEnd w:id="89"/>
      <w:bookmarkEnd w:id="90"/>
    </w:p>
    <w:p>
      <w:pPr>
        <w:widowControl/>
        <w:spacing w:line="360" w:lineRule="auto"/>
        <w:rPr>
          <w:rFonts w:ascii="宋体" w:hAnsi="宋体" w:eastAsia="宋体" w:cs="宋体"/>
          <w:sz w:val="24"/>
        </w:rPr>
      </w:pPr>
      <w:r>
        <w:rPr>
          <w:rFonts w:hint="eastAsia" w:ascii="宋体" w:hAnsi="宋体" w:eastAsia="宋体" w:cs="宋体"/>
          <w:sz w:val="24"/>
        </w:rPr>
        <w:t>陕西中财招标代理有限公司：</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我方作为</w:t>
      </w:r>
      <w:r>
        <w:rPr>
          <w:rFonts w:hint="eastAsia" w:ascii="宋体" w:hAnsi="宋体" w:eastAsia="宋体" w:cs="宋体"/>
          <w:sz w:val="24"/>
          <w:u w:val="single"/>
          <w:lang w:eastAsia="zh-CN"/>
        </w:rPr>
        <w:t>榆林市榆阳区行政审批服务局服装采购项目</w:t>
      </w:r>
      <w:r>
        <w:rPr>
          <w:rFonts w:hint="eastAsia" w:ascii="宋体" w:hAnsi="宋体" w:eastAsia="宋体" w:cs="宋体"/>
          <w:sz w:val="24"/>
        </w:rPr>
        <w:t>（项目编号：</w:t>
      </w:r>
      <w:r>
        <w:rPr>
          <w:rFonts w:hint="eastAsia" w:ascii="宋体" w:hAnsi="宋体" w:eastAsia="宋体" w:cs="宋体"/>
          <w:sz w:val="24"/>
          <w:u w:val="single"/>
        </w:rPr>
        <w:t xml:space="preserve">         </w:t>
      </w:r>
      <w:r>
        <w:rPr>
          <w:rFonts w:hint="eastAsia" w:ascii="宋体" w:hAnsi="宋体" w:eastAsia="宋体" w:cs="宋体"/>
          <w:sz w:val="24"/>
        </w:rPr>
        <w:t>）的投标供应商，在此郑重声明：</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1、在参加政府采购活动前3年内的经营活动中</w:t>
      </w:r>
      <w:r>
        <w:rPr>
          <w:rFonts w:hint="eastAsia" w:ascii="宋体" w:hAnsi="宋体" w:eastAsia="宋体" w:cs="宋体"/>
          <w:sz w:val="24"/>
          <w:u w:val="single"/>
        </w:rPr>
        <w:t xml:space="preserve">     </w:t>
      </w:r>
      <w:r>
        <w:rPr>
          <w:rFonts w:hint="eastAsia" w:ascii="宋体" w:hAnsi="宋体" w:eastAsia="宋体" w:cs="宋体"/>
          <w:sz w:val="24"/>
        </w:rPr>
        <w:t>（填“没有”或“有”）重大违法记录。供应商</w:t>
      </w:r>
      <w:r>
        <w:rPr>
          <w:rFonts w:hint="eastAsia" w:ascii="宋体" w:hAnsi="宋体" w:eastAsia="宋体" w:cs="宋体"/>
          <w:b/>
          <w:bCs/>
          <w:sz w:val="24"/>
        </w:rPr>
        <w:t>在参加政府采购活动前3年内因违法经营被禁止在一定期限内参加政府采购活动，期限届满的，可以参加政府采购活动，但应提供期限届满的证明材料。</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2、我方</w:t>
      </w:r>
      <w:r>
        <w:rPr>
          <w:rFonts w:hint="eastAsia" w:ascii="宋体" w:hAnsi="宋体" w:eastAsia="宋体" w:cs="宋体"/>
          <w:sz w:val="24"/>
          <w:u w:val="single"/>
        </w:rPr>
        <w:t xml:space="preserve">     </w:t>
      </w:r>
      <w:r>
        <w:rPr>
          <w:rFonts w:hint="eastAsia" w:ascii="宋体" w:hAnsi="宋体" w:eastAsia="宋体" w:cs="宋体"/>
          <w:sz w:val="24"/>
        </w:rPr>
        <w:t>（填“未被列入”或“被列入”）失信被执行人名单。</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3、我方</w:t>
      </w:r>
      <w:r>
        <w:rPr>
          <w:rFonts w:hint="eastAsia" w:ascii="宋体" w:hAnsi="宋体" w:eastAsia="宋体" w:cs="宋体"/>
          <w:sz w:val="24"/>
          <w:u w:val="single"/>
        </w:rPr>
        <w:t xml:space="preserve">     </w:t>
      </w:r>
      <w:r>
        <w:rPr>
          <w:rFonts w:hint="eastAsia" w:ascii="宋体" w:hAnsi="宋体" w:eastAsia="宋体" w:cs="宋体"/>
          <w:sz w:val="24"/>
        </w:rPr>
        <w:t>（填“未被列入”或“被列入”）税收违法黑名单。</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4、我方</w:t>
      </w:r>
      <w:r>
        <w:rPr>
          <w:rFonts w:hint="eastAsia" w:ascii="宋体" w:hAnsi="宋体" w:eastAsia="宋体" w:cs="宋体"/>
          <w:sz w:val="24"/>
          <w:u w:val="single"/>
        </w:rPr>
        <w:t xml:space="preserve">     </w:t>
      </w:r>
      <w:r>
        <w:rPr>
          <w:rFonts w:hint="eastAsia" w:ascii="宋体" w:hAnsi="宋体" w:eastAsia="宋体" w:cs="宋体"/>
          <w:sz w:val="24"/>
        </w:rPr>
        <w:t>（填“未被列入”或“被列入”）政府采购严重违法失信行为记录名单。</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如有不实，我方将无条件地退出本项目的采购活动，并遵照《政府采购法》有关“提供虚假材料的规定”接受处罚。</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特此声明。</w:t>
      </w:r>
    </w:p>
    <w:p>
      <w:pPr>
        <w:widowControl/>
        <w:spacing w:line="360" w:lineRule="auto"/>
        <w:ind w:firstLine="480" w:firstLineChars="200"/>
        <w:rPr>
          <w:rFonts w:ascii="宋体" w:hAnsi="宋体" w:eastAsia="宋体" w:cs="宋体"/>
          <w:sz w:val="24"/>
        </w:rPr>
      </w:pP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投标人：      （盖公章）</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法定代表人或授权代表：（签字或盖章）</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日期：　　年　月　日</w:t>
      </w:r>
      <w:bookmarkStart w:id="91" w:name="_Toc2892"/>
      <w:bookmarkStart w:id="92" w:name="_Toc32391"/>
    </w:p>
    <w:p>
      <w:pPr>
        <w:pStyle w:val="4"/>
        <w:spacing w:before="0" w:after="0" w:line="360" w:lineRule="auto"/>
        <w:ind w:left="0" w:firstLine="241" w:firstLineChars="100"/>
        <w:rPr>
          <w:sz w:val="24"/>
          <w:szCs w:val="24"/>
        </w:rPr>
      </w:pPr>
      <w:r>
        <w:rPr>
          <w:rFonts w:hint="eastAsia"/>
          <w:sz w:val="24"/>
          <w:szCs w:val="24"/>
        </w:rPr>
        <w:t>七、提供具有履行合同所必需的设备和专业技术能力的证明资料或承诺书；</w:t>
      </w:r>
      <w:bookmarkEnd w:id="91"/>
      <w:bookmarkEnd w:id="92"/>
    </w:p>
    <w:p>
      <w:pPr>
        <w:pStyle w:val="4"/>
        <w:spacing w:before="0" w:after="0" w:line="360" w:lineRule="auto"/>
        <w:ind w:left="0" w:firstLine="241" w:firstLineChars="100"/>
        <w:rPr>
          <w:sz w:val="24"/>
          <w:szCs w:val="24"/>
        </w:rPr>
      </w:pPr>
      <w:bookmarkStart w:id="93" w:name="_Toc7295"/>
      <w:bookmarkStart w:id="94" w:name="_Toc7758"/>
      <w:r>
        <w:rPr>
          <w:rFonts w:hint="eastAsia"/>
          <w:sz w:val="24"/>
          <w:szCs w:val="24"/>
        </w:rPr>
        <w:t>八、</w:t>
      </w:r>
      <w:r>
        <w:rPr>
          <w:rFonts w:hint="eastAsia"/>
          <w:sz w:val="24"/>
          <w:szCs w:val="24"/>
          <w:lang w:eastAsia="zh-CN"/>
        </w:rPr>
        <w:t>投标信用承诺书（保证金）（格式后附）</w:t>
      </w:r>
      <w:r>
        <w:rPr>
          <w:rFonts w:hint="eastAsia"/>
          <w:sz w:val="24"/>
          <w:szCs w:val="24"/>
        </w:rPr>
        <w:t>；</w:t>
      </w:r>
      <w:bookmarkEnd w:id="93"/>
      <w:bookmarkEnd w:id="94"/>
    </w:p>
    <w:p>
      <w:pPr>
        <w:widowControl/>
        <w:spacing w:line="540" w:lineRule="exact"/>
        <w:jc w:val="left"/>
        <w:rPr>
          <w:rFonts w:ascii="宋体" w:cs="宋体"/>
          <w:kern w:val="0"/>
          <w:sz w:val="24"/>
          <w:u w:val="single"/>
        </w:rPr>
      </w:pPr>
      <w:bookmarkStart w:id="95" w:name="_Toc13866"/>
      <w:bookmarkStart w:id="96" w:name="_Toc27379"/>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ascii="宋体" w:hAnsi="宋体" w:cs="宋体"/>
          <w:kern w:val="0"/>
          <w:sz w:val="24"/>
        </w:rPr>
        <w:t>1</w:t>
      </w:r>
      <w:r>
        <w:rPr>
          <w:rFonts w:hint="eastAsia" w:ascii="宋体" w:hAnsi="宋体" w:cs="宋体"/>
          <w:kern w:val="0"/>
          <w:sz w:val="24"/>
        </w:rPr>
        <w:t>至</w:t>
      </w:r>
      <w:r>
        <w:rPr>
          <w:rFonts w:ascii="宋体" w:hAnsi="宋体" w:cs="宋体"/>
          <w:kern w:val="0"/>
          <w:sz w:val="24"/>
        </w:rPr>
        <w:t>3</w:t>
      </w:r>
      <w:r>
        <w:rPr>
          <w:rFonts w:hint="eastAsia" w:ascii="宋体" w:hAnsi="宋体" w:cs="宋体"/>
          <w:kern w:val="0"/>
          <w:sz w:val="24"/>
        </w:rPr>
        <w:t>年内限制参与公共资源交易活动。</w:t>
      </w:r>
    </w:p>
    <w:p>
      <w:pPr>
        <w:widowControl/>
        <w:adjustRightInd w:val="0"/>
        <w:snapToGrid w:val="0"/>
        <w:spacing w:line="540" w:lineRule="exact"/>
        <w:ind w:firstLine="480" w:firstLineChars="200"/>
        <w:jc w:val="left"/>
        <w:rPr>
          <w:rFonts w:ascii="宋体" w:hAnsi="宋体" w:cs="宋体"/>
          <w:kern w:val="0"/>
          <w:sz w:val="24"/>
        </w:rPr>
      </w:pPr>
    </w:p>
    <w:p>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pPr>
        <w:adjustRightInd w:val="0"/>
        <w:snapToGrid w:val="0"/>
        <w:spacing w:line="500" w:lineRule="exact"/>
        <w:rPr>
          <w:rFonts w:ascii="宋体" w:hAnsi="宋体" w:cs="宋体"/>
          <w:b/>
          <w:kern w:val="0"/>
          <w:sz w:val="24"/>
        </w:rPr>
      </w:pPr>
    </w:p>
    <w:p>
      <w:pPr>
        <w:adjustRightInd w:val="0"/>
        <w:snapToGrid w:val="0"/>
        <w:spacing w:line="500" w:lineRule="exact"/>
        <w:ind w:firstLine="4440" w:firstLineChars="1850"/>
        <w:rPr>
          <w:rFonts w:asci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pPr>
        <w:pStyle w:val="4"/>
        <w:spacing w:before="0" w:after="0" w:line="360" w:lineRule="auto"/>
        <w:ind w:left="0" w:firstLine="241" w:firstLineChars="100"/>
        <w:rPr>
          <w:rFonts w:hint="eastAsia" w:ascii="宋体" w:hAnsi="宋体" w:cs="宋体"/>
          <w:b/>
          <w:kern w:val="0"/>
          <w:sz w:val="24"/>
        </w:rPr>
      </w:pPr>
      <w:r>
        <w:rPr>
          <w:rFonts w:hint="eastAsia" w:ascii="宋体" w:hAnsi="宋体" w:cs="宋体"/>
          <w:b/>
          <w:kern w:val="0"/>
          <w:sz w:val="24"/>
        </w:rPr>
        <w:t>说明：本承诺书效力和作用等同投标保证金，其有效期与投标有效期一致。</w:t>
      </w:r>
    </w:p>
    <w:p>
      <w:pPr>
        <w:rPr>
          <w:rFonts w:hint="eastAsia"/>
        </w:rPr>
      </w:pPr>
    </w:p>
    <w:p>
      <w:pPr>
        <w:pStyle w:val="4"/>
        <w:spacing w:before="0" w:after="0" w:line="360" w:lineRule="auto"/>
        <w:ind w:left="0" w:leftChars="0" w:firstLine="0" w:firstLineChars="0"/>
        <w:rPr>
          <w:sz w:val="24"/>
          <w:szCs w:val="24"/>
        </w:rPr>
      </w:pPr>
      <w:r>
        <w:rPr>
          <w:rFonts w:hint="eastAsia"/>
          <w:sz w:val="24"/>
          <w:szCs w:val="24"/>
        </w:rPr>
        <w:t>九、榆林市政府采购货物类项目供应商信用承诺书</w:t>
      </w:r>
    </w:p>
    <w:p>
      <w:pPr>
        <w:pStyle w:val="37"/>
        <w:spacing w:beforeAutospacing="0" w:afterAutospacing="0" w:line="360" w:lineRule="auto"/>
        <w:ind w:firstLine="480"/>
        <w:jc w:val="both"/>
        <w:rPr>
          <w:rFonts w:hint="default" w:cs="宋体"/>
          <w:u w:val="single"/>
        </w:rPr>
      </w:pPr>
      <w:r>
        <w:rPr>
          <w:rFonts w:cs="宋体"/>
          <w:shd w:val="clear" w:color="auto" w:fill="FFFFFF"/>
        </w:rPr>
        <w:t>市场主体名称：</w:t>
      </w:r>
      <w:r>
        <w:rPr>
          <w:rFonts w:cs="宋体"/>
          <w:u w:val="single"/>
          <w:shd w:val="clear" w:color="auto" w:fill="FFFFFF"/>
        </w:rPr>
        <w:t>        </w:t>
      </w:r>
    </w:p>
    <w:p>
      <w:pPr>
        <w:pStyle w:val="37"/>
        <w:spacing w:beforeAutospacing="0" w:afterAutospacing="0" w:line="360" w:lineRule="auto"/>
        <w:ind w:firstLine="480"/>
        <w:jc w:val="both"/>
        <w:rPr>
          <w:rFonts w:hint="default" w:cs="宋体"/>
        </w:rPr>
      </w:pPr>
      <w:r>
        <w:rPr>
          <w:rFonts w:cs="宋体"/>
          <w:shd w:val="clear" w:color="auto" w:fill="FFFFFF"/>
        </w:rPr>
        <w:t>证件类型：统一社会信用代码</w:t>
      </w:r>
    </w:p>
    <w:p>
      <w:pPr>
        <w:pStyle w:val="37"/>
        <w:spacing w:beforeAutospacing="0" w:afterAutospacing="0" w:line="360" w:lineRule="auto"/>
        <w:ind w:firstLine="480"/>
        <w:jc w:val="both"/>
        <w:rPr>
          <w:rFonts w:hint="default" w:cs="宋体"/>
          <w:u w:val="single"/>
          <w:shd w:val="clear" w:color="auto" w:fill="FFFFFF"/>
        </w:rPr>
      </w:pPr>
      <w:r>
        <w:rPr>
          <w:rFonts w:cs="宋体"/>
          <w:shd w:val="clear" w:color="auto" w:fill="FFFFFF"/>
        </w:rPr>
        <w:t>证件号码：</w:t>
      </w:r>
      <w:r>
        <w:rPr>
          <w:rFonts w:cs="宋体"/>
          <w:u w:val="single"/>
          <w:shd w:val="clear" w:color="auto" w:fill="FFFFFF"/>
        </w:rPr>
        <w:t>          </w:t>
      </w:r>
    </w:p>
    <w:p>
      <w:pPr>
        <w:pStyle w:val="37"/>
        <w:spacing w:beforeAutospacing="0" w:afterAutospacing="0" w:line="360" w:lineRule="auto"/>
        <w:ind w:firstLine="480"/>
        <w:jc w:val="both"/>
        <w:rPr>
          <w:rFonts w:hint="default" w:cs="宋体"/>
          <w:u w:val="single"/>
          <w:shd w:val="clear" w:color="auto" w:fill="FFFFFF"/>
        </w:rPr>
      </w:pPr>
      <w:r>
        <w:rPr>
          <w:rFonts w:cs="宋体"/>
          <w:shd w:val="clear" w:color="auto" w:fill="FFFFFF"/>
        </w:rPr>
        <w:t>法人代表：</w:t>
      </w:r>
      <w:r>
        <w:rPr>
          <w:rFonts w:cs="宋体"/>
          <w:u w:val="single"/>
          <w:shd w:val="clear" w:color="auto" w:fill="FFFFFF"/>
        </w:rPr>
        <w:t>         </w:t>
      </w:r>
    </w:p>
    <w:p>
      <w:pPr>
        <w:pStyle w:val="37"/>
        <w:spacing w:beforeAutospacing="0" w:afterAutospacing="0" w:line="360" w:lineRule="auto"/>
        <w:ind w:firstLine="480"/>
        <w:jc w:val="both"/>
        <w:rPr>
          <w:rFonts w:hint="default" w:cs="宋体"/>
          <w:shd w:val="clear" w:color="auto" w:fill="FFFFFF"/>
        </w:rPr>
      </w:pPr>
      <w:r>
        <w:rPr>
          <w:rFonts w:cs="宋体"/>
          <w:shd w:val="clear" w:color="auto" w:fill="FFFFFF"/>
        </w:rPr>
        <w:t>承诺有效期限：</w:t>
      </w:r>
      <w:r>
        <w:rPr>
          <w:rFonts w:cs="宋体"/>
          <w:u w:val="single"/>
          <w:shd w:val="clear" w:color="auto" w:fill="FFFFFF"/>
        </w:rPr>
        <w:t xml:space="preserve">       </w:t>
      </w:r>
      <w:r>
        <w:rPr>
          <w:rFonts w:cs="宋体"/>
          <w:shd w:val="clear" w:color="auto" w:fill="FFFFFF"/>
        </w:rPr>
        <w:t>年</w:t>
      </w:r>
      <w:r>
        <w:rPr>
          <w:rFonts w:cs="宋体"/>
          <w:u w:val="single"/>
          <w:shd w:val="clear" w:color="auto" w:fill="FFFFFF"/>
        </w:rPr>
        <w:t xml:space="preserve">     </w:t>
      </w:r>
      <w:r>
        <w:rPr>
          <w:rFonts w:cs="宋体"/>
          <w:shd w:val="clear" w:color="auto" w:fill="FFFFFF"/>
        </w:rPr>
        <w:t>月</w:t>
      </w:r>
      <w:r>
        <w:rPr>
          <w:rFonts w:cs="宋体"/>
          <w:u w:val="single"/>
          <w:shd w:val="clear" w:color="auto" w:fill="FFFFFF"/>
        </w:rPr>
        <w:t xml:space="preserve">     </w:t>
      </w:r>
      <w:r>
        <w:rPr>
          <w:rFonts w:cs="宋体"/>
          <w:shd w:val="clear" w:color="auto" w:fill="FFFFFF"/>
        </w:rPr>
        <w:t xml:space="preserve">日— </w:t>
      </w:r>
      <w:r>
        <w:rPr>
          <w:rFonts w:cs="宋体"/>
          <w:u w:val="single"/>
          <w:shd w:val="clear" w:color="auto" w:fill="FFFFFF"/>
        </w:rPr>
        <w:t xml:space="preserve">      </w:t>
      </w:r>
      <w:r>
        <w:rPr>
          <w:rFonts w:cs="宋体"/>
          <w:shd w:val="clear" w:color="auto" w:fill="FFFFFF"/>
        </w:rPr>
        <w:t>年</w:t>
      </w:r>
      <w:r>
        <w:rPr>
          <w:rFonts w:cs="宋体"/>
          <w:u w:val="single"/>
          <w:shd w:val="clear" w:color="auto" w:fill="FFFFFF"/>
        </w:rPr>
        <w:t xml:space="preserve">      </w:t>
      </w:r>
      <w:r>
        <w:rPr>
          <w:rFonts w:cs="宋体"/>
          <w:shd w:val="clear" w:color="auto" w:fill="FFFFFF"/>
        </w:rPr>
        <w:t>月</w:t>
      </w:r>
      <w:r>
        <w:rPr>
          <w:rFonts w:cs="宋体"/>
          <w:u w:val="single"/>
          <w:shd w:val="clear" w:color="auto" w:fill="FFFFFF"/>
        </w:rPr>
        <w:t xml:space="preserve">      </w:t>
      </w:r>
      <w:r>
        <w:rPr>
          <w:rFonts w:cs="宋体"/>
          <w:shd w:val="clear" w:color="auto" w:fill="FFFFFF"/>
        </w:rPr>
        <w:t>日</w:t>
      </w:r>
    </w:p>
    <w:p>
      <w:pPr>
        <w:pStyle w:val="37"/>
        <w:spacing w:beforeAutospacing="0" w:afterAutospacing="0" w:line="360" w:lineRule="auto"/>
        <w:ind w:firstLine="480"/>
        <w:jc w:val="both"/>
        <w:rPr>
          <w:rFonts w:hint="default" w:cs="宋体"/>
        </w:rPr>
      </w:pPr>
      <w:r>
        <w:rPr>
          <w:rFonts w:cs="宋体"/>
          <w:shd w:val="clear" w:color="auto" w:fill="FFFFFF"/>
        </w:rPr>
        <w:t>承诺内容：</w:t>
      </w:r>
    </w:p>
    <w:p>
      <w:pPr>
        <w:pStyle w:val="37"/>
        <w:spacing w:beforeAutospacing="0" w:afterAutospacing="0" w:line="360" w:lineRule="auto"/>
        <w:ind w:firstLine="640"/>
        <w:jc w:val="both"/>
        <w:rPr>
          <w:rFonts w:hint="default" w:cs="宋体"/>
        </w:rPr>
      </w:pPr>
      <w:r>
        <w:rPr>
          <w:rFonts w:cs="宋体"/>
          <w:shd w:val="clear" w:color="auto" w:fill="FFFFFF"/>
        </w:rPr>
        <w:t>为维护公开、公平、公正的政府采购市场秩序，树立诚实守信的政府采购供应商形象，本单位自愿做出以下承诺：</w:t>
      </w:r>
    </w:p>
    <w:p>
      <w:pPr>
        <w:pStyle w:val="37"/>
        <w:spacing w:beforeAutospacing="0" w:afterAutospacing="0" w:line="360" w:lineRule="auto"/>
        <w:ind w:firstLine="640"/>
        <w:jc w:val="both"/>
        <w:rPr>
          <w:rFonts w:hint="default" w:cs="宋体"/>
        </w:rPr>
      </w:pPr>
      <w:r>
        <w:rPr>
          <w:rFonts w:cs="宋体"/>
          <w:shd w:val="clear" w:color="auto" w:fill="FFFFFF"/>
        </w:rPr>
        <w:t>一、承诺本单位严格遵守国家法律、法规和规章，全面履行应尽的责任和义务，全面做到履约守信，具备《政府采购法》第二十二条第一款规定的条件;</w:t>
      </w:r>
    </w:p>
    <w:p>
      <w:pPr>
        <w:pStyle w:val="37"/>
        <w:spacing w:beforeAutospacing="0" w:afterAutospacing="0" w:line="360" w:lineRule="auto"/>
        <w:ind w:firstLine="640"/>
        <w:jc w:val="both"/>
        <w:rPr>
          <w:rFonts w:hint="default" w:cs="宋体"/>
        </w:rPr>
      </w:pPr>
      <w:r>
        <w:rPr>
          <w:rFonts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37"/>
        <w:spacing w:beforeAutospacing="0" w:afterAutospacing="0" w:line="360" w:lineRule="auto"/>
        <w:ind w:firstLine="640"/>
        <w:jc w:val="both"/>
        <w:rPr>
          <w:rFonts w:hint="default" w:cs="宋体"/>
        </w:rPr>
      </w:pPr>
      <w:r>
        <w:rPr>
          <w:rFonts w:cs="宋体"/>
          <w:shd w:val="clear" w:color="auto" w:fill="FFFFFF"/>
        </w:rPr>
        <w:t>三、承诺本单位严格依法开展生产经营活动，主动接受行业监管，自愿接受依法开展的日常检查；违法失信经营后将自愿接受约束和惩戒，并依法承担相应责任；</w:t>
      </w:r>
    </w:p>
    <w:p>
      <w:pPr>
        <w:pStyle w:val="37"/>
        <w:spacing w:beforeAutospacing="0" w:afterAutospacing="0" w:line="360" w:lineRule="auto"/>
        <w:ind w:firstLine="640"/>
        <w:jc w:val="both"/>
        <w:rPr>
          <w:rFonts w:hint="default" w:cs="宋体"/>
        </w:rPr>
      </w:pPr>
      <w:r>
        <w:rPr>
          <w:rFonts w:cs="宋体"/>
          <w:shd w:val="clear" w:color="auto" w:fill="FFFFFF"/>
        </w:rPr>
        <w:t>四、承诺本单位自觉接受行政管理部门、行业组织、社会公众、新闻舆论的监督；</w:t>
      </w:r>
    </w:p>
    <w:p>
      <w:pPr>
        <w:pStyle w:val="37"/>
        <w:spacing w:beforeAutospacing="0" w:afterAutospacing="0" w:line="360" w:lineRule="auto"/>
        <w:ind w:firstLine="640"/>
        <w:jc w:val="both"/>
        <w:rPr>
          <w:rFonts w:hint="default" w:cs="宋体"/>
        </w:rPr>
      </w:pPr>
      <w:r>
        <w:rPr>
          <w:rFonts w:cs="宋体"/>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37"/>
        <w:spacing w:beforeAutospacing="0" w:afterAutospacing="0" w:line="360" w:lineRule="auto"/>
        <w:ind w:firstLine="640"/>
        <w:jc w:val="both"/>
        <w:rPr>
          <w:rFonts w:hint="default" w:cs="宋体"/>
        </w:rPr>
      </w:pPr>
      <w:r>
        <w:rPr>
          <w:rFonts w:cs="宋体"/>
          <w:shd w:val="clear" w:color="auto" w:fill="FFFFFF"/>
        </w:rPr>
        <w:t>六、承诺本单位提出政府采购质疑和投诉坚持依法依规、诚实信用原则，在全国范围12个月内没有三次以上查无实据的政府采购投诉；</w:t>
      </w:r>
    </w:p>
    <w:p>
      <w:pPr>
        <w:pStyle w:val="37"/>
        <w:spacing w:beforeAutospacing="0" w:afterAutospacing="0" w:line="360" w:lineRule="auto"/>
        <w:ind w:firstLine="640"/>
        <w:jc w:val="both"/>
        <w:rPr>
          <w:rFonts w:hint="default" w:cs="宋体"/>
        </w:rPr>
      </w:pPr>
      <w:r>
        <w:rPr>
          <w:rFonts w:cs="宋体"/>
          <w:shd w:val="clear" w:color="auto" w:fill="FFFFFF"/>
        </w:rPr>
        <w:t>七、根据政府采购相关法律法规的规定需要作出的其他承诺：</w:t>
      </w:r>
      <w:r>
        <w:rPr>
          <w:rFonts w:cs="宋体"/>
          <w:u w:val="single"/>
          <w:shd w:val="clear" w:color="auto" w:fill="FFFFFF"/>
        </w:rPr>
        <w:t>    </w:t>
      </w:r>
      <w:r>
        <w:rPr>
          <w:rFonts w:cs="宋体"/>
          <w:shd w:val="clear" w:color="auto" w:fill="FFFFFF"/>
        </w:rPr>
        <w:t>。</w:t>
      </w:r>
    </w:p>
    <w:p>
      <w:pPr>
        <w:pStyle w:val="37"/>
        <w:spacing w:beforeAutospacing="0" w:afterAutospacing="0" w:line="360" w:lineRule="auto"/>
        <w:ind w:firstLine="480" w:firstLineChars="200"/>
        <w:jc w:val="both"/>
        <w:rPr>
          <w:rFonts w:hint="default" w:cs="宋体"/>
        </w:rPr>
      </w:pPr>
      <w:r>
        <w:rPr>
          <w:rFonts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8"/>
        <w:rPr>
          <w:rFonts w:ascii="宋体" w:hAnsi="宋体" w:eastAsia="宋体" w:cs="宋体"/>
          <w:sz w:val="24"/>
          <w:shd w:val="clear" w:color="auto" w:fill="FFFFFF"/>
        </w:rPr>
      </w:pPr>
    </w:p>
    <w:p>
      <w:pPr>
        <w:pStyle w:val="37"/>
        <w:spacing w:beforeAutospacing="0" w:after="150" w:afterAutospacing="0" w:line="360" w:lineRule="auto"/>
        <w:ind w:firstLine="640"/>
        <w:jc w:val="both"/>
        <w:rPr>
          <w:rFonts w:hint="default" w:cs="宋体"/>
        </w:rPr>
      </w:pPr>
      <w:r>
        <w:rPr>
          <w:rFonts w:cs="宋体"/>
          <w:shd w:val="clear" w:color="auto" w:fill="FFFFFF"/>
        </w:rPr>
        <w:t>            承诺单位（盖章）：</w:t>
      </w:r>
    </w:p>
    <w:p>
      <w:pPr>
        <w:pStyle w:val="37"/>
        <w:spacing w:beforeAutospacing="0" w:after="150" w:afterAutospacing="0" w:line="360" w:lineRule="auto"/>
        <w:ind w:firstLine="640"/>
        <w:jc w:val="both"/>
        <w:rPr>
          <w:rFonts w:hint="default" w:cs="宋体"/>
          <w:shd w:val="clear" w:color="auto" w:fill="FFFFFF"/>
        </w:rPr>
      </w:pPr>
      <w:r>
        <w:rPr>
          <w:rFonts w:cs="宋体"/>
          <w:shd w:val="clear" w:color="auto" w:fill="FFFFFF"/>
        </w:rPr>
        <w:t>            法定代表人（负责人）：</w:t>
      </w:r>
    </w:p>
    <w:p>
      <w:pPr>
        <w:pStyle w:val="37"/>
        <w:spacing w:beforeAutospacing="0" w:after="150" w:afterAutospacing="0" w:line="360" w:lineRule="auto"/>
        <w:ind w:firstLine="2880" w:firstLineChars="1200"/>
        <w:jc w:val="both"/>
        <w:rPr>
          <w:rFonts w:hint="default" w:cs="宋体"/>
          <w:shd w:val="clear" w:color="auto" w:fill="FFFFFF"/>
        </w:rPr>
      </w:pPr>
      <w:r>
        <w:rPr>
          <w:rFonts w:cs="宋体"/>
          <w:shd w:val="clear" w:color="auto" w:fill="FFFFFF"/>
        </w:rPr>
        <w:t>法定代表人（负责人）身份证号：</w:t>
      </w:r>
    </w:p>
    <w:p>
      <w:pPr>
        <w:pStyle w:val="37"/>
        <w:spacing w:beforeAutospacing="0" w:after="150" w:afterAutospacing="0" w:line="360" w:lineRule="auto"/>
        <w:ind w:firstLine="640"/>
        <w:jc w:val="both"/>
        <w:rPr>
          <w:rFonts w:hint="default" w:cs="宋体"/>
        </w:rPr>
      </w:pPr>
      <w:r>
        <w:rPr>
          <w:rFonts w:cs="宋体"/>
          <w:shd w:val="clear" w:color="auto" w:fill="FFFFFF"/>
        </w:rPr>
        <w:t>          承诺日期：</w:t>
      </w:r>
    </w:p>
    <w:p>
      <w:pPr>
        <w:spacing w:line="360" w:lineRule="auto"/>
        <w:rPr>
          <w:sz w:val="24"/>
        </w:rPr>
      </w:pPr>
      <w:r>
        <w:rPr>
          <w:rFonts w:hint="eastAsia"/>
          <w:sz w:val="24"/>
        </w:rPr>
        <w:t>注：法定代表人或负责人、主体名称发生变更的应当重新做出承诺；承诺书标题按照工程类、货物类、服务类确定。</w:t>
      </w:r>
    </w:p>
    <w:p>
      <w:pPr>
        <w:pStyle w:val="4"/>
        <w:spacing w:before="0" w:after="0" w:line="360" w:lineRule="auto"/>
        <w:ind w:left="0"/>
        <w:rPr>
          <w:sz w:val="24"/>
          <w:szCs w:val="24"/>
        </w:rPr>
      </w:pPr>
    </w:p>
    <w:p>
      <w:pPr>
        <w:pStyle w:val="4"/>
        <w:spacing w:before="0" w:after="0" w:line="360" w:lineRule="auto"/>
        <w:ind w:left="0"/>
        <w:jc w:val="center"/>
        <w:rPr>
          <w:sz w:val="24"/>
          <w:szCs w:val="24"/>
        </w:rPr>
        <w:sectPr>
          <w:pgSz w:w="11906" w:h="16838"/>
          <w:pgMar w:top="1440" w:right="1800" w:bottom="1440" w:left="1800" w:header="1135" w:footer="1135" w:gutter="0"/>
          <w:cols w:space="425" w:num="1"/>
          <w:docGrid w:type="lines" w:linePitch="312" w:charSpace="0"/>
        </w:sectPr>
      </w:pPr>
    </w:p>
    <w:p>
      <w:pPr>
        <w:pStyle w:val="4"/>
        <w:spacing w:before="0" w:after="0" w:line="360" w:lineRule="auto"/>
        <w:ind w:left="0"/>
        <w:jc w:val="center"/>
        <w:rPr>
          <w:sz w:val="24"/>
          <w:szCs w:val="24"/>
        </w:rPr>
      </w:pPr>
      <w:r>
        <w:rPr>
          <w:rFonts w:hint="eastAsia"/>
          <w:sz w:val="24"/>
          <w:szCs w:val="24"/>
        </w:rPr>
        <w:t>十、非联合体提供非联合体声明</w:t>
      </w:r>
    </w:p>
    <w:p>
      <w:pPr>
        <w:pStyle w:val="18"/>
      </w:pPr>
    </w:p>
    <w:p>
      <w:pPr>
        <w:widowControl/>
        <w:spacing w:line="360" w:lineRule="auto"/>
        <w:ind w:firstLine="480" w:firstLineChars="200"/>
        <w:jc w:val="left"/>
        <w:rPr>
          <w:rFonts w:ascii="宋体" w:hAnsi="宋体" w:eastAsia="宋体" w:cs="宋体"/>
          <w:sz w:val="24"/>
        </w:rPr>
      </w:pPr>
      <w:r>
        <w:rPr>
          <w:rFonts w:hint="eastAsia" w:ascii="宋体" w:hAnsi="宋体" w:eastAsia="宋体" w:cs="宋体"/>
          <w:color w:val="000000"/>
          <w:kern w:val="0"/>
          <w:sz w:val="24"/>
          <w:lang w:bidi="ar"/>
        </w:rPr>
        <w:t>本单位郑重声明，参加陕西中财招标代理有限公司的</w:t>
      </w:r>
      <w:r>
        <w:rPr>
          <w:rFonts w:hint="eastAsia" w:ascii="宋体" w:hAnsi="宋体" w:eastAsia="宋体" w:cs="宋体"/>
          <w:color w:val="000000"/>
          <w:kern w:val="0"/>
          <w:sz w:val="24"/>
          <w:u w:val="single"/>
          <w:lang w:bidi="ar"/>
        </w:rPr>
        <w:t>项目名称</w:t>
      </w:r>
      <w:r>
        <w:rPr>
          <w:rFonts w:hint="eastAsia" w:ascii="宋体" w:hAnsi="宋体" w:eastAsia="宋体" w:cs="宋体"/>
          <w:sz w:val="24"/>
          <w:u w:val="single"/>
        </w:rPr>
        <w:t xml:space="preserve">：      </w:t>
      </w:r>
      <w:r>
        <w:rPr>
          <w:rFonts w:hint="eastAsia" w:ascii="宋体" w:hAnsi="宋体" w:eastAsia="宋体" w:cs="宋体"/>
          <w:color w:val="000000"/>
          <w:kern w:val="0"/>
          <w:sz w:val="24"/>
          <w:lang w:bidi="ar"/>
        </w:rPr>
        <w:t>（项目编号：</w:t>
      </w:r>
      <w:r>
        <w:rPr>
          <w:rFonts w:hint="eastAsia" w:ascii="宋体" w:hAnsi="宋体" w:eastAsia="宋体" w:cs="宋体"/>
          <w:color w:val="000000"/>
          <w:kern w:val="0"/>
          <w:sz w:val="24"/>
          <w:u w:val="single"/>
          <w:lang w:bidi="ar"/>
        </w:rPr>
        <w:t xml:space="preserve">              </w:t>
      </w:r>
      <w:r>
        <w:rPr>
          <w:rFonts w:hint="eastAsia" w:ascii="宋体" w:hAnsi="宋体" w:eastAsia="宋体" w:cs="宋体"/>
          <w:color w:val="000000"/>
          <w:kern w:val="0"/>
          <w:sz w:val="24"/>
          <w:lang w:bidi="ar"/>
        </w:rPr>
        <w:t xml:space="preserve">）采购活动，为非联合体投标，本项目实施过程由本单位独立承担。 </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color w:val="000000"/>
          <w:kern w:val="0"/>
          <w:sz w:val="24"/>
          <w:lang w:bidi="ar"/>
        </w:rPr>
        <w:t xml:space="preserve">本单位对上述声明的真实性负责。如有虚假，将依法承担相应责任。 </w:t>
      </w:r>
    </w:p>
    <w:p>
      <w:pPr>
        <w:widowControl/>
        <w:spacing w:line="360" w:lineRule="auto"/>
        <w:ind w:firstLine="480" w:firstLineChars="200"/>
        <w:jc w:val="left"/>
        <w:rPr>
          <w:rFonts w:ascii="宋体" w:hAnsi="宋体" w:eastAsia="宋体" w:cs="宋体"/>
          <w:color w:val="000000"/>
          <w:kern w:val="0"/>
          <w:sz w:val="24"/>
          <w:lang w:bidi="ar"/>
        </w:rPr>
      </w:pPr>
    </w:p>
    <w:p>
      <w:pPr>
        <w:wordWrap w:val="0"/>
        <w:spacing w:line="360" w:lineRule="auto"/>
        <w:ind w:right="560" w:firstLine="3840" w:firstLineChars="1600"/>
        <w:rPr>
          <w:rFonts w:ascii="Times New Roman" w:hAnsi="Times New Roman" w:eastAsia="宋体" w:cs="Times New Roman"/>
          <w:szCs w:val="20"/>
          <w:lang w:bidi="ar"/>
        </w:rPr>
      </w:pPr>
      <w:r>
        <w:rPr>
          <w:rFonts w:hint="eastAsia" w:ascii="宋体" w:hAnsi="宋体" w:eastAsia="宋体" w:cs="宋体"/>
          <w:sz w:val="24"/>
          <w:szCs w:val="20"/>
          <w:lang w:bidi="ar"/>
        </w:rPr>
        <w:t>投标人：</w:t>
      </w:r>
      <w:r>
        <w:rPr>
          <w:rFonts w:ascii="Times New Roman" w:hAnsi="宋体" w:eastAsia="宋体" w:cs="宋体"/>
          <w:sz w:val="24"/>
          <w:szCs w:val="20"/>
          <w:u w:val="single"/>
          <w:lang w:bidi="ar"/>
        </w:rPr>
        <w:t xml:space="preserve">      </w:t>
      </w:r>
      <w:r>
        <w:rPr>
          <w:rFonts w:hint="eastAsia" w:ascii="宋体" w:hAnsi="宋体" w:eastAsia="宋体" w:cs="宋体"/>
          <w:sz w:val="24"/>
          <w:szCs w:val="20"/>
          <w:u w:val="single"/>
          <w:lang w:bidi="ar"/>
        </w:rPr>
        <w:t>（盖公章）</w:t>
      </w:r>
    </w:p>
    <w:p>
      <w:pPr>
        <w:wordWrap w:val="0"/>
        <w:spacing w:line="360" w:lineRule="auto"/>
        <w:ind w:right="560" w:firstLine="3840" w:firstLineChars="1600"/>
        <w:rPr>
          <w:rFonts w:ascii="宋体" w:hAnsi="宋体" w:eastAsia="宋体" w:cs="宋体"/>
          <w:sz w:val="24"/>
          <w:szCs w:val="20"/>
          <w:lang w:bidi="ar"/>
        </w:rPr>
      </w:pPr>
      <w:r>
        <w:rPr>
          <w:rFonts w:hint="eastAsia" w:ascii="宋体" w:hAnsi="宋体" w:eastAsia="宋体" w:cs="宋体"/>
          <w:sz w:val="24"/>
          <w:szCs w:val="20"/>
          <w:lang w:bidi="ar"/>
        </w:rPr>
        <w:t>日期：</w:t>
      </w:r>
      <w:r>
        <w:rPr>
          <w:rFonts w:ascii="Times New Roman" w:hAnsi="宋体" w:eastAsia="宋体" w:cs="宋体"/>
          <w:sz w:val="24"/>
          <w:szCs w:val="20"/>
          <w:lang w:bidi="ar"/>
        </w:rPr>
        <w:t xml:space="preserve">   </w:t>
      </w:r>
      <w:r>
        <w:rPr>
          <w:rFonts w:hint="eastAsia" w:ascii="宋体" w:hAnsi="宋体" w:eastAsia="宋体" w:cs="宋体"/>
          <w:sz w:val="24"/>
          <w:szCs w:val="20"/>
          <w:lang w:bidi="ar"/>
        </w:rPr>
        <w:t>年</w:t>
      </w:r>
      <w:r>
        <w:rPr>
          <w:rFonts w:ascii="Times New Roman" w:hAnsi="宋体" w:eastAsia="宋体" w:cs="宋体"/>
          <w:sz w:val="24"/>
          <w:szCs w:val="20"/>
          <w:lang w:bidi="ar"/>
        </w:rPr>
        <w:t xml:space="preserve">   </w:t>
      </w:r>
      <w:r>
        <w:rPr>
          <w:rFonts w:hint="eastAsia" w:ascii="宋体" w:hAnsi="宋体" w:eastAsia="宋体" w:cs="宋体"/>
          <w:sz w:val="24"/>
          <w:szCs w:val="20"/>
          <w:lang w:bidi="ar"/>
        </w:rPr>
        <w:t>月</w:t>
      </w:r>
      <w:r>
        <w:rPr>
          <w:rFonts w:ascii="Times New Roman" w:hAnsi="宋体" w:eastAsia="宋体" w:cs="宋体"/>
          <w:sz w:val="24"/>
          <w:szCs w:val="20"/>
          <w:lang w:bidi="ar"/>
        </w:rPr>
        <w:t xml:space="preserve">   </w:t>
      </w:r>
      <w:r>
        <w:rPr>
          <w:rFonts w:hint="eastAsia" w:ascii="宋体" w:hAnsi="宋体" w:eastAsia="宋体" w:cs="宋体"/>
          <w:sz w:val="24"/>
          <w:szCs w:val="20"/>
          <w:lang w:bidi="ar"/>
        </w:rPr>
        <w:t>日</w:t>
      </w:r>
    </w:p>
    <w:p>
      <w:pPr>
        <w:pStyle w:val="4"/>
        <w:spacing w:line="360" w:lineRule="auto"/>
        <w:jc w:val="both"/>
        <w:rPr>
          <w:sz w:val="24"/>
          <w:szCs w:val="24"/>
          <w:lang w:bidi="ar"/>
        </w:rPr>
      </w:pPr>
    </w:p>
    <w:bookmarkEnd w:id="95"/>
    <w:bookmarkEnd w:id="96"/>
    <w:p>
      <w:pPr>
        <w:widowControl/>
        <w:spacing w:line="360" w:lineRule="auto"/>
        <w:ind w:firstLine="480" w:firstLineChars="200"/>
        <w:jc w:val="left"/>
        <w:rPr>
          <w:rFonts w:ascii="宋体" w:hAnsi="宋体" w:eastAsia="宋体" w:cs="宋体"/>
          <w:kern w:val="0"/>
          <w:sz w:val="24"/>
          <w:lang w:bidi="ar"/>
        </w:rPr>
      </w:pPr>
    </w:p>
    <w:p>
      <w:pPr>
        <w:rPr>
          <w:rFonts w:ascii="宋体" w:hAnsi="宋体" w:eastAsia="宋体" w:cs="宋体"/>
          <w:sz w:val="28"/>
          <w:szCs w:val="28"/>
        </w:rPr>
      </w:pPr>
    </w:p>
    <w:p>
      <w:pPr>
        <w:pStyle w:val="18"/>
        <w:ind w:firstLine="560"/>
        <w:rPr>
          <w:rFonts w:ascii="宋体" w:hAnsi="宋体" w:eastAsia="宋体" w:cs="宋体"/>
          <w:sz w:val="28"/>
          <w:szCs w:val="28"/>
        </w:rPr>
      </w:pPr>
    </w:p>
    <w:p>
      <w:pPr>
        <w:pStyle w:val="18"/>
        <w:ind w:firstLine="560"/>
        <w:rPr>
          <w:rFonts w:ascii="宋体" w:hAnsi="宋体" w:eastAsia="宋体" w:cs="宋体"/>
          <w:sz w:val="28"/>
          <w:szCs w:val="28"/>
        </w:rPr>
      </w:pPr>
    </w:p>
    <w:p>
      <w:pPr>
        <w:pStyle w:val="18"/>
        <w:ind w:firstLine="560"/>
        <w:rPr>
          <w:rFonts w:ascii="宋体" w:hAnsi="宋体" w:eastAsia="宋体" w:cs="宋体"/>
          <w:sz w:val="28"/>
          <w:szCs w:val="28"/>
        </w:rPr>
      </w:pPr>
    </w:p>
    <w:p>
      <w:pPr>
        <w:rPr>
          <w:rFonts w:ascii="宋体" w:hAnsi="宋体" w:eastAsia="宋体" w:cs="宋体"/>
          <w:sz w:val="28"/>
          <w:szCs w:val="28"/>
        </w:rPr>
      </w:pPr>
    </w:p>
    <w:p>
      <w:pPr>
        <w:pStyle w:val="40"/>
        <w:rPr>
          <w:rFonts w:ascii="宋体" w:hAnsi="宋体" w:eastAsia="宋体" w:cs="宋体"/>
          <w:sz w:val="28"/>
          <w:szCs w:val="28"/>
        </w:rPr>
      </w:pPr>
    </w:p>
    <w:p>
      <w:pPr>
        <w:pStyle w:val="16"/>
        <w:rPr>
          <w:rFonts w:ascii="宋体" w:hAnsi="宋体" w:eastAsia="宋体" w:cs="宋体"/>
          <w:sz w:val="28"/>
          <w:szCs w:val="28"/>
        </w:rPr>
      </w:pPr>
    </w:p>
    <w:p>
      <w:pPr>
        <w:rPr>
          <w:rFonts w:ascii="宋体" w:hAnsi="宋体" w:eastAsia="宋体" w:cs="宋体"/>
          <w:sz w:val="28"/>
          <w:szCs w:val="28"/>
        </w:rPr>
      </w:pPr>
    </w:p>
    <w:p>
      <w:pPr>
        <w:pStyle w:val="40"/>
        <w:rPr>
          <w:rFonts w:ascii="宋体" w:hAnsi="宋体" w:eastAsia="宋体" w:cs="宋体"/>
          <w:sz w:val="28"/>
          <w:szCs w:val="28"/>
        </w:rPr>
      </w:pPr>
    </w:p>
    <w:p>
      <w:pPr>
        <w:pStyle w:val="16"/>
        <w:rPr>
          <w:rFonts w:ascii="宋体" w:hAnsi="宋体" w:eastAsia="宋体" w:cs="宋体"/>
          <w:sz w:val="28"/>
          <w:szCs w:val="28"/>
        </w:rPr>
      </w:pPr>
    </w:p>
    <w:p/>
    <w:p>
      <w:pPr>
        <w:pStyle w:val="18"/>
        <w:ind w:firstLine="560"/>
        <w:rPr>
          <w:rFonts w:ascii="宋体" w:hAnsi="宋体" w:eastAsia="宋体" w:cs="宋体"/>
          <w:sz w:val="28"/>
          <w:szCs w:val="28"/>
        </w:rPr>
      </w:pPr>
    </w:p>
    <w:p>
      <w:pPr>
        <w:keepNext w:val="0"/>
        <w:keepLines w:val="0"/>
        <w:pageBreakBefore w:val="0"/>
        <w:widowControl/>
        <w:suppressLineNumbers w:val="0"/>
        <w:shd w:val="clear"/>
        <w:kinsoku/>
        <w:wordWrap/>
        <w:overflowPunct/>
        <w:topLinePunct w:val="0"/>
        <w:autoSpaceDE/>
        <w:autoSpaceDN/>
        <w:bidi w:val="0"/>
        <w:adjustRightInd/>
        <w:snapToGrid/>
        <w:spacing w:before="157" w:beforeLines="50" w:after="157" w:afterLines="50" w:line="360" w:lineRule="auto"/>
        <w:jc w:val="center"/>
        <w:textAlignment w:val="auto"/>
        <w:rPr>
          <w:rFonts w:hint="eastAsia" w:ascii="Arial" w:hAnsi="Arial" w:eastAsia="宋体" w:cs="Times New Roman"/>
          <w:b/>
          <w:color w:val="auto"/>
          <w:kern w:val="0"/>
          <w:sz w:val="24"/>
          <w:szCs w:val="24"/>
          <w:highlight w:val="none"/>
          <w:lang w:val="en-US" w:eastAsia="zh-CN" w:bidi="ar"/>
        </w:rPr>
      </w:pPr>
      <w:bookmarkStart w:id="97" w:name="_Toc18990"/>
      <w:bookmarkStart w:id="98" w:name="_Toc10782"/>
      <w:bookmarkStart w:id="99" w:name="_Toc7066"/>
      <w:r>
        <w:rPr>
          <w:rFonts w:hint="eastAsia" w:ascii="Arial" w:hAnsi="Arial" w:cs="Times New Roman"/>
          <w:b/>
          <w:color w:val="auto"/>
          <w:kern w:val="0"/>
          <w:sz w:val="24"/>
          <w:szCs w:val="24"/>
          <w:highlight w:val="none"/>
          <w:lang w:val="en-US" w:eastAsia="zh-CN" w:bidi="ar"/>
        </w:rPr>
        <w:t>十一、</w:t>
      </w:r>
      <w:r>
        <w:rPr>
          <w:rFonts w:hint="eastAsia" w:ascii="Arial" w:hAnsi="Arial" w:eastAsia="宋体" w:cs="Times New Roman"/>
          <w:b/>
          <w:color w:val="auto"/>
          <w:kern w:val="0"/>
          <w:sz w:val="24"/>
          <w:szCs w:val="24"/>
          <w:highlight w:val="none"/>
          <w:lang w:val="en-US" w:eastAsia="zh-CN" w:bidi="ar"/>
        </w:rPr>
        <w:t>供应商企业关系关联承诺书</w:t>
      </w:r>
    </w:p>
    <w:p>
      <w:pPr>
        <w:pageBreakBefore w:val="0"/>
        <w:widowControl w:val="0"/>
        <w:kinsoku/>
        <w:wordWrap/>
        <w:overflowPunct/>
        <w:topLinePunct w:val="0"/>
        <w:autoSpaceDE/>
        <w:autoSpaceDN/>
        <w:bidi w:val="0"/>
        <w:adjustRightInd/>
        <w:snapToGrid/>
        <w:spacing w:line="360" w:lineRule="auto"/>
        <w:ind w:left="574"/>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2"/>
          <w:sz w:val="24"/>
          <w:szCs w:val="24"/>
        </w:rPr>
        <w:t>1、</w:t>
      </w:r>
      <w:r>
        <w:rPr>
          <w:rFonts w:hint="eastAsia" w:asciiTheme="minorEastAsia" w:hAnsiTheme="minorEastAsia" w:eastAsiaTheme="minorEastAsia" w:cstheme="minorEastAsia"/>
          <w:spacing w:val="-2"/>
          <w:position w:val="2"/>
          <w:sz w:val="24"/>
          <w:szCs w:val="24"/>
        </w:rPr>
        <w:t>供应商股东及股权证明。</w:t>
      </w:r>
    </w:p>
    <w:p>
      <w:pPr>
        <w:pageBreakBefore w:val="0"/>
        <w:widowControl w:val="0"/>
        <w:kinsoku/>
        <w:wordWrap/>
        <w:overflowPunct/>
        <w:topLinePunct w:val="0"/>
        <w:autoSpaceDE/>
        <w:autoSpaceDN/>
        <w:bidi w:val="0"/>
        <w:adjustRightInd/>
        <w:snapToGrid/>
        <w:spacing w:line="360" w:lineRule="auto"/>
        <w:ind w:firstLine="556"/>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2、供应</w:t>
      </w:r>
      <w:r>
        <w:rPr>
          <w:rFonts w:hint="eastAsia" w:asciiTheme="minorEastAsia" w:hAnsiTheme="minorEastAsia" w:eastAsiaTheme="minorEastAsia" w:cstheme="minorEastAsia"/>
          <w:spacing w:val="-3"/>
          <w:sz w:val="24"/>
          <w:szCs w:val="24"/>
        </w:rPr>
        <w:t>商</w:t>
      </w:r>
      <w:r>
        <w:rPr>
          <w:rFonts w:hint="eastAsia" w:asciiTheme="minorEastAsia" w:hAnsiTheme="minorEastAsia" w:eastAsiaTheme="minorEastAsia" w:cstheme="minorEastAsia"/>
          <w:spacing w:val="-2"/>
          <w:sz w:val="24"/>
          <w:szCs w:val="24"/>
        </w:rPr>
        <w:t>在本项目谈判中，不存在与其它供应商负责人为同一人，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2"/>
          <w:sz w:val="24"/>
          <w:szCs w:val="24"/>
        </w:rPr>
        <w:t>有</w:t>
      </w:r>
      <w:r>
        <w:rPr>
          <w:rFonts w:hint="eastAsia" w:asciiTheme="minorEastAsia" w:hAnsiTheme="minorEastAsia" w:eastAsiaTheme="minorEastAsia" w:cstheme="minorEastAsia"/>
          <w:spacing w:val="-1"/>
          <w:sz w:val="24"/>
          <w:szCs w:val="24"/>
        </w:rPr>
        <w:t>控股、管理等关联关系承诺。</w:t>
      </w:r>
    </w:p>
    <w:p>
      <w:pPr>
        <w:pageBreakBefore w:val="0"/>
        <w:widowControl w:val="0"/>
        <w:kinsoku/>
        <w:wordWrap/>
        <w:overflowPunct/>
        <w:topLinePunct w:val="0"/>
        <w:autoSpaceDE/>
        <w:autoSpaceDN/>
        <w:bidi w:val="0"/>
        <w:adjustRightInd/>
        <w:snapToGrid/>
        <w:spacing w:line="360" w:lineRule="auto"/>
        <w:ind w:left="556"/>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2"/>
          <w:sz w:val="24"/>
          <w:szCs w:val="24"/>
        </w:rPr>
        <w:t>2-</w:t>
      </w:r>
      <w:r>
        <w:rPr>
          <w:rFonts w:hint="eastAsia" w:asciiTheme="minorEastAsia" w:hAnsiTheme="minorEastAsia" w:eastAsiaTheme="minorEastAsia" w:cstheme="minorEastAsia"/>
          <w:spacing w:val="-1"/>
          <w:position w:val="2"/>
          <w:sz w:val="24"/>
          <w:szCs w:val="24"/>
        </w:rPr>
        <w:t>1、管理关系说明：</w:t>
      </w:r>
    </w:p>
    <w:p>
      <w:pPr>
        <w:pageBreakBefore w:val="0"/>
        <w:widowControl w:val="0"/>
        <w:kinsoku/>
        <w:wordWrap/>
        <w:overflowPunct/>
        <w:topLinePunct w:val="0"/>
        <w:autoSpaceDE/>
        <w:autoSpaceDN/>
        <w:bidi w:val="0"/>
        <w:adjustRightInd/>
        <w:snapToGrid/>
        <w:spacing w:line="360" w:lineRule="auto"/>
        <w:ind w:left="556" w:right="679" w:firstLine="15"/>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我单位管理的具有独立法人的下属单位有：</w:t>
      </w:r>
      <w:r>
        <w:rPr>
          <w:rFonts w:hint="eastAsia" w:asciiTheme="minorEastAsia" w:hAnsiTheme="minorEastAsia" w:eastAsiaTheme="minorEastAsia" w:cstheme="minorEastAsia"/>
          <w:spacing w:val="-6"/>
          <w:sz w:val="24"/>
          <w:szCs w:val="24"/>
          <w:u w:val="single" w:color="auto"/>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1"/>
          <w:sz w:val="24"/>
          <w:szCs w:val="24"/>
        </w:rPr>
        <w:t>我单位的上级管理单位有</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z w:val="24"/>
          <w:szCs w:val="24"/>
        </w:rPr>
        <w:t xml:space="preserve">               </w:t>
      </w:r>
    </w:p>
    <w:p>
      <w:pPr>
        <w:pageBreakBefore w:val="0"/>
        <w:widowControl w:val="0"/>
        <w:kinsoku/>
        <w:wordWrap/>
        <w:overflowPunct/>
        <w:topLinePunct w:val="0"/>
        <w:autoSpaceDE/>
        <w:autoSpaceDN/>
        <w:bidi w:val="0"/>
        <w:adjustRightInd/>
        <w:snapToGrid/>
        <w:spacing w:line="360" w:lineRule="auto"/>
        <w:ind w:left="556" w:right="679" w:firstLine="15"/>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2-</w:t>
      </w:r>
      <w:r>
        <w:rPr>
          <w:rFonts w:hint="eastAsia" w:asciiTheme="minorEastAsia" w:hAnsiTheme="minorEastAsia" w:eastAsiaTheme="minorEastAsia" w:cstheme="minorEastAsia"/>
          <w:spacing w:val="-1"/>
          <w:sz w:val="24"/>
          <w:szCs w:val="24"/>
        </w:rPr>
        <w:t>2、股权关系说明：</w:t>
      </w:r>
    </w:p>
    <w:p>
      <w:pPr>
        <w:pageBreakBefore w:val="0"/>
        <w:widowControl w:val="0"/>
        <w:kinsoku/>
        <w:wordWrap/>
        <w:overflowPunct/>
        <w:topLinePunct w:val="0"/>
        <w:autoSpaceDE/>
        <w:autoSpaceDN/>
        <w:bidi w:val="0"/>
        <w:adjustRightInd/>
        <w:snapToGrid/>
        <w:spacing w:line="360" w:lineRule="auto"/>
        <w:ind w:left="572"/>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我单位控股</w:t>
      </w:r>
      <w:r>
        <w:rPr>
          <w:rFonts w:hint="eastAsia" w:asciiTheme="minorEastAsia" w:hAnsiTheme="minorEastAsia" w:eastAsiaTheme="minorEastAsia" w:cstheme="minorEastAsia"/>
          <w:spacing w:val="-1"/>
          <w:sz w:val="24"/>
          <w:szCs w:val="24"/>
        </w:rPr>
        <w:t>的单位有</w:t>
      </w:r>
      <w:r>
        <w:rPr>
          <w:rFonts w:hint="eastAsia" w:asciiTheme="minorEastAsia" w:hAnsiTheme="minorEastAsia" w:eastAsiaTheme="minorEastAsia" w:cstheme="minorEastAsia"/>
          <w:spacing w:val="-1"/>
          <w:sz w:val="24"/>
          <w:szCs w:val="24"/>
          <w:u w:val="single" w:color="auto"/>
        </w:rPr>
        <w:t xml:space="preserve">              </w:t>
      </w:r>
      <w:r>
        <w:rPr>
          <w:rFonts w:hint="eastAsia" w:asciiTheme="minorEastAsia" w:hAnsiTheme="minorEastAsia" w:eastAsiaTheme="minorEastAsia" w:cstheme="minorEastAsia"/>
          <w:spacing w:val="-1"/>
          <w:sz w:val="24"/>
          <w:szCs w:val="24"/>
        </w:rPr>
        <w:t>。</w:t>
      </w:r>
    </w:p>
    <w:p>
      <w:pPr>
        <w:pageBreakBefore w:val="0"/>
        <w:widowControl w:val="0"/>
        <w:kinsoku/>
        <w:wordWrap/>
        <w:overflowPunct/>
        <w:topLinePunct w:val="0"/>
        <w:autoSpaceDE/>
        <w:autoSpaceDN/>
        <w:bidi w:val="0"/>
        <w:adjustRightInd/>
        <w:snapToGrid/>
        <w:spacing w:line="360" w:lineRule="auto"/>
        <w:ind w:left="572"/>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我单位被</w:t>
      </w:r>
      <w:r>
        <w:rPr>
          <w:rFonts w:hint="eastAsia" w:asciiTheme="minorEastAsia" w:hAnsiTheme="minorEastAsia" w:eastAsiaTheme="minorEastAsia" w:cstheme="minorEastAsia"/>
          <w:spacing w:val="-7"/>
          <w:sz w:val="24"/>
          <w:szCs w:val="24"/>
          <w:u w:val="single" w:color="auto"/>
        </w:rPr>
        <w:t xml:space="preserve">              </w:t>
      </w:r>
      <w:r>
        <w:rPr>
          <w:rFonts w:hint="eastAsia" w:asciiTheme="minorEastAsia" w:hAnsiTheme="minorEastAsia" w:eastAsiaTheme="minorEastAsia" w:cstheme="minorEastAsia"/>
          <w:spacing w:val="-7"/>
          <w:sz w:val="24"/>
          <w:szCs w:val="24"/>
        </w:rPr>
        <w:t xml:space="preserve"> 单位控股</w:t>
      </w:r>
      <w:r>
        <w:rPr>
          <w:rFonts w:hint="eastAsia" w:asciiTheme="minorEastAsia" w:hAnsiTheme="minorEastAsia" w:eastAsiaTheme="minorEastAsia" w:cstheme="minorEastAsia"/>
          <w:spacing w:val="-6"/>
          <w:sz w:val="24"/>
          <w:szCs w:val="24"/>
        </w:rPr>
        <w:t>。</w:t>
      </w:r>
    </w:p>
    <w:p>
      <w:pPr>
        <w:pageBreakBefore w:val="0"/>
        <w:widowControl w:val="0"/>
        <w:kinsoku/>
        <w:wordWrap/>
        <w:overflowPunct/>
        <w:topLinePunct w:val="0"/>
        <w:autoSpaceDE/>
        <w:autoSpaceDN/>
        <w:bidi w:val="0"/>
        <w:adjustRightInd/>
        <w:snapToGrid/>
        <w:spacing w:line="360" w:lineRule="auto"/>
        <w:ind w:left="556"/>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position w:val="2"/>
          <w:sz w:val="24"/>
          <w:szCs w:val="24"/>
        </w:rPr>
        <w:t>2-3、</w:t>
      </w:r>
      <w:r>
        <w:rPr>
          <w:rFonts w:hint="eastAsia" w:asciiTheme="minorEastAsia" w:hAnsiTheme="minorEastAsia" w:eastAsiaTheme="minorEastAsia" w:cstheme="minorEastAsia"/>
          <w:spacing w:val="-1"/>
          <w:position w:val="2"/>
          <w:sz w:val="24"/>
          <w:szCs w:val="24"/>
        </w:rPr>
        <w:t>单位负责人：</w:t>
      </w:r>
    </w:p>
    <w:p>
      <w:pPr>
        <w:pageBreakBefore w:val="0"/>
        <w:widowControl w:val="0"/>
        <w:kinsoku/>
        <w:wordWrap/>
        <w:overflowPunct/>
        <w:topLinePunct w:val="0"/>
        <w:autoSpaceDE/>
        <w:autoSpaceDN/>
        <w:bidi w:val="0"/>
        <w:adjustRightInd/>
        <w:snapToGrid/>
        <w:spacing w:line="360" w:lineRule="auto"/>
        <w:ind w:left="559"/>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3、其他与本项目有关的利害</w:t>
      </w:r>
      <w:r>
        <w:rPr>
          <w:rFonts w:hint="eastAsia" w:asciiTheme="minorEastAsia" w:hAnsiTheme="minorEastAsia" w:eastAsiaTheme="minorEastAsia" w:cstheme="minorEastAsia"/>
          <w:sz w:val="24"/>
          <w:szCs w:val="24"/>
        </w:rPr>
        <w:t>关系说明：</w:t>
      </w:r>
    </w:p>
    <w:p>
      <w:pPr>
        <w:pageBreakBefore w:val="0"/>
        <w:widowControl w:val="0"/>
        <w:kinsoku/>
        <w:wordWrap/>
        <w:overflowPunct/>
        <w:topLinePunct w:val="0"/>
        <w:autoSpaceDE/>
        <w:autoSpaceDN/>
        <w:bidi w:val="0"/>
        <w:adjustRightInd/>
        <w:snapToGrid/>
        <w:spacing w:line="360" w:lineRule="auto"/>
        <w:ind w:left="559"/>
        <w:textAlignment w:val="auto"/>
        <w:rPr>
          <w:rFonts w:hint="eastAsia" w:asciiTheme="minorEastAsia" w:hAnsiTheme="minorEastAsia" w:eastAsiaTheme="minorEastAsia" w:cstheme="minorEastAsia"/>
          <w:sz w:val="24"/>
          <w:szCs w:val="24"/>
        </w:rPr>
      </w:pPr>
    </w:p>
    <w:p>
      <w:pPr>
        <w:pageBreakBefore w:val="0"/>
        <w:widowControl w:val="0"/>
        <w:kinsoku/>
        <w:wordWrap/>
        <w:overflowPunct/>
        <w:topLinePunct w:val="0"/>
        <w:autoSpaceDE/>
        <w:autoSpaceDN/>
        <w:bidi w:val="0"/>
        <w:adjustRightInd/>
        <w:snapToGrid/>
        <w:spacing w:line="360" w:lineRule="auto"/>
        <w:ind w:left="559"/>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spacing w:val="-2"/>
          <w:sz w:val="24"/>
          <w:szCs w:val="24"/>
        </w:rPr>
        <w:t>我单位承诺</w:t>
      </w:r>
      <w:r>
        <w:rPr>
          <w:rFonts w:hint="eastAsia" w:asciiTheme="minorEastAsia" w:hAnsiTheme="minorEastAsia" w:eastAsiaTheme="minorEastAsia" w:cstheme="minorEastAsia"/>
          <w:spacing w:val="-1"/>
          <w:sz w:val="24"/>
          <w:szCs w:val="24"/>
        </w:rPr>
        <w:t>以上说明真实有效，无虚假内容或隐瞒。</w:t>
      </w:r>
    </w:p>
    <w:p>
      <w:pPr>
        <w:shd w:val="clear"/>
        <w:spacing w:line="360" w:lineRule="auto"/>
        <w:rPr>
          <w:rFonts w:hint="eastAsia" w:asciiTheme="minorEastAsia" w:hAnsiTheme="minorEastAsia" w:eastAsiaTheme="minorEastAsia" w:cstheme="minorEastAsia"/>
          <w:color w:val="auto"/>
          <w:kern w:val="0"/>
          <w:sz w:val="24"/>
          <w:szCs w:val="24"/>
          <w:highlight w:val="none"/>
          <w:lang w:val="en-US" w:eastAsia="zh-CN" w:bidi="ar"/>
        </w:rPr>
      </w:pPr>
    </w:p>
    <w:p>
      <w:pPr>
        <w:pStyle w:val="40"/>
        <w:spacing w:line="360" w:lineRule="auto"/>
        <w:rPr>
          <w:rFonts w:hint="eastAsia" w:asciiTheme="minorEastAsia" w:hAnsiTheme="minorEastAsia" w:eastAsiaTheme="minorEastAsia" w:cstheme="minorEastAsia"/>
          <w:color w:val="auto"/>
          <w:kern w:val="0"/>
          <w:sz w:val="24"/>
          <w:szCs w:val="24"/>
          <w:highlight w:val="none"/>
          <w:lang w:val="en-US" w:eastAsia="zh-CN" w:bidi="ar"/>
        </w:rPr>
      </w:pPr>
    </w:p>
    <w:p>
      <w:pPr>
        <w:pStyle w:val="16"/>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highlight w:val="none"/>
          <w:lang w:val="en-US" w:eastAsia="zh-CN" w:bidi="ar"/>
        </w:rPr>
        <w:t xml:space="preserve"> </w:t>
      </w:r>
    </w:p>
    <w:p>
      <w:pPr>
        <w:shd w:val="clear"/>
        <w:spacing w:line="360" w:lineRule="auto"/>
        <w:ind w:right="540" w:rightChars="257"/>
        <w:jc w:val="left"/>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投标人名称：</w:t>
      </w:r>
      <w:r>
        <w:rPr>
          <w:rFonts w:hint="eastAsia" w:asciiTheme="minorEastAsia" w:hAnsiTheme="minorEastAsia" w:eastAsiaTheme="minorEastAsia" w:cstheme="minorEastAsia"/>
          <w:sz w:val="24"/>
          <w:szCs w:val="24"/>
          <w:highlight w:val="none"/>
          <w:u w:val="single"/>
        </w:rPr>
        <w:t xml:space="preserve">      （加盖单位公章）      </w:t>
      </w:r>
    </w:p>
    <w:p>
      <w:pPr>
        <w:shd w:val="clear"/>
        <w:spacing w:line="360" w:lineRule="auto"/>
        <w:ind w:right="540" w:rightChars="257"/>
        <w:jc w:val="left"/>
        <w:rPr>
          <w:rFonts w:hint="eastAsia" w:asciiTheme="minorEastAsia" w:hAnsiTheme="minorEastAsia" w:eastAsiaTheme="minorEastAsia" w:cstheme="minorEastAsia"/>
          <w:sz w:val="24"/>
          <w:szCs w:val="24"/>
          <w:highlight w:val="none"/>
        </w:rPr>
      </w:pPr>
    </w:p>
    <w:p>
      <w:pPr>
        <w:shd w:val="clear"/>
        <w:spacing w:line="360" w:lineRule="auto"/>
        <w:ind w:right="540" w:rightChars="257"/>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法定代表人/单位负责人/或被授权人签字：</w:t>
      </w:r>
    </w:p>
    <w:p>
      <w:pPr>
        <w:pStyle w:val="2"/>
        <w:shd w:val="clear"/>
        <w:spacing w:line="360" w:lineRule="auto"/>
        <w:rPr>
          <w:rFonts w:hint="eastAsia" w:asciiTheme="minorEastAsia" w:hAnsiTheme="minorEastAsia" w:eastAsiaTheme="minorEastAsia" w:cstheme="minorEastAsia"/>
          <w:sz w:val="24"/>
          <w:szCs w:val="24"/>
          <w:highlight w:val="none"/>
        </w:rPr>
      </w:pPr>
    </w:p>
    <w:p>
      <w:pPr>
        <w:shd w:val="clea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日    期：</w:t>
      </w:r>
      <w:r>
        <w:rPr>
          <w:rFonts w:hint="eastAsia" w:asciiTheme="minorEastAsia" w:hAnsiTheme="minorEastAsia" w:eastAsiaTheme="minorEastAsia" w:cstheme="minorEastAsia"/>
          <w:sz w:val="24"/>
          <w:szCs w:val="24"/>
          <w:highlight w:val="none"/>
          <w:u w:val="single"/>
        </w:rPr>
        <w:t>          </w:t>
      </w:r>
      <w:r>
        <w:rPr>
          <w:rFonts w:hint="eastAsia" w:asciiTheme="minorEastAsia" w:hAnsiTheme="minorEastAsia" w:eastAsiaTheme="minorEastAsia" w:cstheme="minorEastAsia"/>
          <w:sz w:val="24"/>
          <w:szCs w:val="24"/>
          <w:highlight w:val="none"/>
        </w:rPr>
        <w:t> </w:t>
      </w:r>
    </w:p>
    <w:p>
      <w:pPr>
        <w:pStyle w:val="4"/>
        <w:spacing w:line="360" w:lineRule="auto"/>
        <w:jc w:val="center"/>
        <w:rPr>
          <w:rFonts w:hint="eastAsia" w:asciiTheme="minorEastAsia" w:hAnsiTheme="minorEastAsia" w:eastAsiaTheme="minorEastAsia" w:cstheme="minorEastAsia"/>
          <w:sz w:val="24"/>
          <w:szCs w:val="24"/>
        </w:rPr>
        <w:sectPr>
          <w:pgSz w:w="11906" w:h="16838"/>
          <w:pgMar w:top="1440" w:right="1800" w:bottom="1440" w:left="1800" w:header="1135" w:footer="1135" w:gutter="0"/>
          <w:cols w:space="425" w:num="1"/>
          <w:docGrid w:type="lines" w:linePitch="312" w:charSpace="0"/>
        </w:sectPr>
      </w:pPr>
    </w:p>
    <w:p>
      <w:pPr>
        <w:pStyle w:val="4"/>
        <w:jc w:val="center"/>
      </w:pPr>
      <w:r>
        <w:rPr>
          <w:rFonts w:hint="eastAsia"/>
        </w:rPr>
        <w:t>十</w:t>
      </w:r>
      <w:r>
        <w:rPr>
          <w:rFonts w:hint="eastAsia"/>
          <w:lang w:val="en-US" w:eastAsia="zh-CN"/>
        </w:rPr>
        <w:t>二</w:t>
      </w:r>
      <w:r>
        <w:rPr>
          <w:rFonts w:hint="eastAsia"/>
        </w:rPr>
        <w:t>、法定代表人/单位负责人身份证明书</w:t>
      </w:r>
      <w:bookmarkEnd w:id="97"/>
      <w:bookmarkEnd w:id="98"/>
      <w:bookmarkEnd w:id="99"/>
    </w:p>
    <w:p>
      <w:pPr>
        <w:spacing w:line="360" w:lineRule="auto"/>
        <w:ind w:firstLine="480" w:firstLineChars="200"/>
        <w:rPr>
          <w:rFonts w:ascii="Times New Roman" w:hAnsi="宋体" w:eastAsia="宋体" w:cs="宋体"/>
          <w:sz w:val="24"/>
          <w:szCs w:val="20"/>
          <w:u w:val="single"/>
          <w:lang w:bidi="ar"/>
        </w:rPr>
      </w:pPr>
      <w:r>
        <w:rPr>
          <w:rFonts w:hint="eastAsia" w:ascii="宋体" w:hAnsi="宋体" w:eastAsia="宋体" w:cs="宋体"/>
          <w:sz w:val="24"/>
          <w:szCs w:val="20"/>
          <w:lang w:bidi="ar"/>
        </w:rPr>
        <w:t>单位名称：</w:t>
      </w:r>
      <w:r>
        <w:rPr>
          <w:rFonts w:ascii="Times New Roman" w:hAnsi="宋体" w:eastAsia="宋体" w:cs="宋体"/>
          <w:sz w:val="24"/>
          <w:szCs w:val="20"/>
          <w:u w:val="single"/>
          <w:lang w:bidi="ar"/>
        </w:rPr>
        <w:t xml:space="preserve">                                     </w:t>
      </w:r>
    </w:p>
    <w:p/>
    <w:p>
      <w:pPr>
        <w:spacing w:line="360" w:lineRule="auto"/>
        <w:ind w:firstLine="480" w:firstLineChars="200"/>
        <w:rPr>
          <w:rFonts w:ascii="Times New Roman" w:hAnsi="宋体" w:eastAsia="宋体" w:cs="宋体"/>
          <w:sz w:val="24"/>
          <w:szCs w:val="20"/>
          <w:u w:val="single"/>
          <w:lang w:bidi="ar"/>
        </w:rPr>
      </w:pPr>
      <w:r>
        <w:rPr>
          <w:rFonts w:hint="eastAsia" w:ascii="宋体" w:hAnsi="宋体" w:eastAsia="宋体" w:cs="宋体"/>
          <w:sz w:val="24"/>
          <w:szCs w:val="20"/>
          <w:lang w:bidi="ar"/>
        </w:rPr>
        <w:t>单位性质：</w:t>
      </w:r>
      <w:r>
        <w:rPr>
          <w:rFonts w:ascii="Times New Roman" w:hAnsi="宋体" w:eastAsia="宋体" w:cs="宋体"/>
          <w:sz w:val="24"/>
          <w:szCs w:val="20"/>
          <w:u w:val="single"/>
          <w:lang w:bidi="ar"/>
        </w:rPr>
        <w:t xml:space="preserve">                                     </w:t>
      </w:r>
    </w:p>
    <w:p/>
    <w:p>
      <w:pPr>
        <w:spacing w:line="360" w:lineRule="auto"/>
        <w:ind w:firstLine="480" w:firstLineChars="200"/>
        <w:rPr>
          <w:rFonts w:ascii="Times New Roman" w:hAnsi="宋体" w:eastAsia="宋体" w:cs="宋体"/>
          <w:sz w:val="24"/>
          <w:szCs w:val="20"/>
          <w:u w:val="single"/>
          <w:lang w:bidi="ar"/>
        </w:rPr>
      </w:pPr>
      <w:r>
        <w:rPr>
          <w:rFonts w:hint="eastAsia" w:ascii="宋体" w:hAnsi="宋体" w:eastAsia="宋体" w:cs="宋体"/>
          <w:sz w:val="24"/>
          <w:szCs w:val="20"/>
          <w:lang w:bidi="ar"/>
        </w:rPr>
        <w:t>地址：</w:t>
      </w:r>
      <w:r>
        <w:rPr>
          <w:rFonts w:ascii="Times New Roman" w:hAnsi="宋体" w:eastAsia="宋体" w:cs="宋体"/>
          <w:sz w:val="24"/>
          <w:szCs w:val="20"/>
          <w:u w:val="single"/>
          <w:lang w:bidi="ar"/>
        </w:rPr>
        <w:t xml:space="preserve">                                         </w:t>
      </w:r>
    </w:p>
    <w:p/>
    <w:p>
      <w:pPr>
        <w:spacing w:line="360" w:lineRule="auto"/>
        <w:ind w:firstLine="480" w:firstLineChars="200"/>
        <w:rPr>
          <w:rFonts w:ascii="宋体" w:hAnsi="宋体" w:eastAsia="宋体" w:cs="宋体"/>
          <w:sz w:val="24"/>
          <w:szCs w:val="20"/>
          <w:lang w:bidi="ar"/>
        </w:rPr>
      </w:pPr>
      <w:r>
        <w:rPr>
          <w:rFonts w:hint="eastAsia" w:ascii="宋体" w:hAnsi="宋体" w:eastAsia="宋体" w:cs="宋体"/>
          <w:sz w:val="24"/>
          <w:szCs w:val="20"/>
          <w:lang w:bidi="ar"/>
        </w:rPr>
        <w:t>成立时间：</w:t>
      </w:r>
      <w:r>
        <w:rPr>
          <w:rFonts w:ascii="Times New Roman" w:hAnsi="宋体" w:eastAsia="宋体" w:cs="宋体"/>
          <w:sz w:val="24"/>
          <w:szCs w:val="20"/>
          <w:u w:val="single"/>
          <w:lang w:bidi="ar"/>
        </w:rPr>
        <w:t xml:space="preserve">         </w:t>
      </w:r>
      <w:r>
        <w:rPr>
          <w:rFonts w:hint="eastAsia" w:ascii="宋体" w:hAnsi="宋体" w:eastAsia="宋体" w:cs="宋体"/>
          <w:sz w:val="24"/>
          <w:szCs w:val="20"/>
          <w:lang w:bidi="ar"/>
        </w:rPr>
        <w:t>年</w:t>
      </w:r>
      <w:r>
        <w:rPr>
          <w:rFonts w:ascii="Times New Roman" w:hAnsi="宋体" w:eastAsia="宋体" w:cs="宋体"/>
          <w:sz w:val="24"/>
          <w:szCs w:val="20"/>
          <w:u w:val="single"/>
          <w:lang w:bidi="ar"/>
        </w:rPr>
        <w:t xml:space="preserve">          </w:t>
      </w:r>
      <w:r>
        <w:rPr>
          <w:rFonts w:hint="eastAsia" w:ascii="宋体" w:hAnsi="宋体" w:eastAsia="宋体" w:cs="宋体"/>
          <w:sz w:val="24"/>
          <w:szCs w:val="20"/>
          <w:lang w:bidi="ar"/>
        </w:rPr>
        <w:t>月</w:t>
      </w:r>
      <w:r>
        <w:rPr>
          <w:rFonts w:ascii="Times New Roman" w:hAnsi="宋体" w:eastAsia="宋体" w:cs="宋体"/>
          <w:sz w:val="24"/>
          <w:szCs w:val="20"/>
          <w:lang w:bidi="ar"/>
        </w:rPr>
        <w:t xml:space="preserve"> </w:t>
      </w:r>
      <w:r>
        <w:rPr>
          <w:rFonts w:ascii="Times New Roman" w:hAnsi="宋体" w:eastAsia="宋体" w:cs="宋体"/>
          <w:sz w:val="24"/>
          <w:szCs w:val="20"/>
          <w:u w:val="single"/>
          <w:lang w:bidi="ar"/>
        </w:rPr>
        <w:t xml:space="preserve">           </w:t>
      </w:r>
      <w:r>
        <w:rPr>
          <w:rFonts w:hint="eastAsia" w:ascii="宋体" w:hAnsi="宋体" w:eastAsia="宋体" w:cs="宋体"/>
          <w:sz w:val="24"/>
          <w:szCs w:val="20"/>
          <w:lang w:bidi="ar"/>
        </w:rPr>
        <w:t>日</w:t>
      </w:r>
    </w:p>
    <w:p/>
    <w:p>
      <w:pPr>
        <w:spacing w:line="360" w:lineRule="auto"/>
        <w:ind w:firstLine="480" w:firstLineChars="200"/>
        <w:rPr>
          <w:rFonts w:ascii="Times New Roman" w:hAnsi="宋体" w:eastAsia="宋体" w:cs="宋体"/>
          <w:sz w:val="24"/>
          <w:szCs w:val="20"/>
          <w:u w:val="single"/>
          <w:lang w:bidi="ar"/>
        </w:rPr>
      </w:pPr>
      <w:r>
        <w:rPr>
          <w:rFonts w:hint="eastAsia" w:ascii="宋体" w:hAnsi="宋体" w:eastAsia="宋体" w:cs="宋体"/>
          <w:sz w:val="24"/>
          <w:szCs w:val="20"/>
          <w:lang w:bidi="ar"/>
        </w:rPr>
        <w:t>经营期限：</w:t>
      </w:r>
      <w:r>
        <w:rPr>
          <w:rFonts w:ascii="Times New Roman" w:hAnsi="宋体" w:eastAsia="宋体" w:cs="宋体"/>
          <w:sz w:val="24"/>
          <w:szCs w:val="20"/>
          <w:u w:val="single"/>
          <w:lang w:bidi="ar"/>
        </w:rPr>
        <w:t xml:space="preserve">                                     </w:t>
      </w:r>
    </w:p>
    <w:p/>
    <w:p>
      <w:pPr>
        <w:spacing w:line="360" w:lineRule="auto"/>
        <w:ind w:firstLine="480" w:firstLineChars="200"/>
        <w:rPr>
          <w:rFonts w:ascii="Times New Roman" w:hAnsi="宋体" w:eastAsia="宋体" w:cs="宋体"/>
          <w:sz w:val="24"/>
          <w:szCs w:val="20"/>
          <w:u w:val="single"/>
          <w:lang w:bidi="ar"/>
        </w:rPr>
      </w:pPr>
      <w:r>
        <w:rPr>
          <w:rFonts w:hint="eastAsia" w:ascii="宋体" w:hAnsi="宋体" w:eastAsia="宋体" w:cs="宋体"/>
          <w:sz w:val="24"/>
          <w:szCs w:val="20"/>
          <w:lang w:bidi="ar"/>
        </w:rPr>
        <w:t>姓名：</w:t>
      </w:r>
      <w:r>
        <w:rPr>
          <w:rFonts w:ascii="Times New Roman" w:hAnsi="宋体" w:eastAsia="宋体" w:cs="宋体"/>
          <w:sz w:val="24"/>
          <w:szCs w:val="20"/>
          <w:u w:val="single"/>
          <w:lang w:bidi="ar"/>
        </w:rPr>
        <w:t xml:space="preserve"> </w:t>
      </w:r>
      <w:r>
        <w:rPr>
          <w:rFonts w:hint="eastAsia" w:ascii="Times New Roman" w:hAnsi="宋体" w:eastAsia="宋体" w:cs="宋体"/>
          <w:sz w:val="24"/>
          <w:szCs w:val="20"/>
          <w:u w:val="single"/>
          <w:lang w:bidi="ar"/>
        </w:rPr>
        <w:t xml:space="preserve">  </w:t>
      </w:r>
      <w:r>
        <w:rPr>
          <w:rFonts w:ascii="Times New Roman" w:hAnsi="宋体" w:eastAsia="宋体" w:cs="宋体"/>
          <w:sz w:val="24"/>
          <w:szCs w:val="20"/>
          <w:u w:val="single"/>
          <w:lang w:bidi="ar"/>
        </w:rPr>
        <w:t xml:space="preserve">   </w:t>
      </w:r>
      <w:r>
        <w:rPr>
          <w:rFonts w:hint="eastAsia" w:ascii="宋体" w:hAnsi="宋体" w:eastAsia="宋体" w:cs="宋体"/>
          <w:sz w:val="24"/>
          <w:szCs w:val="20"/>
          <w:lang w:bidi="ar"/>
        </w:rPr>
        <w:t>性别：</w:t>
      </w:r>
      <w:r>
        <w:rPr>
          <w:rFonts w:ascii="Times New Roman" w:hAnsi="宋体" w:eastAsia="宋体" w:cs="宋体"/>
          <w:sz w:val="24"/>
          <w:szCs w:val="20"/>
          <w:u w:val="single"/>
          <w:lang w:bidi="ar"/>
        </w:rPr>
        <w:t xml:space="preserve">  </w:t>
      </w:r>
      <w:r>
        <w:rPr>
          <w:rFonts w:hint="eastAsia" w:ascii="Times New Roman" w:hAnsi="宋体" w:eastAsia="宋体" w:cs="宋体"/>
          <w:sz w:val="24"/>
          <w:szCs w:val="20"/>
          <w:u w:val="single"/>
          <w:lang w:bidi="ar"/>
        </w:rPr>
        <w:t xml:space="preserve">  </w:t>
      </w:r>
      <w:r>
        <w:rPr>
          <w:rFonts w:ascii="Times New Roman" w:hAnsi="宋体" w:eastAsia="宋体" w:cs="宋体"/>
          <w:sz w:val="24"/>
          <w:szCs w:val="20"/>
          <w:u w:val="single"/>
          <w:lang w:bidi="ar"/>
        </w:rPr>
        <w:t xml:space="preserve">  </w:t>
      </w:r>
      <w:r>
        <w:rPr>
          <w:rFonts w:hint="eastAsia" w:ascii="宋体" w:hAnsi="宋体" w:eastAsia="宋体" w:cs="宋体"/>
          <w:sz w:val="24"/>
          <w:szCs w:val="20"/>
          <w:lang w:bidi="ar"/>
        </w:rPr>
        <w:t>年龄：</w:t>
      </w:r>
      <w:r>
        <w:rPr>
          <w:rFonts w:ascii="Times New Roman" w:hAnsi="宋体" w:eastAsia="宋体" w:cs="宋体"/>
          <w:sz w:val="24"/>
          <w:szCs w:val="20"/>
          <w:u w:val="single"/>
          <w:lang w:bidi="ar"/>
        </w:rPr>
        <w:t xml:space="preserve"> </w:t>
      </w:r>
      <w:r>
        <w:rPr>
          <w:rFonts w:hint="eastAsia" w:ascii="Times New Roman" w:hAnsi="宋体" w:eastAsia="宋体" w:cs="宋体"/>
          <w:sz w:val="24"/>
          <w:szCs w:val="20"/>
          <w:u w:val="single"/>
          <w:lang w:bidi="ar"/>
        </w:rPr>
        <w:t xml:space="preserve">   </w:t>
      </w:r>
      <w:r>
        <w:rPr>
          <w:rFonts w:ascii="Times New Roman" w:hAnsi="宋体" w:eastAsia="宋体" w:cs="宋体"/>
          <w:sz w:val="24"/>
          <w:szCs w:val="20"/>
          <w:u w:val="single"/>
          <w:lang w:bidi="ar"/>
        </w:rPr>
        <w:t xml:space="preserve">   </w:t>
      </w:r>
      <w:r>
        <w:rPr>
          <w:rFonts w:hint="eastAsia" w:ascii="宋体" w:hAnsi="宋体" w:eastAsia="宋体" w:cs="宋体"/>
          <w:sz w:val="24"/>
          <w:szCs w:val="20"/>
          <w:lang w:bidi="ar"/>
        </w:rPr>
        <w:t>职务：</w:t>
      </w:r>
      <w:r>
        <w:rPr>
          <w:rFonts w:ascii="Times New Roman" w:hAnsi="宋体" w:eastAsia="宋体" w:cs="宋体"/>
          <w:sz w:val="24"/>
          <w:szCs w:val="20"/>
          <w:u w:val="single"/>
          <w:lang w:bidi="ar"/>
        </w:rPr>
        <w:t xml:space="preserve">  </w:t>
      </w:r>
      <w:r>
        <w:rPr>
          <w:rFonts w:hint="eastAsia" w:ascii="Times New Roman" w:hAnsi="宋体" w:eastAsia="宋体" w:cs="宋体"/>
          <w:sz w:val="24"/>
          <w:szCs w:val="20"/>
          <w:u w:val="single"/>
          <w:lang w:bidi="ar"/>
        </w:rPr>
        <w:t xml:space="preserve">    </w:t>
      </w:r>
      <w:r>
        <w:rPr>
          <w:rFonts w:ascii="Times New Roman" w:hAnsi="宋体" w:eastAsia="宋体" w:cs="宋体"/>
          <w:sz w:val="24"/>
          <w:szCs w:val="20"/>
          <w:u w:val="single"/>
          <w:lang w:bidi="ar"/>
        </w:rPr>
        <w:t xml:space="preserve">  </w:t>
      </w:r>
    </w:p>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lang w:bidi="ar"/>
        </w:rPr>
        <w:t>系</w:t>
      </w:r>
      <w:r>
        <w:rPr>
          <w:rFonts w:ascii="Times New Roman" w:hAnsi="宋体" w:eastAsia="宋体" w:cs="宋体"/>
          <w:sz w:val="24"/>
          <w:szCs w:val="20"/>
          <w:u w:val="single"/>
          <w:lang w:bidi="ar"/>
        </w:rPr>
        <w:t xml:space="preserve">                   </w:t>
      </w:r>
      <w:r>
        <w:rPr>
          <w:rFonts w:hint="eastAsia" w:ascii="宋体" w:hAnsi="宋体" w:eastAsia="宋体" w:cs="宋体"/>
          <w:sz w:val="24"/>
          <w:szCs w:val="20"/>
          <w:lang w:bidi="ar"/>
        </w:rPr>
        <w:t>的法定代表人/</w:t>
      </w:r>
      <w:r>
        <w:rPr>
          <w:rFonts w:hint="eastAsia" w:ascii="Times New Roman" w:hAnsi="宋体" w:eastAsia="宋体" w:cs="宋体"/>
          <w:sz w:val="24"/>
          <w:szCs w:val="20"/>
          <w:lang w:bidi="ar"/>
        </w:rPr>
        <w:t>单位</w:t>
      </w:r>
      <w:r>
        <w:rPr>
          <w:rFonts w:hint="eastAsia" w:ascii="宋体" w:hAnsi="宋体" w:eastAsia="宋体" w:cs="宋体"/>
          <w:sz w:val="24"/>
          <w:szCs w:val="20"/>
          <w:lang w:bidi="ar"/>
        </w:rPr>
        <w:t>负责人。</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lang w:bidi="ar"/>
        </w:rPr>
        <w:t>特此证明。</w:t>
      </w:r>
    </w:p>
    <w:p>
      <w:pPr>
        <w:wordWrap w:val="0"/>
        <w:spacing w:line="360" w:lineRule="auto"/>
        <w:ind w:right="560"/>
        <w:rPr>
          <w:rFonts w:ascii="宋体" w:hAnsi="宋体" w:eastAsia="宋体" w:cs="宋体"/>
          <w:sz w:val="24"/>
          <w:szCs w:val="20"/>
        </w:rPr>
      </w:pPr>
    </w:p>
    <w:p>
      <w:pPr>
        <w:wordWrap w:val="0"/>
        <w:spacing w:line="360" w:lineRule="auto"/>
        <w:ind w:right="560"/>
        <w:rPr>
          <w:rFonts w:ascii="宋体" w:hAnsi="宋体" w:eastAsia="宋体" w:cs="宋体"/>
          <w:sz w:val="24"/>
          <w:szCs w:val="20"/>
        </w:rPr>
      </w:pPr>
    </w:p>
    <w:p>
      <w:pPr>
        <w:wordWrap w:val="0"/>
        <w:spacing w:line="360" w:lineRule="auto"/>
        <w:ind w:right="560" w:firstLine="3840" w:firstLineChars="1600"/>
        <w:rPr>
          <w:rFonts w:ascii="宋体" w:hAnsi="宋体" w:eastAsia="宋体" w:cs="宋体"/>
          <w:sz w:val="24"/>
          <w:szCs w:val="20"/>
          <w:u w:val="single"/>
          <w:lang w:bidi="ar"/>
        </w:rPr>
      </w:pPr>
      <w:r>
        <w:rPr>
          <w:rFonts w:hint="eastAsia" w:ascii="宋体" w:hAnsi="宋体" w:eastAsia="宋体" w:cs="宋体"/>
          <w:sz w:val="24"/>
          <w:szCs w:val="20"/>
          <w:lang w:bidi="ar"/>
        </w:rPr>
        <w:t>投标人：</w:t>
      </w:r>
      <w:r>
        <w:rPr>
          <w:rFonts w:ascii="Times New Roman" w:hAnsi="宋体" w:eastAsia="宋体" w:cs="宋体"/>
          <w:sz w:val="24"/>
          <w:szCs w:val="20"/>
          <w:u w:val="single"/>
          <w:lang w:bidi="ar"/>
        </w:rPr>
        <w:t xml:space="preserve">      </w:t>
      </w:r>
      <w:r>
        <w:rPr>
          <w:rFonts w:hint="eastAsia" w:ascii="宋体" w:hAnsi="宋体" w:eastAsia="宋体" w:cs="宋体"/>
          <w:sz w:val="24"/>
          <w:szCs w:val="20"/>
          <w:u w:val="single"/>
          <w:lang w:bidi="ar"/>
        </w:rPr>
        <w:t>（盖公章）</w:t>
      </w:r>
    </w:p>
    <w:p/>
    <w:p>
      <w:pPr>
        <w:wordWrap w:val="0"/>
        <w:spacing w:line="360" w:lineRule="auto"/>
        <w:ind w:right="560" w:firstLine="3840" w:firstLineChars="1600"/>
      </w:pPr>
      <w:r>
        <w:rPr>
          <w:rFonts w:hint="eastAsia" w:ascii="宋体" w:hAnsi="宋体" w:eastAsia="宋体" w:cs="宋体"/>
          <w:sz w:val="24"/>
          <w:szCs w:val="20"/>
          <w:lang w:bidi="ar"/>
        </w:rPr>
        <w:t>日期：</w:t>
      </w:r>
      <w:r>
        <w:rPr>
          <w:rFonts w:ascii="Times New Roman" w:hAnsi="宋体" w:eastAsia="宋体" w:cs="宋体"/>
          <w:sz w:val="24"/>
          <w:szCs w:val="20"/>
          <w:lang w:bidi="ar"/>
        </w:rPr>
        <w:t xml:space="preserve">   </w:t>
      </w:r>
      <w:r>
        <w:rPr>
          <w:rFonts w:hint="eastAsia" w:ascii="宋体" w:hAnsi="宋体" w:eastAsia="宋体" w:cs="宋体"/>
          <w:sz w:val="24"/>
          <w:szCs w:val="20"/>
          <w:lang w:bidi="ar"/>
        </w:rPr>
        <w:t>年</w:t>
      </w:r>
      <w:r>
        <w:rPr>
          <w:rFonts w:ascii="Times New Roman" w:hAnsi="宋体" w:eastAsia="宋体" w:cs="宋体"/>
          <w:sz w:val="24"/>
          <w:szCs w:val="20"/>
          <w:lang w:bidi="ar"/>
        </w:rPr>
        <w:t xml:space="preserve">   </w:t>
      </w:r>
      <w:r>
        <w:rPr>
          <w:rFonts w:hint="eastAsia" w:ascii="宋体" w:hAnsi="宋体" w:eastAsia="宋体" w:cs="宋体"/>
          <w:sz w:val="24"/>
          <w:szCs w:val="20"/>
          <w:lang w:bidi="ar"/>
        </w:rPr>
        <w:t>月</w:t>
      </w:r>
      <w:r>
        <w:rPr>
          <w:rFonts w:ascii="Times New Roman" w:hAnsi="宋体" w:eastAsia="宋体" w:cs="宋体"/>
          <w:sz w:val="24"/>
          <w:szCs w:val="20"/>
          <w:lang w:bidi="ar"/>
        </w:rPr>
        <w:t xml:space="preserve">   </w:t>
      </w:r>
      <w:r>
        <w:rPr>
          <w:rFonts w:hint="eastAsia" w:ascii="宋体" w:hAnsi="宋体" w:eastAsia="宋体" w:cs="宋体"/>
          <w:sz w:val="24"/>
          <w:szCs w:val="20"/>
          <w:lang w:bidi="ar"/>
        </w:rPr>
        <w:t>日</w:t>
      </w:r>
    </w:p>
    <w:p>
      <w:pPr>
        <w:wordWrap w:val="0"/>
        <w:spacing w:before="240" w:line="360" w:lineRule="auto"/>
        <w:ind w:right="560"/>
      </w:pPr>
      <w:r>
        <w:rPr>
          <w:rFonts w:hint="eastAsia" w:ascii="宋体" w:hAnsi="宋体" w:eastAsia="宋体" w:cs="宋体"/>
          <w:b/>
          <w:sz w:val="24"/>
          <w:szCs w:val="20"/>
          <w:lang w:bidi="ar"/>
        </w:rPr>
        <w:t>附法定代表人/负责人身份证复印件</w:t>
      </w:r>
    </w:p>
    <w:p>
      <w:pPr>
        <w:tabs>
          <w:tab w:val="left" w:pos="8820"/>
        </w:tabs>
        <w:spacing w:line="360" w:lineRule="auto"/>
        <w:ind w:firstLine="570"/>
        <w:rPr>
          <w:rFonts w:ascii="宋体" w:hAnsi="宋体" w:eastAsia="宋体" w:cs="宋体"/>
          <w:sz w:val="24"/>
          <w:szCs w:val="20"/>
        </w:rPr>
      </w:pPr>
    </w:p>
    <w:p>
      <w:pPr>
        <w:pStyle w:val="4"/>
        <w:spacing w:after="0" w:line="360" w:lineRule="auto"/>
        <w:ind w:left="283"/>
        <w:jc w:val="center"/>
      </w:pPr>
      <w:r>
        <w:rPr>
          <w:sz w:val="28"/>
          <w:lang w:bidi="ar"/>
        </w:rPr>
        <w:br w:type="page"/>
      </w:r>
      <w:bookmarkStart w:id="100" w:name="_Toc16804"/>
      <w:bookmarkStart w:id="101" w:name="_Toc27694"/>
      <w:bookmarkStart w:id="102" w:name="_Toc17713"/>
      <w:r>
        <w:rPr>
          <w:rFonts w:hint="eastAsia" w:ascii="宋体" w:hAnsi="宋体" w:cs="宋体"/>
        </w:rPr>
        <w:t>十</w:t>
      </w:r>
      <w:r>
        <w:rPr>
          <w:rFonts w:hint="eastAsia" w:ascii="宋体" w:hAnsi="宋体" w:cs="宋体"/>
          <w:lang w:val="en-US" w:eastAsia="zh-CN"/>
        </w:rPr>
        <w:t>三</w:t>
      </w:r>
      <w:r>
        <w:rPr>
          <w:rFonts w:hint="eastAsia" w:ascii="宋体" w:hAnsi="宋体" w:cs="宋体"/>
        </w:rPr>
        <w:t>、法定代表人/单位负责人授权委托书</w:t>
      </w:r>
      <w:bookmarkEnd w:id="100"/>
      <w:bookmarkEnd w:id="101"/>
      <w:bookmarkEnd w:id="102"/>
    </w:p>
    <w:p>
      <w:pPr>
        <w:tabs>
          <w:tab w:val="left" w:pos="8820"/>
        </w:tabs>
        <w:spacing w:line="360" w:lineRule="auto"/>
        <w:ind w:firstLine="570"/>
        <w:rPr>
          <w:rFonts w:ascii="宋体" w:hAnsi="宋体" w:eastAsia="宋体" w:cs="宋体"/>
          <w:sz w:val="24"/>
          <w:szCs w:val="20"/>
          <w:u w:val="single"/>
        </w:rPr>
      </w:pPr>
      <w:bookmarkStart w:id="103" w:name="OLE_LINK7"/>
      <w:r>
        <w:rPr>
          <w:rFonts w:hint="eastAsia" w:ascii="宋体" w:hAnsi="宋体" w:cs="宋体"/>
          <w:sz w:val="24"/>
        </w:rPr>
        <w:t>本授权委托书声明：我</w:t>
      </w:r>
      <w:r>
        <w:rPr>
          <w:rFonts w:hint="eastAsia" w:ascii="宋体" w:hAnsi="宋体" w:cs="宋体"/>
          <w:sz w:val="24"/>
          <w:u w:val="single"/>
        </w:rPr>
        <w:t>（法定代表人/单位负责人姓名）</w:t>
      </w:r>
      <w:r>
        <w:rPr>
          <w:rFonts w:hint="eastAsia" w:ascii="宋体" w:hAnsi="宋体" w:cs="宋体"/>
          <w:sz w:val="24"/>
        </w:rPr>
        <w:t>系注册于</w:t>
      </w:r>
      <w:r>
        <w:rPr>
          <w:rFonts w:hint="eastAsia" w:ascii="宋体" w:hAnsi="宋体" w:cs="宋体"/>
          <w:sz w:val="24"/>
          <w:u w:val="single"/>
        </w:rPr>
        <w:t>（投标人地址）（投标人名称）</w:t>
      </w:r>
      <w:r>
        <w:rPr>
          <w:rFonts w:hint="eastAsia" w:ascii="宋体" w:hAnsi="宋体" w:cs="宋体"/>
          <w:sz w:val="24"/>
        </w:rPr>
        <w:t>的法定代表人/单位负责人，现代表公司授权下面签字的</w:t>
      </w:r>
      <w:r>
        <w:rPr>
          <w:rFonts w:hint="eastAsia" w:ascii="宋体" w:hAnsi="宋体" w:cs="宋体"/>
          <w:sz w:val="24"/>
          <w:u w:val="single"/>
        </w:rPr>
        <w:t>（被授权人的姓名、职务）</w:t>
      </w:r>
      <w:r>
        <w:rPr>
          <w:rFonts w:hint="eastAsia" w:ascii="宋体" w:hAnsi="宋体" w:cs="宋体"/>
          <w:sz w:val="24"/>
        </w:rPr>
        <w:t>为我公司合法代理人，代表本公司参加</w:t>
      </w:r>
      <w:r>
        <w:rPr>
          <w:rFonts w:hint="eastAsia" w:ascii="宋体" w:hAnsi="宋体" w:cs="宋体"/>
          <w:sz w:val="24"/>
          <w:u w:val="single"/>
        </w:rPr>
        <w:t>（采购项目名称）(采购项目编号)</w:t>
      </w:r>
      <w:r>
        <w:rPr>
          <w:rFonts w:hint="eastAsia" w:ascii="宋体" w:hAnsi="宋体" w:cs="宋体"/>
          <w:sz w:val="24"/>
        </w:rPr>
        <w:t>的招标活动。代理人在本次投标、签约中所签署的一切文件和处理的一切有关事物，我公司均予承认</w:t>
      </w:r>
      <w:r>
        <w:rPr>
          <w:rFonts w:hint="eastAsia" w:ascii="宋体" w:hAnsi="宋体" w:eastAsia="宋体" w:cs="宋体"/>
          <w:sz w:val="24"/>
          <w:szCs w:val="20"/>
          <w:lang w:bidi="ar"/>
        </w:rPr>
        <w:t>。</w:t>
      </w:r>
    </w:p>
    <w:p>
      <w:pPr>
        <w:spacing w:line="360" w:lineRule="auto"/>
        <w:ind w:firstLine="480" w:firstLineChars="200"/>
        <w:rPr>
          <w:rFonts w:ascii="宋体" w:hAnsi="宋体" w:eastAsia="宋体" w:cs="宋体"/>
          <w:sz w:val="24"/>
          <w:szCs w:val="20"/>
        </w:rPr>
      </w:pPr>
      <w:r>
        <w:rPr>
          <w:rFonts w:hint="eastAsia" w:ascii="宋体" w:hAnsi="宋体" w:eastAsia="宋体" w:cs="宋体"/>
          <w:sz w:val="24"/>
          <w:szCs w:val="20"/>
          <w:lang w:bidi="ar"/>
        </w:rPr>
        <w:t>此授权书的有效期应与投标文件有效期一致</w:t>
      </w:r>
    </w:p>
    <w:p>
      <w:pPr>
        <w:spacing w:line="360" w:lineRule="auto"/>
        <w:rPr>
          <w:rFonts w:ascii="宋体" w:hAnsi="宋体" w:eastAsia="宋体" w:cs="宋体"/>
          <w:sz w:val="24"/>
          <w:szCs w:val="20"/>
        </w:rPr>
      </w:pPr>
      <w:r>
        <w:rPr>
          <w:rFonts w:hint="eastAsia" w:ascii="宋体" w:hAnsi="宋体" w:eastAsia="宋体" w:cs="宋体"/>
          <w:szCs w:val="20"/>
          <w:lang w:bidi="ar"/>
        </w:rPr>
        <w:t xml:space="preserve">   </w:t>
      </w:r>
      <w:r>
        <w:rPr>
          <w:rFonts w:hint="eastAsia" w:ascii="宋体" w:hAnsi="宋体" w:eastAsia="宋体" w:cs="宋体"/>
          <w:sz w:val="24"/>
          <w:szCs w:val="20"/>
          <w:lang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 w:val="24"/>
                <w:szCs w:val="20"/>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 w:val="24"/>
                <w:szCs w:val="20"/>
              </w:rPr>
            </w:pPr>
          </w:p>
        </w:tc>
      </w:tr>
    </w:tbl>
    <w:p>
      <w:pPr>
        <w:spacing w:line="360" w:lineRule="auto"/>
        <w:rPr>
          <w:rFonts w:ascii="宋体" w:hAnsi="宋体" w:eastAsia="宋体" w:cs="宋体"/>
          <w:sz w:val="24"/>
          <w:szCs w:val="20"/>
        </w:rPr>
      </w:pPr>
    </w:p>
    <w:p>
      <w:pPr>
        <w:spacing w:line="360" w:lineRule="auto"/>
        <w:rPr>
          <w:rFonts w:ascii="宋体" w:hAnsi="宋体" w:eastAsia="宋体" w:cs="宋体"/>
        </w:rPr>
      </w:pPr>
    </w:p>
    <w:p>
      <w:pPr>
        <w:spacing w:line="360" w:lineRule="auto"/>
        <w:rPr>
          <w:rFonts w:ascii="宋体" w:hAnsi="宋体" w:eastAsia="宋体" w:cs="宋体"/>
          <w:sz w:val="24"/>
        </w:rPr>
      </w:pPr>
      <w:r>
        <w:rPr>
          <w:rFonts w:hint="eastAsia" w:ascii="宋体" w:hAnsi="宋体" w:eastAsia="宋体" w:cs="宋体"/>
          <w:sz w:val="24"/>
          <w:lang w:bidi="ar"/>
        </w:rPr>
        <w:t>投标人：</w:t>
      </w:r>
      <w:r>
        <w:rPr>
          <w:rFonts w:hint="eastAsia" w:ascii="宋体" w:hAnsi="宋体" w:eastAsia="宋体" w:cs="宋体"/>
          <w:sz w:val="24"/>
          <w:u w:val="single"/>
          <w:lang w:bidi="ar"/>
        </w:rPr>
        <w:t xml:space="preserve">                            </w:t>
      </w:r>
      <w:r>
        <w:rPr>
          <w:rFonts w:hint="eastAsia" w:ascii="宋体" w:hAnsi="宋体" w:eastAsia="宋体" w:cs="宋体"/>
          <w:sz w:val="24"/>
          <w:lang w:bidi="ar"/>
        </w:rPr>
        <w:t>（公章）</w:t>
      </w:r>
    </w:p>
    <w:p>
      <w:pPr>
        <w:spacing w:line="360" w:lineRule="auto"/>
        <w:rPr>
          <w:rFonts w:ascii="宋体" w:hAnsi="宋体" w:eastAsia="宋体" w:cs="宋体"/>
          <w:sz w:val="24"/>
          <w:lang w:bidi="ar"/>
        </w:rPr>
      </w:pPr>
      <w:r>
        <w:rPr>
          <w:rFonts w:hint="eastAsia" w:ascii="宋体" w:hAnsi="宋体" w:eastAsia="宋体" w:cs="宋体"/>
          <w:sz w:val="24"/>
          <w:lang w:bidi="ar"/>
        </w:rPr>
        <w:t>法定代表人/单位负责人（签字并盖章）：</w:t>
      </w:r>
      <w:r>
        <w:rPr>
          <w:rFonts w:hint="eastAsia" w:ascii="宋体" w:hAnsi="宋体" w:eastAsia="宋体" w:cs="宋体"/>
          <w:sz w:val="24"/>
          <w:u w:val="single"/>
          <w:lang w:bidi="ar"/>
        </w:rPr>
        <w:t xml:space="preserve">        </w:t>
      </w:r>
      <w:r>
        <w:rPr>
          <w:rFonts w:hint="eastAsia" w:ascii="宋体" w:hAnsi="宋体" w:eastAsia="宋体" w:cs="宋体"/>
          <w:sz w:val="24"/>
          <w:lang w:bidi="ar"/>
        </w:rPr>
        <w:t xml:space="preserve">                            </w:t>
      </w:r>
    </w:p>
    <w:p>
      <w:pPr>
        <w:spacing w:line="360" w:lineRule="auto"/>
        <w:rPr>
          <w:rFonts w:ascii="宋体" w:hAnsi="宋体" w:eastAsia="宋体" w:cs="宋体"/>
          <w:sz w:val="24"/>
          <w:lang w:bidi="ar"/>
        </w:rPr>
      </w:pPr>
      <w:r>
        <w:rPr>
          <w:rFonts w:hint="eastAsia" w:ascii="宋体" w:hAnsi="宋体" w:eastAsia="宋体" w:cs="宋体"/>
          <w:sz w:val="24"/>
          <w:lang w:bidi="ar"/>
        </w:rPr>
        <w:t>被 授 权人（签字确认）：</w:t>
      </w:r>
      <w:r>
        <w:rPr>
          <w:rFonts w:hint="eastAsia" w:ascii="宋体" w:hAnsi="宋体" w:eastAsia="宋体" w:cs="宋体"/>
          <w:sz w:val="24"/>
          <w:u w:val="single"/>
          <w:lang w:bidi="ar"/>
        </w:rPr>
        <w:t xml:space="preserve">                  </w:t>
      </w:r>
      <w:r>
        <w:rPr>
          <w:rFonts w:hint="eastAsia" w:ascii="宋体" w:hAnsi="宋体" w:eastAsia="宋体" w:cs="宋体"/>
          <w:sz w:val="24"/>
          <w:lang w:bidi="ar"/>
        </w:rPr>
        <w:t xml:space="preserve">    </w:t>
      </w:r>
      <w:bookmarkEnd w:id="103"/>
    </w:p>
    <w:p>
      <w:pPr>
        <w:spacing w:line="360" w:lineRule="auto"/>
        <w:rPr>
          <w:rFonts w:ascii="宋体" w:hAnsi="宋体" w:eastAsia="宋体" w:cs="宋体"/>
          <w:bCs/>
          <w:sz w:val="24"/>
          <w:u w:val="single"/>
          <w:lang w:bidi="ar"/>
        </w:rPr>
      </w:pPr>
      <w:r>
        <w:rPr>
          <w:rFonts w:hint="eastAsia" w:ascii="宋体" w:hAnsi="宋体" w:eastAsia="宋体" w:cs="宋体"/>
          <w:bCs/>
          <w:sz w:val="24"/>
          <w:lang w:bidi="ar"/>
        </w:rPr>
        <w:t>日   期：</w:t>
      </w:r>
      <w:r>
        <w:rPr>
          <w:rFonts w:hint="eastAsia" w:ascii="宋体" w:hAnsi="宋体" w:eastAsia="宋体" w:cs="宋体"/>
          <w:bCs/>
          <w:sz w:val="24"/>
          <w:u w:val="single"/>
          <w:lang w:bidi="ar"/>
        </w:rPr>
        <w:t xml:space="preserve">                        </w:t>
      </w:r>
    </w:p>
    <w:p>
      <w:pPr>
        <w:rPr>
          <w:rFonts w:ascii="宋体" w:hAnsi="宋体" w:eastAsia="宋体" w:cs="宋体"/>
          <w:szCs w:val="20"/>
        </w:rPr>
        <w:sectPr>
          <w:pgSz w:w="11906" w:h="16838"/>
          <w:pgMar w:top="1440" w:right="1800" w:bottom="1440" w:left="1800" w:header="1135" w:footer="1135" w:gutter="0"/>
          <w:cols w:space="425" w:num="1"/>
          <w:docGrid w:type="lines" w:linePitch="312" w:charSpace="0"/>
        </w:sectPr>
      </w:pPr>
    </w:p>
    <w:p>
      <w:pPr>
        <w:pStyle w:val="4"/>
        <w:spacing w:before="0" w:after="0" w:line="360" w:lineRule="auto"/>
        <w:ind w:left="283"/>
        <w:jc w:val="center"/>
      </w:pPr>
      <w:bookmarkStart w:id="104" w:name="_Toc22963"/>
      <w:bookmarkStart w:id="105" w:name="_Toc14980"/>
      <w:bookmarkStart w:id="106" w:name="_Toc28049"/>
      <w:bookmarkStart w:id="107" w:name="_Toc23881"/>
      <w:bookmarkStart w:id="108" w:name="_Toc10005"/>
      <w:bookmarkStart w:id="109" w:name="_Toc2628"/>
      <w:r>
        <w:rPr>
          <w:rFonts w:hint="eastAsia"/>
        </w:rPr>
        <w:t>第二部分 符合性证明文件</w:t>
      </w:r>
      <w:bookmarkEnd w:id="104"/>
      <w:bookmarkEnd w:id="105"/>
      <w:bookmarkEnd w:id="106"/>
    </w:p>
    <w:p>
      <w:pPr>
        <w:pStyle w:val="4"/>
        <w:spacing w:before="0" w:after="0" w:line="360" w:lineRule="auto"/>
        <w:ind w:left="283"/>
        <w:jc w:val="center"/>
      </w:pPr>
      <w:bookmarkStart w:id="110" w:name="_Toc11568"/>
      <w:bookmarkStart w:id="111" w:name="_Toc549"/>
      <w:r>
        <w:rPr>
          <w:rFonts w:hint="eastAsia"/>
        </w:rPr>
        <w:t>一、投标书</w:t>
      </w:r>
      <w:bookmarkEnd w:id="107"/>
      <w:bookmarkEnd w:id="108"/>
      <w:bookmarkEnd w:id="109"/>
      <w:bookmarkEnd w:id="110"/>
      <w:bookmarkEnd w:id="111"/>
    </w:p>
    <w:p>
      <w:pPr>
        <w:spacing w:line="520" w:lineRule="exact"/>
        <w:jc w:val="left"/>
        <w:rPr>
          <w:rFonts w:ascii="宋体" w:hAnsi="宋体" w:eastAsia="宋体" w:cs="宋体"/>
          <w:spacing w:val="4"/>
          <w:sz w:val="24"/>
          <w:szCs w:val="20"/>
        </w:rPr>
      </w:pPr>
      <w:r>
        <w:rPr>
          <w:rFonts w:hint="eastAsia" w:ascii="宋体" w:hAnsi="宋体" w:eastAsia="宋体" w:cs="宋体"/>
          <w:spacing w:val="4"/>
          <w:sz w:val="24"/>
          <w:szCs w:val="20"/>
          <w:lang w:bidi="ar"/>
        </w:rPr>
        <w:t>致：（采购人名称）</w:t>
      </w:r>
    </w:p>
    <w:p>
      <w:pPr>
        <w:spacing w:line="520" w:lineRule="exact"/>
        <w:ind w:firstLine="496" w:firstLineChars="200"/>
        <w:rPr>
          <w:rFonts w:ascii="宋体" w:hAnsi="宋体" w:eastAsia="宋体" w:cs="宋体"/>
          <w:spacing w:val="4"/>
          <w:sz w:val="24"/>
          <w:szCs w:val="20"/>
        </w:rPr>
      </w:pPr>
      <w:r>
        <w:rPr>
          <w:rFonts w:hint="eastAsia" w:ascii="宋体" w:hAnsi="宋体" w:cs="宋体"/>
          <w:spacing w:val="4"/>
          <w:sz w:val="24"/>
        </w:rPr>
        <w:t>根据贵方“</w:t>
      </w:r>
      <w:r>
        <w:rPr>
          <w:rFonts w:hint="eastAsia" w:ascii="宋体" w:hAnsi="宋体" w:cs="宋体"/>
          <w:spacing w:val="4"/>
          <w:sz w:val="24"/>
          <w:u w:val="single"/>
        </w:rPr>
        <w:t>（采购项目名称）（采购项目编号）</w:t>
      </w:r>
      <w:r>
        <w:rPr>
          <w:rFonts w:hint="eastAsia" w:ascii="宋体" w:hAnsi="宋体" w:cs="宋体"/>
          <w:spacing w:val="4"/>
          <w:sz w:val="24"/>
        </w:rPr>
        <w:t>”的招标文件，下列签字代表</w:t>
      </w:r>
      <w:r>
        <w:rPr>
          <w:rFonts w:hint="eastAsia" w:ascii="宋体" w:hAnsi="宋体" w:cs="宋体"/>
          <w:spacing w:val="4"/>
          <w:sz w:val="24"/>
          <w:u w:val="single"/>
        </w:rPr>
        <w:t>（全名、职务）</w:t>
      </w:r>
      <w:r>
        <w:rPr>
          <w:rFonts w:hint="eastAsia" w:ascii="宋体" w:hAnsi="宋体" w:cs="宋体"/>
          <w:spacing w:val="4"/>
          <w:sz w:val="24"/>
        </w:rPr>
        <w:t>经正式授权并代表投标人</w:t>
      </w:r>
      <w:r>
        <w:rPr>
          <w:rFonts w:hint="eastAsia" w:ascii="宋体" w:hAnsi="宋体" w:cs="宋体"/>
          <w:spacing w:val="4"/>
          <w:sz w:val="24"/>
          <w:u w:val="single"/>
        </w:rPr>
        <w:t>(投标人名称、地址)</w:t>
      </w:r>
      <w:r>
        <w:rPr>
          <w:rFonts w:hint="eastAsia" w:ascii="宋体" w:hAnsi="宋体" w:cs="宋体"/>
          <w:spacing w:val="4"/>
          <w:sz w:val="24"/>
        </w:rPr>
        <w:t xml:space="preserve"> 提交投标文件正本壹份、副本一式</w:t>
      </w:r>
      <w:r>
        <w:rPr>
          <w:rFonts w:hint="eastAsia" w:ascii="宋体" w:hAnsi="宋体" w:cs="宋体"/>
          <w:spacing w:val="4"/>
          <w:sz w:val="24"/>
          <w:u w:val="single"/>
        </w:rPr>
        <w:t xml:space="preserve">   </w:t>
      </w:r>
      <w:r>
        <w:rPr>
          <w:rFonts w:hint="eastAsia" w:ascii="宋体" w:hAnsi="宋体" w:cs="宋体"/>
          <w:spacing w:val="4"/>
          <w:sz w:val="24"/>
        </w:rPr>
        <w:t>份</w:t>
      </w:r>
      <w:r>
        <w:rPr>
          <w:rFonts w:hint="eastAsia" w:ascii="宋体" w:hAnsi="宋体" w:eastAsia="宋体" w:cs="宋体"/>
          <w:spacing w:val="4"/>
          <w:sz w:val="24"/>
          <w:szCs w:val="20"/>
          <w:lang w:bidi="ar"/>
        </w:rPr>
        <w:t>。</w:t>
      </w:r>
    </w:p>
    <w:p>
      <w:pPr>
        <w:spacing w:line="520" w:lineRule="exact"/>
        <w:ind w:left="547" w:leftChars="250" w:hanging="22" w:hangingChars="9"/>
        <w:jc w:val="left"/>
        <w:rPr>
          <w:rFonts w:ascii="宋体" w:hAnsi="宋体" w:eastAsia="宋体" w:cs="宋体"/>
          <w:spacing w:val="4"/>
          <w:sz w:val="24"/>
          <w:szCs w:val="20"/>
        </w:rPr>
      </w:pPr>
      <w:r>
        <w:rPr>
          <w:rFonts w:hint="eastAsia" w:ascii="宋体" w:hAnsi="宋体" w:eastAsia="宋体" w:cs="宋体"/>
          <w:spacing w:val="4"/>
          <w:sz w:val="24"/>
          <w:szCs w:val="20"/>
          <w:lang w:bidi="ar"/>
        </w:rPr>
        <w:t>我方承诺如下：</w:t>
      </w:r>
    </w:p>
    <w:p>
      <w:pPr>
        <w:numPr>
          <w:ilvl w:val="0"/>
          <w:numId w:val="2"/>
        </w:numPr>
        <w:tabs>
          <w:tab w:val="left" w:pos="2160"/>
        </w:tabs>
        <w:spacing w:line="520" w:lineRule="exact"/>
        <w:jc w:val="left"/>
        <w:rPr>
          <w:rFonts w:ascii="宋体" w:hAnsi="宋体" w:eastAsia="宋体" w:cs="宋体"/>
          <w:spacing w:val="4"/>
          <w:sz w:val="24"/>
          <w:szCs w:val="20"/>
        </w:rPr>
      </w:pPr>
      <w:r>
        <w:rPr>
          <w:rFonts w:hint="eastAsia" w:ascii="宋体" w:hAnsi="宋体" w:eastAsia="宋体" w:cs="宋体"/>
          <w:spacing w:val="4"/>
          <w:sz w:val="24"/>
          <w:szCs w:val="20"/>
          <w:lang w:bidi="ar"/>
        </w:rPr>
        <w:t>投标总价为:大写：人民币</w:t>
      </w:r>
      <w:r>
        <w:rPr>
          <w:rFonts w:hint="eastAsia" w:ascii="宋体" w:hAnsi="宋体" w:eastAsia="宋体" w:cs="宋体"/>
          <w:spacing w:val="4"/>
          <w:sz w:val="24"/>
          <w:szCs w:val="20"/>
          <w:u w:val="single"/>
          <w:lang w:bidi="ar"/>
        </w:rPr>
        <w:t xml:space="preserve">        </w:t>
      </w:r>
      <w:r>
        <w:rPr>
          <w:rFonts w:hint="eastAsia" w:ascii="宋体" w:hAnsi="宋体" w:eastAsia="宋体" w:cs="宋体"/>
          <w:spacing w:val="4"/>
          <w:sz w:val="24"/>
          <w:szCs w:val="20"/>
          <w:lang w:bidi="ar"/>
        </w:rPr>
        <w:t>（小写：</w:t>
      </w:r>
      <w:r>
        <w:rPr>
          <w:rFonts w:hint="eastAsia" w:ascii="宋体" w:hAnsi="宋体" w:eastAsia="宋体" w:cs="宋体"/>
          <w:spacing w:val="4"/>
          <w:sz w:val="24"/>
          <w:szCs w:val="20"/>
          <w:u w:val="single"/>
          <w:lang w:bidi="ar"/>
        </w:rPr>
        <w:t xml:space="preserve">￥         </w:t>
      </w:r>
      <w:r>
        <w:rPr>
          <w:rFonts w:hint="eastAsia" w:ascii="宋体" w:hAnsi="宋体" w:eastAsia="宋体" w:cs="宋体"/>
          <w:spacing w:val="4"/>
          <w:sz w:val="24"/>
          <w:szCs w:val="20"/>
          <w:lang w:bidi="ar"/>
        </w:rPr>
        <w:t>）。</w:t>
      </w:r>
    </w:p>
    <w:p>
      <w:pPr>
        <w:numPr>
          <w:ilvl w:val="0"/>
          <w:numId w:val="2"/>
        </w:numPr>
        <w:tabs>
          <w:tab w:val="left" w:pos="2160"/>
        </w:tabs>
        <w:spacing w:line="520" w:lineRule="exact"/>
        <w:ind w:left="0" w:firstLine="0"/>
        <w:jc w:val="left"/>
        <w:rPr>
          <w:rFonts w:ascii="宋体" w:hAnsi="宋体" w:eastAsia="宋体" w:cs="宋体"/>
          <w:spacing w:val="4"/>
          <w:sz w:val="24"/>
          <w:szCs w:val="20"/>
        </w:rPr>
      </w:pPr>
      <w:r>
        <w:rPr>
          <w:rFonts w:hint="eastAsia" w:ascii="宋体" w:hAnsi="宋体" w:eastAsia="宋体" w:cs="宋体"/>
          <w:spacing w:val="4"/>
          <w:sz w:val="24"/>
          <w:szCs w:val="20"/>
          <w:lang w:bidi="ar"/>
        </w:rPr>
        <w:t>如果中标，我们根据招标文件的规定，履行合同的责任和义务。</w:t>
      </w:r>
    </w:p>
    <w:p>
      <w:pPr>
        <w:numPr>
          <w:ilvl w:val="0"/>
          <w:numId w:val="2"/>
        </w:numPr>
        <w:tabs>
          <w:tab w:val="left" w:pos="2160"/>
        </w:tabs>
        <w:spacing w:line="520" w:lineRule="exact"/>
        <w:ind w:left="0" w:firstLine="0"/>
        <w:jc w:val="left"/>
        <w:rPr>
          <w:rFonts w:ascii="宋体" w:hAnsi="宋体" w:eastAsia="宋体" w:cs="宋体"/>
          <w:spacing w:val="4"/>
          <w:sz w:val="24"/>
          <w:szCs w:val="20"/>
        </w:rPr>
      </w:pPr>
      <w:r>
        <w:rPr>
          <w:rFonts w:hint="eastAsia" w:ascii="宋体" w:hAnsi="宋体" w:eastAsia="宋体" w:cs="宋体"/>
          <w:spacing w:val="4"/>
          <w:sz w:val="24"/>
          <w:szCs w:val="20"/>
          <w:lang w:bidi="ar"/>
        </w:rPr>
        <w:t>我们已详细阅读和审核全部招标文件（含修改部分，如有的话），及有关附件，我们知道必须放弃提出含糊不清或误解的问题的权利。</w:t>
      </w:r>
    </w:p>
    <w:p>
      <w:pPr>
        <w:numPr>
          <w:ilvl w:val="0"/>
          <w:numId w:val="2"/>
        </w:numPr>
        <w:tabs>
          <w:tab w:val="left" w:pos="2160"/>
        </w:tabs>
        <w:spacing w:line="520" w:lineRule="exact"/>
        <w:ind w:left="0" w:firstLine="0"/>
        <w:jc w:val="left"/>
        <w:rPr>
          <w:rFonts w:ascii="宋体" w:hAnsi="宋体" w:eastAsia="宋体" w:cs="宋体"/>
          <w:spacing w:val="4"/>
          <w:sz w:val="24"/>
          <w:szCs w:val="20"/>
          <w:lang w:bidi="ar"/>
        </w:rPr>
      </w:pPr>
      <w:r>
        <w:rPr>
          <w:rFonts w:hint="eastAsia" w:ascii="宋体" w:hAnsi="宋体" w:eastAsia="宋体" w:cs="宋体"/>
          <w:spacing w:val="4"/>
          <w:sz w:val="24"/>
          <w:szCs w:val="20"/>
          <w:lang w:bidi="ar"/>
        </w:rPr>
        <w:t xml:space="preserve">同意提供贵方可能另外要求的与本投标有关的任何证据和资料。 </w:t>
      </w:r>
    </w:p>
    <w:p>
      <w:pPr>
        <w:numPr>
          <w:ilvl w:val="0"/>
          <w:numId w:val="2"/>
        </w:numPr>
        <w:tabs>
          <w:tab w:val="left" w:pos="2160"/>
        </w:tabs>
        <w:spacing w:line="520" w:lineRule="exact"/>
        <w:ind w:left="0" w:firstLine="0"/>
        <w:jc w:val="left"/>
        <w:rPr>
          <w:rFonts w:ascii="宋体" w:hAnsi="宋体" w:eastAsia="宋体" w:cs="宋体"/>
          <w:spacing w:val="4"/>
          <w:sz w:val="24"/>
          <w:szCs w:val="20"/>
          <w:lang w:bidi="ar"/>
        </w:rPr>
      </w:pPr>
      <w:r>
        <w:rPr>
          <w:rFonts w:hint="eastAsia" w:ascii="宋体" w:hAnsi="宋体" w:eastAsia="宋体" w:cs="宋体"/>
          <w:spacing w:val="4"/>
          <w:sz w:val="24"/>
          <w:szCs w:val="20"/>
          <w:lang w:bidi="ar"/>
        </w:rPr>
        <w:t>其他：</w:t>
      </w:r>
      <w:r>
        <w:rPr>
          <w:rFonts w:hint="eastAsia" w:ascii="宋体" w:hAnsi="宋体" w:eastAsia="宋体" w:cs="宋体"/>
          <w:spacing w:val="4"/>
          <w:sz w:val="24"/>
          <w:szCs w:val="20"/>
          <w:u w:val="single"/>
          <w:lang w:bidi="ar"/>
        </w:rPr>
        <w:t xml:space="preserve">                            </w:t>
      </w:r>
      <w:r>
        <w:rPr>
          <w:rFonts w:hint="eastAsia" w:ascii="宋体" w:hAnsi="宋体" w:eastAsia="宋体" w:cs="宋体"/>
          <w:spacing w:val="4"/>
          <w:sz w:val="24"/>
          <w:szCs w:val="20"/>
          <w:lang w:bidi="ar"/>
        </w:rPr>
        <w:t>；</w:t>
      </w:r>
    </w:p>
    <w:p>
      <w:pPr>
        <w:numPr>
          <w:ilvl w:val="0"/>
          <w:numId w:val="2"/>
        </w:numPr>
        <w:tabs>
          <w:tab w:val="left" w:pos="2160"/>
        </w:tabs>
        <w:spacing w:line="520" w:lineRule="exact"/>
        <w:ind w:left="0" w:firstLine="0"/>
        <w:jc w:val="left"/>
        <w:rPr>
          <w:rFonts w:ascii="宋体" w:hAnsi="宋体" w:eastAsia="宋体" w:cs="宋体"/>
          <w:spacing w:val="4"/>
          <w:sz w:val="24"/>
          <w:szCs w:val="20"/>
          <w:lang w:bidi="ar"/>
        </w:rPr>
      </w:pPr>
      <w:r>
        <w:rPr>
          <w:rFonts w:hint="eastAsia" w:ascii="宋体" w:hAnsi="宋体" w:eastAsia="宋体" w:cs="宋体"/>
          <w:spacing w:val="4"/>
          <w:sz w:val="24"/>
          <w:szCs w:val="20"/>
          <w:lang w:bidi="ar"/>
        </w:rPr>
        <w:t>与本投标有关的一切正式往来通讯为：</w:t>
      </w:r>
    </w:p>
    <w:p>
      <w:pPr>
        <w:spacing w:line="520" w:lineRule="exact"/>
        <w:ind w:firstLine="1240" w:firstLineChars="500"/>
        <w:jc w:val="left"/>
        <w:rPr>
          <w:rFonts w:ascii="宋体" w:hAnsi="宋体" w:eastAsia="宋体" w:cs="宋体"/>
          <w:spacing w:val="4"/>
          <w:sz w:val="24"/>
          <w:szCs w:val="20"/>
        </w:rPr>
      </w:pPr>
      <w:r>
        <w:rPr>
          <w:rFonts w:hint="eastAsia" w:ascii="宋体" w:hAnsi="宋体" w:eastAsia="宋体" w:cs="宋体"/>
          <w:spacing w:val="4"/>
          <w:sz w:val="24"/>
          <w:szCs w:val="20"/>
          <w:lang w:bidi="ar"/>
        </w:rPr>
        <w:t>联系地址： </w:t>
      </w:r>
    </w:p>
    <w:p>
      <w:pPr>
        <w:spacing w:line="520" w:lineRule="exact"/>
        <w:ind w:firstLine="1240" w:firstLineChars="500"/>
        <w:jc w:val="left"/>
        <w:rPr>
          <w:rFonts w:ascii="宋体" w:hAnsi="宋体" w:eastAsia="宋体" w:cs="宋体"/>
          <w:spacing w:val="4"/>
          <w:sz w:val="24"/>
          <w:szCs w:val="20"/>
        </w:rPr>
      </w:pPr>
      <w:r>
        <w:rPr>
          <w:rFonts w:hint="eastAsia" w:ascii="宋体" w:hAnsi="宋体" w:eastAsia="宋体" w:cs="宋体"/>
          <w:spacing w:val="4"/>
          <w:sz w:val="24"/>
          <w:szCs w:val="20"/>
          <w:lang w:bidi="ar"/>
        </w:rPr>
        <w:t>邮政编码：</w:t>
      </w:r>
    </w:p>
    <w:p>
      <w:pPr>
        <w:spacing w:line="520" w:lineRule="exact"/>
        <w:ind w:firstLine="1240" w:firstLineChars="500"/>
        <w:jc w:val="left"/>
        <w:rPr>
          <w:rFonts w:ascii="宋体" w:hAnsi="宋体" w:eastAsia="宋体" w:cs="宋体"/>
          <w:spacing w:val="4"/>
          <w:sz w:val="24"/>
          <w:szCs w:val="20"/>
        </w:rPr>
      </w:pPr>
      <w:r>
        <w:rPr>
          <w:rFonts w:hint="eastAsia" w:ascii="宋体" w:hAnsi="宋体" w:eastAsia="宋体" w:cs="宋体"/>
          <w:spacing w:val="4"/>
          <w:sz w:val="24"/>
          <w:szCs w:val="20"/>
          <w:lang w:bidi="ar"/>
        </w:rPr>
        <w:t>电    话：</w:t>
      </w:r>
    </w:p>
    <w:p>
      <w:pPr>
        <w:spacing w:line="520" w:lineRule="exact"/>
        <w:ind w:firstLine="1240" w:firstLineChars="500"/>
        <w:jc w:val="left"/>
        <w:rPr>
          <w:rFonts w:ascii="宋体" w:hAnsi="宋体" w:eastAsia="宋体" w:cs="宋体"/>
          <w:spacing w:val="4"/>
          <w:sz w:val="24"/>
          <w:szCs w:val="20"/>
        </w:rPr>
      </w:pPr>
      <w:r>
        <w:rPr>
          <w:rFonts w:hint="eastAsia" w:ascii="宋体" w:hAnsi="宋体" w:eastAsia="宋体" w:cs="宋体"/>
          <w:spacing w:val="4"/>
          <w:sz w:val="24"/>
          <w:szCs w:val="20"/>
          <w:lang w:bidi="ar"/>
        </w:rPr>
        <w:t>传    真：</w:t>
      </w:r>
    </w:p>
    <w:p>
      <w:pPr>
        <w:spacing w:line="520" w:lineRule="exact"/>
        <w:ind w:firstLine="1240" w:firstLineChars="500"/>
        <w:jc w:val="left"/>
        <w:rPr>
          <w:rFonts w:ascii="宋体" w:hAnsi="宋体" w:eastAsia="宋体" w:cs="宋体"/>
          <w:spacing w:val="4"/>
          <w:sz w:val="24"/>
          <w:szCs w:val="20"/>
        </w:rPr>
      </w:pPr>
      <w:r>
        <w:rPr>
          <w:rFonts w:hint="eastAsia" w:ascii="宋体" w:hAnsi="宋体" w:eastAsia="宋体" w:cs="宋体"/>
          <w:spacing w:val="4"/>
          <w:sz w:val="24"/>
          <w:szCs w:val="20"/>
          <w:lang w:bidi="ar"/>
        </w:rPr>
        <w:t>投标人名称（盖章）：</w:t>
      </w:r>
    </w:p>
    <w:p>
      <w:pPr>
        <w:spacing w:line="520" w:lineRule="exact"/>
        <w:ind w:firstLine="1240" w:firstLineChars="500"/>
        <w:jc w:val="left"/>
        <w:rPr>
          <w:rFonts w:ascii="宋体" w:hAnsi="宋体" w:eastAsia="宋体" w:cs="宋体"/>
          <w:spacing w:val="4"/>
          <w:sz w:val="24"/>
          <w:szCs w:val="20"/>
        </w:rPr>
      </w:pPr>
      <w:r>
        <w:rPr>
          <w:rFonts w:hint="eastAsia" w:ascii="宋体" w:hAnsi="宋体" w:eastAsia="宋体" w:cs="宋体"/>
          <w:spacing w:val="4"/>
          <w:sz w:val="24"/>
          <w:szCs w:val="20"/>
          <w:lang w:bidi="ar"/>
        </w:rPr>
        <w:t>法定代表人/单位负责人签字：</w:t>
      </w:r>
    </w:p>
    <w:p>
      <w:pPr>
        <w:spacing w:line="520" w:lineRule="exact"/>
        <w:ind w:firstLine="1240" w:firstLineChars="500"/>
        <w:jc w:val="left"/>
        <w:rPr>
          <w:rFonts w:ascii="宋体" w:hAnsi="宋体" w:eastAsia="宋体" w:cs="宋体"/>
          <w:spacing w:val="4"/>
          <w:sz w:val="24"/>
          <w:szCs w:val="20"/>
        </w:rPr>
      </w:pPr>
      <w:r>
        <w:rPr>
          <w:rFonts w:hint="eastAsia" w:ascii="宋体" w:hAnsi="宋体" w:eastAsia="宋体" w:cs="宋体"/>
          <w:spacing w:val="4"/>
          <w:sz w:val="24"/>
          <w:szCs w:val="20"/>
          <w:lang w:bidi="ar"/>
        </w:rPr>
        <w:t>日    期：</w:t>
      </w:r>
    </w:p>
    <w:p>
      <w:pPr>
        <w:rPr>
          <w:rFonts w:ascii="Arial" w:hAnsi="Arial" w:eastAsia="宋体" w:cs="宋体"/>
        </w:rPr>
      </w:pPr>
      <w:bookmarkStart w:id="112" w:name="_Toc8895"/>
      <w:bookmarkStart w:id="113" w:name="_Toc29536"/>
      <w:r>
        <w:rPr>
          <w:rFonts w:hint="eastAsia" w:ascii="Arial" w:hAnsi="Arial" w:eastAsia="宋体" w:cs="宋体"/>
        </w:rPr>
        <w:br w:type="page"/>
      </w:r>
    </w:p>
    <w:bookmarkEnd w:id="112"/>
    <w:bookmarkEnd w:id="113"/>
    <w:p>
      <w:pPr>
        <w:pStyle w:val="4"/>
        <w:jc w:val="center"/>
      </w:pPr>
      <w:bookmarkStart w:id="114" w:name="_Toc30055"/>
      <w:bookmarkStart w:id="115" w:name="_Toc14263"/>
      <w:bookmarkStart w:id="116" w:name="_Toc29548"/>
      <w:bookmarkStart w:id="117" w:name="_Toc26299"/>
      <w:bookmarkStart w:id="118" w:name="_Toc21529"/>
      <w:bookmarkStart w:id="119" w:name="_Toc7288"/>
      <w:bookmarkStart w:id="120" w:name="_Toc10736"/>
      <w:r>
        <w:rPr>
          <w:rFonts w:hint="eastAsia"/>
        </w:rPr>
        <w:t>二、</w:t>
      </w:r>
      <w:bookmarkEnd w:id="114"/>
      <w:bookmarkEnd w:id="115"/>
      <w:bookmarkEnd w:id="116"/>
      <w:bookmarkEnd w:id="117"/>
      <w:r>
        <w:rPr>
          <w:rFonts w:hint="eastAsia"/>
        </w:rPr>
        <w:t>开标一览表</w:t>
      </w:r>
      <w:bookmarkEnd w:id="118"/>
    </w:p>
    <w:p>
      <w:pPr>
        <w:pStyle w:val="37"/>
        <w:wordWrap w:val="0"/>
        <w:spacing w:beforeAutospacing="0" w:afterAutospacing="0" w:line="360" w:lineRule="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项目编号：</w:t>
      </w:r>
    </w:p>
    <w:p>
      <w:pPr>
        <w:pStyle w:val="37"/>
        <w:wordWrap w:val="0"/>
        <w:spacing w:beforeAutospacing="0" w:afterAutospacing="0" w:line="360" w:lineRule="auto"/>
        <w:rPr>
          <w:rFonts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项目名称：</w:t>
      </w:r>
    </w:p>
    <w:p>
      <w:pPr>
        <w:pStyle w:val="37"/>
        <w:wordWrap w:val="0"/>
        <w:spacing w:beforeAutospacing="0" w:afterAutospacing="0" w:line="360" w:lineRule="auto"/>
        <w:rPr>
          <w:rFonts w:hint="default"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标段</w:t>
      </w:r>
      <w:r>
        <w:rPr>
          <w:rFonts w:asciiTheme="minorEastAsia" w:hAnsiTheme="minorEastAsia" w:eastAsiaTheme="minorEastAsia" w:cstheme="minorEastAsia"/>
          <w:shd w:val="clear" w:color="auto" w:fill="FFFFFF"/>
        </w:rPr>
        <w:t>编号</w:t>
      </w:r>
      <w:r>
        <w:rPr>
          <w:rFonts w:hint="eastAsia" w:asciiTheme="minorEastAsia" w:hAnsiTheme="minorEastAsia" w:eastAsiaTheme="minorEastAsia" w:cstheme="minorEastAsia"/>
          <w:shd w:val="clear" w:color="auto" w:fill="FFFFFF"/>
          <w:lang w:val="en-US" w:eastAsia="zh-CN"/>
        </w:rPr>
        <w:t>：</w:t>
      </w:r>
    </w:p>
    <w:p>
      <w:pPr>
        <w:pStyle w:val="37"/>
        <w:wordWrap w:val="0"/>
        <w:spacing w:beforeAutospacing="0" w:afterAutospacing="0" w:line="360" w:lineRule="auto"/>
        <w:rPr>
          <w:rFonts w:hint="eastAsia" w:asciiTheme="minorEastAsia" w:hAnsiTheme="minorEastAsia" w:eastAsiaTheme="minorEastAsia" w:cstheme="minorEastAsia"/>
          <w:shd w:val="clear" w:color="auto" w:fill="FFFFFF"/>
          <w:lang w:val="en-US" w:eastAsia="zh-CN"/>
        </w:rPr>
      </w:pPr>
      <w:r>
        <w:rPr>
          <w:rFonts w:hint="eastAsia" w:asciiTheme="minorEastAsia" w:hAnsiTheme="minorEastAsia" w:eastAsiaTheme="minorEastAsia" w:cstheme="minorEastAsia"/>
          <w:shd w:val="clear" w:color="auto" w:fill="FFFFFF"/>
          <w:lang w:val="en-US" w:eastAsia="zh-CN"/>
        </w:rPr>
        <w:t>标段名称：</w:t>
      </w:r>
    </w:p>
    <w:p>
      <w:pPr>
        <w:pStyle w:val="28"/>
        <w:rPr>
          <w:rFonts w:asciiTheme="minorEastAsia" w:hAnsiTheme="minorEastAsia" w:cstheme="minorEastAsia"/>
          <w:sz w:val="24"/>
          <w:shd w:val="clear" w:color="auto"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lang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lang w:bidi="ar"/>
              </w:rPr>
              <w:t xml:space="preserve">内容 </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lang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spacing w:line="360" w:lineRule="auto"/>
              <w:jc w:val="center"/>
              <w:rPr>
                <w:rFonts w:asciiTheme="minorEastAsia" w:hAnsiTheme="minorEastAsia" w:cstheme="minorEastAsia"/>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widowControl/>
              <w:spacing w:line="360" w:lineRule="auto"/>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bidi="ar"/>
              </w:rPr>
              <w:t>交货期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spacing w:line="360" w:lineRule="auto"/>
              <w:jc w:val="center"/>
              <w:rPr>
                <w:rFonts w:asciiTheme="minorEastAsia" w:hAnsiTheme="minorEastAsia" w:cstheme="minorEastAsia"/>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70"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lang w:bidi="ar"/>
              </w:rPr>
              <w:t>质保期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spacing w:line="360" w:lineRule="auto"/>
              <w:jc w:val="center"/>
              <w:rPr>
                <w:rFonts w:asciiTheme="minorEastAsia" w:hAnsiTheme="minorEastAsia" w:cstheme="minorEastAsia"/>
                <w:sz w:val="24"/>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lang w:bidi="ar"/>
              </w:rPr>
              <w:t>其他声明</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spacing w:line="360" w:lineRule="auto"/>
              <w:jc w:val="center"/>
              <w:rPr>
                <w:rFonts w:asciiTheme="minorEastAsia" w:hAnsiTheme="minorEastAsia" w:cstheme="minorEastAsia"/>
                <w:sz w:val="24"/>
              </w:rPr>
            </w:pPr>
          </w:p>
        </w:tc>
      </w:tr>
    </w:tbl>
    <w:p>
      <w:pPr>
        <w:pStyle w:val="37"/>
        <w:wordWrap w:val="0"/>
        <w:spacing w:beforeAutospacing="0" w:afterAutospacing="0" w:line="360" w:lineRule="auto"/>
        <w:rPr>
          <w:rFonts w:hint="default" w:asciiTheme="minorEastAsia" w:hAnsiTheme="minorEastAsia" w:eastAsiaTheme="minorEastAsia" w:cstheme="minorEastAsia"/>
          <w:shd w:val="clear" w:color="auto" w:fill="FFFFFF"/>
        </w:rPr>
      </w:pPr>
    </w:p>
    <w:p>
      <w:pPr>
        <w:pStyle w:val="37"/>
        <w:wordWrap w:val="0"/>
        <w:spacing w:beforeAutospacing="0" w:afterAutospacing="0" w:line="360" w:lineRule="auto"/>
        <w:rPr>
          <w:rFonts w:hint="default" w:asciiTheme="minorEastAsia" w:hAnsiTheme="minorEastAsia" w:eastAsiaTheme="minorEastAsia" w:cstheme="minorEastAsia"/>
          <w:shd w:val="clear" w:color="auto" w:fill="FFFFFF"/>
        </w:rPr>
      </w:pPr>
    </w:p>
    <w:p>
      <w:pPr>
        <w:pStyle w:val="37"/>
        <w:wordWrap w:val="0"/>
        <w:spacing w:beforeAutospacing="0" w:afterAutospacing="0" w:line="360" w:lineRule="auto"/>
        <w:rPr>
          <w:rFonts w:hint="default" w:asciiTheme="minorEastAsia" w:hAnsiTheme="minorEastAsia" w:eastAsiaTheme="minorEastAsia" w:cstheme="minorEastAsia"/>
        </w:rPr>
      </w:pPr>
      <w:r>
        <w:rPr>
          <w:rFonts w:asciiTheme="minorEastAsia" w:hAnsiTheme="minorEastAsia" w:eastAsiaTheme="minorEastAsia" w:cstheme="minorEastAsia"/>
          <w:shd w:val="clear" w:color="auto" w:fill="FFFFFF"/>
        </w:rPr>
        <w:t>供应商名称：       （加盖公章）</w:t>
      </w:r>
    </w:p>
    <w:p>
      <w:pPr>
        <w:pStyle w:val="37"/>
        <w:wordWrap w:val="0"/>
        <w:spacing w:beforeAutospacing="0" w:afterAutospacing="0" w:line="360" w:lineRule="auto"/>
        <w:rPr>
          <w:rFonts w:hint="default" w:asciiTheme="minorEastAsia" w:hAnsiTheme="minorEastAsia" w:eastAsiaTheme="minorEastAsia" w:cstheme="minorEastAsia"/>
        </w:rPr>
      </w:pPr>
      <w:r>
        <w:rPr>
          <w:rFonts w:asciiTheme="minorEastAsia" w:hAnsiTheme="minorEastAsia" w:eastAsiaTheme="minorEastAsia" w:cstheme="minorEastAsia"/>
          <w:shd w:val="clear" w:color="auto" w:fill="FFFFFF"/>
        </w:rPr>
        <w:t xml:space="preserve">日 期：        </w:t>
      </w:r>
    </w:p>
    <w:p>
      <w:pPr>
        <w:pStyle w:val="37"/>
        <w:wordWrap w:val="0"/>
        <w:spacing w:beforeAutospacing="0" w:afterAutospacing="0" w:line="360" w:lineRule="auto"/>
        <w:rPr>
          <w:rFonts w:hint="default" w:asciiTheme="minorEastAsia" w:hAnsiTheme="minorEastAsia" w:eastAsiaTheme="minorEastAsia" w:cstheme="minorEastAsia"/>
          <w:shd w:val="clear" w:color="auto" w:fill="FFFFFF"/>
        </w:rPr>
      </w:pPr>
      <w:r>
        <w:rPr>
          <w:rFonts w:asciiTheme="minorEastAsia" w:hAnsiTheme="minorEastAsia" w:eastAsiaTheme="minorEastAsia" w:cstheme="minorEastAsia"/>
          <w:shd w:val="clear" w:color="auto" w:fill="FFFFFF"/>
        </w:rPr>
        <w:t> </w:t>
      </w:r>
    </w:p>
    <w:p>
      <w:pPr>
        <w:pStyle w:val="37"/>
        <w:wordWrap w:val="0"/>
        <w:spacing w:beforeAutospacing="0" w:afterAutospacing="0" w:line="360" w:lineRule="auto"/>
        <w:rPr>
          <w:rFonts w:hint="default" w:asciiTheme="minorEastAsia" w:hAnsiTheme="minorEastAsia" w:eastAsiaTheme="minorEastAsia" w:cstheme="minorEastAsia"/>
          <w:shd w:val="clear" w:color="auto" w:fill="FFFFFF"/>
          <w:lang w:val="zh-CN"/>
        </w:rPr>
      </w:pPr>
      <w:r>
        <w:rPr>
          <w:rFonts w:asciiTheme="minorEastAsia" w:hAnsiTheme="minorEastAsia" w:eastAsiaTheme="minorEastAsia" w:cstheme="minorEastAsia"/>
          <w:shd w:val="clear" w:color="auto" w:fill="FFFFFF"/>
          <w:lang w:val="zh-CN"/>
        </w:rPr>
        <w:t>备注: “投标报价”为投标总价。投标报价必须包括本项目所需全部费用。</w:t>
      </w:r>
    </w:p>
    <w:p>
      <w:pPr>
        <w:pStyle w:val="37"/>
        <w:wordWrap w:val="0"/>
        <w:spacing w:beforeAutospacing="0" w:afterAutospacing="0" w:line="360" w:lineRule="auto"/>
        <w:rPr>
          <w:rFonts w:hint="default" w:asciiTheme="minorEastAsia" w:hAnsiTheme="minorEastAsia" w:eastAsiaTheme="minorEastAsia" w:cstheme="minorEastAsia"/>
        </w:rPr>
      </w:pPr>
    </w:p>
    <w:p>
      <w:pPr>
        <w:tabs>
          <w:tab w:val="left" w:pos="7080"/>
          <w:tab w:val="left" w:pos="8504"/>
        </w:tabs>
        <w:spacing w:line="360" w:lineRule="auto"/>
        <w:ind w:right="-1"/>
        <w:rPr>
          <w:rFonts w:asciiTheme="minorEastAsia" w:hAnsiTheme="minorEastAsia" w:cstheme="minorEastAsia"/>
          <w:sz w:val="24"/>
          <w:lang w:bidi="ar"/>
        </w:rPr>
      </w:pPr>
    </w:p>
    <w:p>
      <w:pPr>
        <w:tabs>
          <w:tab w:val="left" w:pos="7080"/>
          <w:tab w:val="left" w:pos="8504"/>
        </w:tabs>
        <w:spacing w:line="360" w:lineRule="auto"/>
        <w:ind w:right="-1"/>
        <w:rPr>
          <w:rFonts w:asciiTheme="minorEastAsia" w:hAnsiTheme="minorEastAsia" w:cstheme="minorEastAsia"/>
          <w:sz w:val="24"/>
          <w:lang w:bidi="ar"/>
        </w:rPr>
      </w:pPr>
    </w:p>
    <w:p>
      <w:pPr>
        <w:pStyle w:val="4"/>
      </w:pPr>
    </w:p>
    <w:p>
      <w:pPr>
        <w:pStyle w:val="37"/>
        <w:wordWrap w:val="0"/>
        <w:spacing w:beforeAutospacing="0" w:afterAutospacing="0" w:line="360" w:lineRule="auto"/>
        <w:jc w:val="center"/>
        <w:rPr>
          <w:rFonts w:hint="default" w:asciiTheme="minorEastAsia" w:hAnsiTheme="minorEastAsia" w:eastAsiaTheme="minorEastAsia" w:cstheme="minorEastAsia"/>
        </w:rPr>
      </w:pPr>
      <w:bookmarkStart w:id="121" w:name="_Toc9587"/>
      <w:bookmarkStart w:id="122" w:name="_Toc18419"/>
    </w:p>
    <w:p>
      <w:pPr>
        <w:pStyle w:val="37"/>
        <w:wordWrap w:val="0"/>
        <w:spacing w:beforeAutospacing="0" w:afterAutospacing="0" w:line="390" w:lineRule="atLeast"/>
        <w:rPr>
          <w:rFonts w:hint="default"/>
        </w:rPr>
      </w:pPr>
      <w:r>
        <w:rPr>
          <w:rFonts w:ascii="微软雅黑" w:hAnsi="微软雅黑" w:eastAsia="微软雅黑" w:cs="微软雅黑"/>
          <w:shd w:val="clear" w:color="auto" w:fill="FFFFFF"/>
        </w:rPr>
        <w:t>      </w:t>
      </w:r>
    </w:p>
    <w:p>
      <w:pPr>
        <w:pStyle w:val="4"/>
        <w:ind w:left="3360"/>
        <w:jc w:val="both"/>
        <w:sectPr>
          <w:pgSz w:w="11906" w:h="16838"/>
          <w:pgMar w:top="1440" w:right="1800" w:bottom="1440" w:left="1800" w:header="1135" w:footer="1135" w:gutter="0"/>
          <w:cols w:space="425" w:num="1"/>
          <w:docGrid w:type="lines" w:linePitch="312" w:charSpace="0"/>
        </w:sectPr>
      </w:pPr>
      <w:bookmarkStart w:id="123" w:name="_Toc14187"/>
    </w:p>
    <w:p>
      <w:pPr>
        <w:pStyle w:val="4"/>
        <w:ind w:left="3360"/>
        <w:jc w:val="both"/>
      </w:pPr>
      <w:r>
        <w:rPr>
          <w:rFonts w:hint="eastAsia"/>
        </w:rPr>
        <w:t>三、投标分项报价表</w:t>
      </w:r>
      <w:bookmarkEnd w:id="121"/>
      <w:bookmarkEnd w:id="122"/>
      <w:bookmarkEnd w:id="123"/>
    </w:p>
    <w:p>
      <w:pPr>
        <w:spacing w:line="360" w:lineRule="auto"/>
        <w:ind w:firstLine="120" w:firstLineChars="50"/>
        <w:rPr>
          <w:rFonts w:asciiTheme="minorEastAsia" w:hAnsiTheme="minorEastAsia" w:cstheme="minorEastAsia"/>
          <w:sz w:val="24"/>
          <w:lang w:bidi="ar"/>
        </w:rPr>
      </w:pPr>
      <w:r>
        <w:rPr>
          <w:rFonts w:hint="eastAsia" w:asciiTheme="minorEastAsia" w:hAnsiTheme="minorEastAsia" w:cstheme="minorEastAsia"/>
          <w:sz w:val="24"/>
          <w:szCs w:val="20"/>
          <w:lang w:bidi="ar"/>
        </w:rPr>
        <w:t>采购项目</w:t>
      </w:r>
      <w:r>
        <w:rPr>
          <w:rFonts w:hint="eastAsia" w:asciiTheme="minorEastAsia" w:hAnsiTheme="minorEastAsia" w:cstheme="minorEastAsia"/>
          <w:sz w:val="24"/>
          <w:lang w:bidi="ar"/>
        </w:rPr>
        <w:t>名称：</w:t>
      </w:r>
    </w:p>
    <w:p>
      <w:pPr>
        <w:spacing w:line="360" w:lineRule="auto"/>
        <w:ind w:firstLine="120" w:firstLineChars="50"/>
      </w:pPr>
      <w:r>
        <w:rPr>
          <w:rFonts w:hint="eastAsia" w:asciiTheme="minorEastAsia" w:hAnsiTheme="minorEastAsia" w:cstheme="minorEastAsia"/>
          <w:sz w:val="24"/>
          <w:lang w:bidi="ar"/>
        </w:rPr>
        <w:t>采购项目编号</w:t>
      </w:r>
      <w:r>
        <w:rPr>
          <w:rFonts w:hint="eastAsia" w:ascii="宋体" w:hAnsi="宋体" w:eastAsia="宋体" w:cs="宋体"/>
          <w:sz w:val="24"/>
          <w:szCs w:val="20"/>
          <w:lang w:bidi="ar"/>
        </w:rPr>
        <w:t>：</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15"/>
        <w:gridCol w:w="658"/>
        <w:gridCol w:w="1260"/>
        <w:gridCol w:w="1240"/>
        <w:gridCol w:w="1323"/>
        <w:gridCol w:w="1113"/>
        <w:gridCol w:w="1001"/>
        <w:gridCol w:w="1001"/>
        <w:gridCol w:w="11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6" w:hRule="atLeast"/>
          <w:jc w:val="center"/>
        </w:trPr>
        <w:tc>
          <w:tcPr>
            <w:tcW w:w="715" w:type="dxa"/>
            <w:vAlign w:val="center"/>
          </w:tcPr>
          <w:p>
            <w:pPr>
              <w:spacing w:after="120"/>
              <w:jc w:val="center"/>
              <w:rPr>
                <w:rFonts w:ascii="宋体" w:hAnsi="宋体" w:cs="宋体"/>
                <w:sz w:val="24"/>
              </w:rPr>
            </w:pPr>
            <w:r>
              <w:rPr>
                <w:rFonts w:hint="eastAsia" w:ascii="宋体" w:hAnsi="宋体" w:cs="宋体"/>
                <w:sz w:val="24"/>
              </w:rPr>
              <w:t>类别</w:t>
            </w:r>
          </w:p>
        </w:tc>
        <w:tc>
          <w:tcPr>
            <w:tcW w:w="658" w:type="dxa"/>
            <w:vAlign w:val="center"/>
          </w:tcPr>
          <w:p>
            <w:pPr>
              <w:spacing w:after="120"/>
              <w:jc w:val="center"/>
              <w:rPr>
                <w:rFonts w:ascii="宋体" w:hAnsi="宋体" w:cs="宋体"/>
                <w:sz w:val="24"/>
              </w:rPr>
            </w:pPr>
            <w:r>
              <w:rPr>
                <w:rFonts w:hint="eastAsia" w:ascii="宋体" w:hAnsi="宋体" w:cs="宋体"/>
                <w:sz w:val="24"/>
              </w:rPr>
              <w:t>序号</w:t>
            </w:r>
          </w:p>
        </w:tc>
        <w:tc>
          <w:tcPr>
            <w:tcW w:w="1260" w:type="dxa"/>
            <w:vAlign w:val="center"/>
          </w:tcPr>
          <w:p>
            <w:pPr>
              <w:spacing w:after="120"/>
              <w:jc w:val="center"/>
              <w:rPr>
                <w:rFonts w:ascii="宋体" w:hAnsi="宋体" w:cs="宋体"/>
                <w:sz w:val="24"/>
              </w:rPr>
            </w:pPr>
            <w:r>
              <w:rPr>
                <w:rFonts w:hint="eastAsia" w:ascii="宋体" w:hAnsi="宋体" w:cs="宋体"/>
                <w:sz w:val="24"/>
              </w:rPr>
              <w:t>货物名称</w:t>
            </w:r>
          </w:p>
        </w:tc>
        <w:tc>
          <w:tcPr>
            <w:tcW w:w="1240" w:type="dxa"/>
            <w:vAlign w:val="center"/>
          </w:tcPr>
          <w:p>
            <w:pPr>
              <w:spacing w:after="120"/>
              <w:jc w:val="center"/>
              <w:rPr>
                <w:rFonts w:ascii="宋体" w:hAnsi="宋体" w:cs="宋体"/>
                <w:sz w:val="24"/>
              </w:rPr>
            </w:pPr>
            <w:r>
              <w:rPr>
                <w:rFonts w:hint="eastAsia" w:ascii="宋体" w:hAnsi="宋体" w:cs="宋体"/>
                <w:sz w:val="24"/>
              </w:rPr>
              <w:t>品牌</w:t>
            </w:r>
          </w:p>
        </w:tc>
        <w:tc>
          <w:tcPr>
            <w:tcW w:w="1323" w:type="dxa"/>
            <w:vAlign w:val="center"/>
          </w:tcPr>
          <w:p>
            <w:pPr>
              <w:spacing w:before="156" w:beforeLines="50" w:after="120"/>
              <w:jc w:val="center"/>
              <w:rPr>
                <w:rFonts w:ascii="宋体" w:hAnsi="宋体" w:cs="宋体"/>
                <w:sz w:val="24"/>
              </w:rPr>
            </w:pPr>
            <w:r>
              <w:rPr>
                <w:rFonts w:hint="eastAsia" w:ascii="宋体" w:hAnsi="宋体" w:cs="宋体"/>
                <w:sz w:val="24"/>
              </w:rPr>
              <w:t>型号规格</w:t>
            </w:r>
          </w:p>
        </w:tc>
        <w:tc>
          <w:tcPr>
            <w:tcW w:w="1113" w:type="dxa"/>
            <w:vAlign w:val="center"/>
          </w:tcPr>
          <w:p>
            <w:pPr>
              <w:spacing w:before="156" w:beforeLines="50" w:after="120"/>
              <w:jc w:val="center"/>
              <w:rPr>
                <w:rFonts w:ascii="宋体" w:hAnsi="宋体" w:cs="宋体"/>
                <w:sz w:val="24"/>
              </w:rPr>
            </w:pPr>
            <w:r>
              <w:rPr>
                <w:rFonts w:hint="eastAsia" w:ascii="宋体" w:hAnsi="宋体" w:cs="宋体"/>
                <w:sz w:val="24"/>
              </w:rPr>
              <w:t>原产地及制造厂名</w:t>
            </w:r>
          </w:p>
        </w:tc>
        <w:tc>
          <w:tcPr>
            <w:tcW w:w="1001" w:type="dxa"/>
            <w:vAlign w:val="center"/>
          </w:tcPr>
          <w:p>
            <w:pPr>
              <w:spacing w:after="120"/>
              <w:jc w:val="center"/>
              <w:rPr>
                <w:rFonts w:ascii="宋体" w:hAnsi="宋体" w:cs="宋体"/>
                <w:sz w:val="24"/>
              </w:rPr>
            </w:pPr>
            <w:r>
              <w:rPr>
                <w:rFonts w:hint="eastAsia" w:ascii="宋体" w:hAnsi="宋体" w:cs="宋体"/>
                <w:sz w:val="24"/>
              </w:rPr>
              <w:t>数量</w:t>
            </w:r>
          </w:p>
        </w:tc>
        <w:tc>
          <w:tcPr>
            <w:tcW w:w="1001" w:type="dxa"/>
            <w:vAlign w:val="center"/>
          </w:tcPr>
          <w:p>
            <w:pPr>
              <w:spacing w:after="120"/>
              <w:jc w:val="center"/>
              <w:rPr>
                <w:rFonts w:ascii="宋体" w:hAnsi="宋体" w:cs="宋体"/>
                <w:bCs/>
                <w:sz w:val="24"/>
              </w:rPr>
            </w:pPr>
            <w:r>
              <w:rPr>
                <w:rFonts w:hint="eastAsia" w:ascii="宋体" w:hAnsi="宋体" w:cs="宋体"/>
                <w:sz w:val="24"/>
              </w:rPr>
              <w:t>单价</w:t>
            </w:r>
          </w:p>
        </w:tc>
        <w:tc>
          <w:tcPr>
            <w:tcW w:w="1101" w:type="dxa"/>
            <w:vAlign w:val="center"/>
          </w:tcPr>
          <w:p>
            <w:pPr>
              <w:spacing w:after="120"/>
              <w:jc w:val="center"/>
              <w:rPr>
                <w:rFonts w:ascii="宋体" w:hAnsi="宋体" w:cs="宋体"/>
                <w:bCs/>
                <w:sz w:val="24"/>
              </w:rPr>
            </w:pPr>
            <w:r>
              <w:rPr>
                <w:rFonts w:hint="eastAsia" w:ascii="宋体" w:hAnsi="宋体" w:cs="宋体"/>
                <w:bCs/>
                <w:sz w:val="24"/>
              </w:rPr>
              <w:t>总价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restart"/>
            <w:vAlign w:val="center"/>
          </w:tcPr>
          <w:p>
            <w:pPr>
              <w:spacing w:before="312" w:beforeLines="100"/>
              <w:jc w:val="center"/>
              <w:rPr>
                <w:rFonts w:ascii="宋体" w:hAnsi="宋体" w:cs="宋体"/>
                <w:sz w:val="24"/>
              </w:rPr>
            </w:pPr>
            <w:r>
              <w:rPr>
                <w:rFonts w:hint="eastAsia" w:ascii="宋体" w:hAnsi="宋体" w:cs="宋体"/>
                <w:sz w:val="24"/>
              </w:rPr>
              <w:t>货物（设备）费</w:t>
            </w:r>
          </w:p>
        </w:tc>
        <w:tc>
          <w:tcPr>
            <w:tcW w:w="658" w:type="dxa"/>
            <w:vAlign w:val="center"/>
          </w:tcPr>
          <w:p>
            <w:pPr>
              <w:spacing w:before="312" w:beforeLines="100"/>
              <w:jc w:val="center"/>
              <w:rPr>
                <w:rFonts w:ascii="宋体" w:hAnsi="宋体" w:cs="宋体"/>
                <w:sz w:val="24"/>
              </w:rPr>
            </w:pPr>
          </w:p>
        </w:tc>
        <w:tc>
          <w:tcPr>
            <w:tcW w:w="1260" w:type="dxa"/>
            <w:vAlign w:val="center"/>
          </w:tcPr>
          <w:p>
            <w:pPr>
              <w:spacing w:before="156" w:beforeLines="50"/>
              <w:jc w:val="center"/>
              <w:rPr>
                <w:rFonts w:ascii="宋体" w:hAnsi="宋体" w:cs="宋体"/>
                <w:sz w:val="24"/>
              </w:rPr>
            </w:pPr>
          </w:p>
        </w:tc>
        <w:tc>
          <w:tcPr>
            <w:tcW w:w="1240" w:type="dxa"/>
            <w:vAlign w:val="center"/>
          </w:tcPr>
          <w:p>
            <w:pPr>
              <w:spacing w:before="156" w:beforeLines="50"/>
              <w:jc w:val="center"/>
              <w:rPr>
                <w:rFonts w:ascii="宋体" w:hAnsi="宋体" w:cs="宋体"/>
                <w:sz w:val="24"/>
              </w:rPr>
            </w:pPr>
          </w:p>
        </w:tc>
        <w:tc>
          <w:tcPr>
            <w:tcW w:w="1323" w:type="dxa"/>
            <w:vAlign w:val="center"/>
          </w:tcPr>
          <w:p>
            <w:pPr>
              <w:spacing w:before="156" w:beforeLines="50"/>
              <w:jc w:val="center"/>
              <w:rPr>
                <w:rFonts w:ascii="宋体" w:hAnsi="宋体" w:cs="宋体"/>
                <w:sz w:val="24"/>
              </w:rPr>
            </w:pPr>
          </w:p>
        </w:tc>
        <w:tc>
          <w:tcPr>
            <w:tcW w:w="1113"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101" w:type="dxa"/>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vAlign w:val="center"/>
          </w:tcPr>
          <w:p>
            <w:pPr>
              <w:spacing w:before="312" w:beforeLines="100"/>
              <w:jc w:val="center"/>
              <w:rPr>
                <w:rFonts w:ascii="宋体" w:hAnsi="宋体" w:cs="宋体"/>
                <w:sz w:val="24"/>
              </w:rPr>
            </w:pPr>
          </w:p>
        </w:tc>
        <w:tc>
          <w:tcPr>
            <w:tcW w:w="658" w:type="dxa"/>
            <w:vAlign w:val="center"/>
          </w:tcPr>
          <w:p>
            <w:pPr>
              <w:spacing w:before="312" w:beforeLines="100"/>
              <w:jc w:val="center"/>
              <w:rPr>
                <w:rFonts w:ascii="宋体" w:hAnsi="宋体" w:cs="宋体"/>
                <w:sz w:val="24"/>
              </w:rPr>
            </w:pPr>
          </w:p>
        </w:tc>
        <w:tc>
          <w:tcPr>
            <w:tcW w:w="1260" w:type="dxa"/>
            <w:vAlign w:val="center"/>
          </w:tcPr>
          <w:p>
            <w:pPr>
              <w:spacing w:before="312" w:beforeLines="100"/>
              <w:jc w:val="center"/>
              <w:rPr>
                <w:rFonts w:ascii="宋体" w:hAnsi="宋体" w:cs="宋体"/>
                <w:sz w:val="24"/>
              </w:rPr>
            </w:pPr>
          </w:p>
        </w:tc>
        <w:tc>
          <w:tcPr>
            <w:tcW w:w="1240" w:type="dxa"/>
            <w:vAlign w:val="center"/>
          </w:tcPr>
          <w:p>
            <w:pPr>
              <w:spacing w:before="156" w:beforeLines="50"/>
              <w:jc w:val="left"/>
              <w:rPr>
                <w:rFonts w:ascii="宋体" w:hAnsi="宋体" w:cs="宋体"/>
                <w:sz w:val="24"/>
              </w:rPr>
            </w:pPr>
          </w:p>
        </w:tc>
        <w:tc>
          <w:tcPr>
            <w:tcW w:w="1323" w:type="dxa"/>
            <w:vAlign w:val="center"/>
          </w:tcPr>
          <w:p>
            <w:pPr>
              <w:spacing w:before="156" w:beforeLines="50"/>
              <w:jc w:val="center"/>
              <w:rPr>
                <w:rFonts w:ascii="宋体" w:hAnsi="宋体" w:cs="宋体"/>
                <w:sz w:val="24"/>
              </w:rPr>
            </w:pPr>
          </w:p>
        </w:tc>
        <w:tc>
          <w:tcPr>
            <w:tcW w:w="1113"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101" w:type="dxa"/>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vAlign w:val="center"/>
          </w:tcPr>
          <w:p>
            <w:pPr>
              <w:spacing w:before="312" w:beforeLines="100"/>
              <w:jc w:val="center"/>
              <w:rPr>
                <w:rFonts w:ascii="宋体" w:hAnsi="宋体" w:cs="宋体"/>
                <w:sz w:val="24"/>
              </w:rPr>
            </w:pPr>
          </w:p>
        </w:tc>
        <w:tc>
          <w:tcPr>
            <w:tcW w:w="658" w:type="dxa"/>
            <w:vAlign w:val="center"/>
          </w:tcPr>
          <w:p>
            <w:pPr>
              <w:spacing w:before="312" w:beforeLines="100"/>
              <w:jc w:val="center"/>
              <w:rPr>
                <w:rFonts w:ascii="宋体" w:hAnsi="宋体" w:cs="宋体"/>
                <w:sz w:val="24"/>
              </w:rPr>
            </w:pPr>
          </w:p>
        </w:tc>
        <w:tc>
          <w:tcPr>
            <w:tcW w:w="1260" w:type="dxa"/>
            <w:vAlign w:val="center"/>
          </w:tcPr>
          <w:p>
            <w:pPr>
              <w:spacing w:before="312" w:beforeLines="100"/>
              <w:jc w:val="center"/>
              <w:rPr>
                <w:rFonts w:ascii="宋体" w:hAnsi="宋体" w:cs="宋体"/>
                <w:sz w:val="24"/>
              </w:rPr>
            </w:pPr>
          </w:p>
        </w:tc>
        <w:tc>
          <w:tcPr>
            <w:tcW w:w="1240" w:type="dxa"/>
            <w:vAlign w:val="center"/>
          </w:tcPr>
          <w:p>
            <w:pPr>
              <w:spacing w:before="156" w:beforeLines="50"/>
              <w:jc w:val="center"/>
              <w:rPr>
                <w:rFonts w:ascii="宋体" w:hAnsi="宋体" w:cs="宋体"/>
                <w:sz w:val="24"/>
              </w:rPr>
            </w:pPr>
          </w:p>
        </w:tc>
        <w:tc>
          <w:tcPr>
            <w:tcW w:w="1323" w:type="dxa"/>
            <w:vAlign w:val="center"/>
          </w:tcPr>
          <w:p>
            <w:pPr>
              <w:spacing w:before="156" w:beforeLines="50"/>
              <w:jc w:val="center"/>
              <w:rPr>
                <w:rFonts w:ascii="宋体" w:hAnsi="宋体" w:cs="宋体"/>
                <w:sz w:val="24"/>
              </w:rPr>
            </w:pPr>
          </w:p>
        </w:tc>
        <w:tc>
          <w:tcPr>
            <w:tcW w:w="1113"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101" w:type="dxa"/>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vAlign w:val="center"/>
          </w:tcPr>
          <w:p>
            <w:pPr>
              <w:spacing w:before="312" w:beforeLines="100"/>
              <w:jc w:val="center"/>
              <w:rPr>
                <w:rFonts w:ascii="宋体" w:hAnsi="宋体" w:cs="宋体"/>
                <w:sz w:val="24"/>
              </w:rPr>
            </w:pPr>
          </w:p>
        </w:tc>
        <w:tc>
          <w:tcPr>
            <w:tcW w:w="658" w:type="dxa"/>
            <w:vAlign w:val="center"/>
          </w:tcPr>
          <w:p>
            <w:pPr>
              <w:spacing w:before="312" w:beforeLines="100"/>
              <w:jc w:val="center"/>
              <w:rPr>
                <w:rFonts w:ascii="宋体" w:hAnsi="宋体" w:cs="宋体"/>
                <w:sz w:val="24"/>
              </w:rPr>
            </w:pPr>
          </w:p>
        </w:tc>
        <w:tc>
          <w:tcPr>
            <w:tcW w:w="1260" w:type="dxa"/>
            <w:vAlign w:val="center"/>
          </w:tcPr>
          <w:p>
            <w:pPr>
              <w:spacing w:before="156" w:beforeLines="50"/>
              <w:jc w:val="center"/>
              <w:rPr>
                <w:rFonts w:ascii="宋体" w:hAnsi="宋体" w:cs="宋体"/>
                <w:sz w:val="24"/>
              </w:rPr>
            </w:pPr>
          </w:p>
        </w:tc>
        <w:tc>
          <w:tcPr>
            <w:tcW w:w="1240" w:type="dxa"/>
            <w:vAlign w:val="center"/>
          </w:tcPr>
          <w:p>
            <w:pPr>
              <w:spacing w:before="156" w:beforeLines="50"/>
              <w:jc w:val="center"/>
              <w:rPr>
                <w:rFonts w:ascii="宋体" w:hAnsi="宋体" w:cs="宋体"/>
                <w:sz w:val="24"/>
              </w:rPr>
            </w:pPr>
          </w:p>
        </w:tc>
        <w:tc>
          <w:tcPr>
            <w:tcW w:w="1323" w:type="dxa"/>
            <w:vAlign w:val="center"/>
          </w:tcPr>
          <w:p>
            <w:pPr>
              <w:spacing w:before="156" w:beforeLines="50"/>
              <w:jc w:val="center"/>
              <w:rPr>
                <w:rFonts w:ascii="宋体" w:hAnsi="宋体" w:cs="宋体"/>
                <w:sz w:val="24"/>
              </w:rPr>
            </w:pPr>
          </w:p>
        </w:tc>
        <w:tc>
          <w:tcPr>
            <w:tcW w:w="1113"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101" w:type="dxa"/>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vAlign w:val="center"/>
          </w:tcPr>
          <w:p>
            <w:pPr>
              <w:spacing w:before="312" w:beforeLines="100"/>
              <w:jc w:val="center"/>
              <w:rPr>
                <w:rFonts w:ascii="宋体" w:hAnsi="宋体" w:cs="宋体"/>
                <w:sz w:val="24"/>
              </w:rPr>
            </w:pPr>
          </w:p>
        </w:tc>
        <w:tc>
          <w:tcPr>
            <w:tcW w:w="658" w:type="dxa"/>
            <w:vAlign w:val="center"/>
          </w:tcPr>
          <w:p>
            <w:pPr>
              <w:spacing w:before="312" w:beforeLines="100"/>
              <w:jc w:val="center"/>
              <w:rPr>
                <w:rFonts w:ascii="宋体" w:hAnsi="宋体" w:cs="宋体"/>
                <w:sz w:val="24"/>
              </w:rPr>
            </w:pPr>
          </w:p>
        </w:tc>
        <w:tc>
          <w:tcPr>
            <w:tcW w:w="1260" w:type="dxa"/>
            <w:vAlign w:val="center"/>
          </w:tcPr>
          <w:p>
            <w:pPr>
              <w:spacing w:before="312" w:beforeLines="100"/>
              <w:jc w:val="center"/>
              <w:rPr>
                <w:rFonts w:ascii="宋体" w:hAnsi="宋体" w:cs="宋体"/>
                <w:sz w:val="24"/>
              </w:rPr>
            </w:pPr>
          </w:p>
        </w:tc>
        <w:tc>
          <w:tcPr>
            <w:tcW w:w="1240" w:type="dxa"/>
            <w:vAlign w:val="center"/>
          </w:tcPr>
          <w:p>
            <w:pPr>
              <w:spacing w:before="156" w:beforeLines="50"/>
              <w:jc w:val="center"/>
              <w:rPr>
                <w:rFonts w:ascii="宋体" w:hAnsi="宋体" w:cs="宋体"/>
                <w:sz w:val="24"/>
              </w:rPr>
            </w:pPr>
          </w:p>
        </w:tc>
        <w:tc>
          <w:tcPr>
            <w:tcW w:w="1323" w:type="dxa"/>
            <w:vAlign w:val="center"/>
          </w:tcPr>
          <w:p>
            <w:pPr>
              <w:spacing w:before="156" w:beforeLines="50"/>
              <w:jc w:val="center"/>
              <w:rPr>
                <w:rFonts w:ascii="宋体" w:hAnsi="宋体" w:cs="宋体"/>
                <w:sz w:val="24"/>
              </w:rPr>
            </w:pPr>
          </w:p>
        </w:tc>
        <w:tc>
          <w:tcPr>
            <w:tcW w:w="1113"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101" w:type="dxa"/>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715" w:type="dxa"/>
            <w:vMerge w:val="continue"/>
            <w:vAlign w:val="center"/>
          </w:tcPr>
          <w:p>
            <w:pPr>
              <w:spacing w:before="312" w:beforeLines="100"/>
              <w:jc w:val="center"/>
              <w:rPr>
                <w:rFonts w:ascii="宋体" w:hAnsi="宋体" w:cs="宋体"/>
                <w:sz w:val="24"/>
              </w:rPr>
            </w:pPr>
          </w:p>
        </w:tc>
        <w:tc>
          <w:tcPr>
            <w:tcW w:w="658" w:type="dxa"/>
            <w:vAlign w:val="center"/>
          </w:tcPr>
          <w:p>
            <w:pPr>
              <w:spacing w:before="312" w:beforeLines="100"/>
              <w:jc w:val="center"/>
              <w:rPr>
                <w:rFonts w:ascii="宋体" w:hAnsi="宋体" w:cs="宋体"/>
                <w:sz w:val="24"/>
              </w:rPr>
            </w:pPr>
          </w:p>
        </w:tc>
        <w:tc>
          <w:tcPr>
            <w:tcW w:w="1260" w:type="dxa"/>
            <w:vAlign w:val="center"/>
          </w:tcPr>
          <w:p>
            <w:pPr>
              <w:spacing w:before="312" w:beforeLines="100"/>
              <w:jc w:val="center"/>
              <w:rPr>
                <w:rFonts w:ascii="宋体" w:hAnsi="宋体" w:cs="宋体"/>
                <w:sz w:val="24"/>
              </w:rPr>
            </w:pPr>
          </w:p>
        </w:tc>
        <w:tc>
          <w:tcPr>
            <w:tcW w:w="1240" w:type="dxa"/>
            <w:vAlign w:val="center"/>
          </w:tcPr>
          <w:p>
            <w:pPr>
              <w:spacing w:before="156" w:beforeLines="50"/>
              <w:jc w:val="center"/>
              <w:rPr>
                <w:rFonts w:ascii="宋体" w:hAnsi="宋体" w:cs="宋体"/>
                <w:sz w:val="24"/>
              </w:rPr>
            </w:pPr>
          </w:p>
        </w:tc>
        <w:tc>
          <w:tcPr>
            <w:tcW w:w="1323" w:type="dxa"/>
            <w:vAlign w:val="center"/>
          </w:tcPr>
          <w:p>
            <w:pPr>
              <w:spacing w:before="156" w:beforeLines="50"/>
              <w:jc w:val="center"/>
              <w:rPr>
                <w:rFonts w:ascii="宋体" w:hAnsi="宋体" w:cs="宋体"/>
                <w:sz w:val="24"/>
              </w:rPr>
            </w:pPr>
          </w:p>
        </w:tc>
        <w:tc>
          <w:tcPr>
            <w:tcW w:w="1113"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101" w:type="dxa"/>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vAlign w:val="center"/>
          </w:tcPr>
          <w:p>
            <w:pPr>
              <w:spacing w:before="312" w:beforeLines="100"/>
              <w:jc w:val="center"/>
              <w:rPr>
                <w:rFonts w:ascii="宋体" w:hAnsi="宋体" w:cs="宋体"/>
                <w:sz w:val="24"/>
              </w:rPr>
            </w:pPr>
          </w:p>
        </w:tc>
        <w:tc>
          <w:tcPr>
            <w:tcW w:w="658" w:type="dxa"/>
            <w:vAlign w:val="center"/>
          </w:tcPr>
          <w:p>
            <w:pPr>
              <w:spacing w:before="312" w:beforeLines="100"/>
              <w:jc w:val="center"/>
              <w:rPr>
                <w:rFonts w:ascii="宋体" w:hAnsi="宋体" w:cs="宋体"/>
                <w:sz w:val="24"/>
              </w:rPr>
            </w:pPr>
          </w:p>
        </w:tc>
        <w:tc>
          <w:tcPr>
            <w:tcW w:w="1260" w:type="dxa"/>
            <w:vAlign w:val="center"/>
          </w:tcPr>
          <w:p>
            <w:pPr>
              <w:spacing w:before="312" w:beforeLines="100"/>
              <w:jc w:val="center"/>
              <w:rPr>
                <w:rFonts w:ascii="宋体" w:hAnsi="宋体" w:cs="宋体"/>
                <w:sz w:val="24"/>
              </w:rPr>
            </w:pPr>
          </w:p>
        </w:tc>
        <w:tc>
          <w:tcPr>
            <w:tcW w:w="1240" w:type="dxa"/>
            <w:vAlign w:val="center"/>
          </w:tcPr>
          <w:p>
            <w:pPr>
              <w:spacing w:before="156" w:beforeLines="50"/>
              <w:jc w:val="center"/>
              <w:rPr>
                <w:rFonts w:ascii="宋体" w:hAnsi="宋体" w:cs="宋体"/>
                <w:sz w:val="24"/>
              </w:rPr>
            </w:pPr>
          </w:p>
        </w:tc>
        <w:tc>
          <w:tcPr>
            <w:tcW w:w="1323" w:type="dxa"/>
            <w:vAlign w:val="center"/>
          </w:tcPr>
          <w:p>
            <w:pPr>
              <w:spacing w:before="156" w:beforeLines="50"/>
              <w:jc w:val="center"/>
              <w:rPr>
                <w:rFonts w:ascii="宋体" w:hAnsi="宋体" w:cs="宋体"/>
                <w:sz w:val="24"/>
              </w:rPr>
            </w:pPr>
          </w:p>
        </w:tc>
        <w:tc>
          <w:tcPr>
            <w:tcW w:w="1113"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001" w:type="dxa"/>
            <w:vAlign w:val="center"/>
          </w:tcPr>
          <w:p>
            <w:pPr>
              <w:spacing w:before="156" w:beforeLines="50"/>
              <w:jc w:val="center"/>
              <w:rPr>
                <w:rFonts w:ascii="宋体" w:hAnsi="宋体" w:cs="宋体"/>
                <w:sz w:val="24"/>
              </w:rPr>
            </w:pPr>
          </w:p>
        </w:tc>
        <w:tc>
          <w:tcPr>
            <w:tcW w:w="1101" w:type="dxa"/>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8" w:hRule="atLeast"/>
          <w:jc w:val="center"/>
        </w:trPr>
        <w:tc>
          <w:tcPr>
            <w:tcW w:w="2633" w:type="dxa"/>
            <w:gridSpan w:val="3"/>
          </w:tcPr>
          <w:p>
            <w:pPr>
              <w:spacing w:after="120"/>
              <w:jc w:val="center"/>
              <w:rPr>
                <w:rFonts w:ascii="宋体" w:hAnsi="宋体" w:cs="宋体"/>
                <w:sz w:val="24"/>
              </w:rPr>
            </w:pPr>
            <w:r>
              <w:rPr>
                <w:rFonts w:hint="eastAsia" w:ascii="宋体" w:hAnsi="宋体" w:cs="宋体"/>
                <w:sz w:val="24"/>
              </w:rPr>
              <w:t>其他费用</w:t>
            </w:r>
          </w:p>
        </w:tc>
        <w:tc>
          <w:tcPr>
            <w:tcW w:w="6779" w:type="dxa"/>
            <w:gridSpan w:val="6"/>
            <w:vAlign w:val="center"/>
          </w:tcPr>
          <w:p>
            <w:pPr>
              <w:spacing w:before="156" w:beforeLines="50"/>
              <w:jc w:val="center"/>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2633" w:type="dxa"/>
            <w:gridSpan w:val="3"/>
          </w:tcPr>
          <w:p>
            <w:pPr>
              <w:spacing w:after="120"/>
              <w:jc w:val="center"/>
              <w:rPr>
                <w:rFonts w:ascii="宋体" w:hAnsi="宋体" w:cs="宋体"/>
                <w:sz w:val="24"/>
              </w:rPr>
            </w:pPr>
            <w:r>
              <w:rPr>
                <w:rFonts w:hint="eastAsia" w:ascii="宋体" w:hAnsi="宋体" w:cs="宋体"/>
                <w:sz w:val="24"/>
              </w:rPr>
              <w:t>投标总报价</w:t>
            </w:r>
          </w:p>
        </w:tc>
        <w:tc>
          <w:tcPr>
            <w:tcW w:w="6779" w:type="dxa"/>
            <w:gridSpan w:val="6"/>
            <w:vAlign w:val="center"/>
          </w:tcPr>
          <w:p>
            <w:pPr>
              <w:spacing w:before="156" w:beforeLines="50"/>
              <w:jc w:val="center"/>
              <w:rPr>
                <w:rFonts w:ascii="宋体" w:hAnsi="宋体" w:cs="宋体"/>
                <w:sz w:val="24"/>
              </w:rPr>
            </w:pPr>
            <w:r>
              <w:rPr>
                <w:rFonts w:hint="eastAsia" w:ascii="宋体" w:hAnsi="宋体" w:cs="宋体"/>
                <w:sz w:val="24"/>
              </w:rPr>
              <w:t>（大写）：                  元 （小写：￥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5" w:hRule="atLeast"/>
          <w:jc w:val="center"/>
        </w:trPr>
        <w:tc>
          <w:tcPr>
            <w:tcW w:w="2633" w:type="dxa"/>
            <w:gridSpan w:val="3"/>
          </w:tcPr>
          <w:p>
            <w:pPr>
              <w:spacing w:after="120"/>
              <w:jc w:val="center"/>
              <w:rPr>
                <w:rFonts w:ascii="宋体" w:hAnsi="宋体" w:cs="宋体"/>
                <w:sz w:val="24"/>
              </w:rPr>
            </w:pPr>
            <w:r>
              <w:rPr>
                <w:rFonts w:hint="eastAsia" w:ascii="宋体" w:hAnsi="宋体" w:cs="宋体"/>
                <w:sz w:val="24"/>
              </w:rPr>
              <w:t>备注</w:t>
            </w:r>
          </w:p>
        </w:tc>
        <w:tc>
          <w:tcPr>
            <w:tcW w:w="6779" w:type="dxa"/>
            <w:gridSpan w:val="6"/>
            <w:vAlign w:val="center"/>
          </w:tcPr>
          <w:p>
            <w:pPr>
              <w:spacing w:before="156" w:beforeLines="50"/>
              <w:jc w:val="center"/>
              <w:rPr>
                <w:rFonts w:ascii="宋体" w:hAnsi="宋体" w:cs="宋体"/>
                <w:sz w:val="24"/>
              </w:rPr>
            </w:pPr>
            <w:r>
              <w:rPr>
                <w:rFonts w:hint="eastAsia" w:ascii="宋体" w:hAnsi="宋体" w:cs="宋体"/>
                <w:spacing w:val="-6"/>
                <w:sz w:val="24"/>
              </w:rPr>
              <w:t>保留小数点后两位。</w:t>
            </w:r>
          </w:p>
        </w:tc>
      </w:tr>
    </w:tbl>
    <w:p>
      <w:pPr>
        <w:rPr>
          <w:rFonts w:ascii="宋体" w:hAnsi="宋体" w:cs="宋体"/>
          <w:sz w:val="24"/>
        </w:rPr>
      </w:pPr>
    </w:p>
    <w:p>
      <w:pPr>
        <w:spacing w:line="312" w:lineRule="auto"/>
        <w:ind w:right="540" w:rightChars="257"/>
        <w:jc w:val="left"/>
        <w:rPr>
          <w:rFonts w:ascii="宋体" w:hAnsi="宋体" w:cs="宋体"/>
          <w:sz w:val="24"/>
          <w:u w:val="single"/>
        </w:rPr>
      </w:pPr>
      <w:r>
        <w:rPr>
          <w:rFonts w:hint="eastAsia" w:ascii="宋体" w:hAnsi="宋体" w:cs="宋体"/>
          <w:sz w:val="24"/>
        </w:rPr>
        <w:t>投标人名称：</w:t>
      </w:r>
      <w:r>
        <w:rPr>
          <w:rFonts w:hint="eastAsia" w:ascii="宋体" w:hAnsi="宋体" w:cs="宋体"/>
          <w:sz w:val="24"/>
          <w:u w:val="single"/>
        </w:rPr>
        <w:t xml:space="preserve">      （加盖单位公章）      </w:t>
      </w:r>
    </w:p>
    <w:p>
      <w:pPr>
        <w:spacing w:line="312" w:lineRule="auto"/>
        <w:ind w:right="540" w:rightChars="257"/>
        <w:jc w:val="left"/>
        <w:rPr>
          <w:rFonts w:ascii="宋体" w:hAnsi="宋体" w:cs="宋体"/>
          <w:sz w:val="24"/>
        </w:rPr>
      </w:pPr>
    </w:p>
    <w:p>
      <w:pPr>
        <w:spacing w:line="312" w:lineRule="auto"/>
        <w:ind w:right="540" w:rightChars="257"/>
        <w:jc w:val="left"/>
        <w:rPr>
          <w:rFonts w:ascii="宋体" w:hAnsi="宋体" w:cs="宋体"/>
          <w:sz w:val="24"/>
        </w:rPr>
      </w:pPr>
      <w:r>
        <w:rPr>
          <w:rFonts w:hint="eastAsia" w:ascii="宋体" w:hAnsi="宋体" w:cs="宋体"/>
          <w:sz w:val="24"/>
        </w:rPr>
        <w:t>法定代表人/单位负责人/或被授权人签字：</w:t>
      </w:r>
    </w:p>
    <w:p>
      <w:pPr>
        <w:spacing w:line="312" w:lineRule="auto"/>
        <w:ind w:right="540" w:rightChars="257"/>
        <w:jc w:val="left"/>
        <w:rPr>
          <w:rFonts w:ascii="宋体" w:hAnsi="宋体" w:cs="宋体"/>
          <w:sz w:val="24"/>
        </w:rPr>
      </w:pPr>
    </w:p>
    <w:p>
      <w:pPr>
        <w:spacing w:line="360" w:lineRule="auto"/>
        <w:rPr>
          <w:rFonts w:ascii="宋体" w:hAnsi="宋体" w:cs="宋体"/>
          <w:sz w:val="24"/>
        </w:rPr>
      </w:pPr>
      <w:r>
        <w:rPr>
          <w:rFonts w:hint="eastAsia" w:ascii="宋体" w:hAnsi="宋体" w:cs="宋体"/>
          <w:sz w:val="24"/>
        </w:rPr>
        <w:t>日    期：</w:t>
      </w:r>
      <w:r>
        <w:rPr>
          <w:rFonts w:hint="eastAsia" w:ascii="宋体" w:hAnsi="宋体" w:cs="宋体"/>
          <w:sz w:val="24"/>
          <w:u w:val="single"/>
        </w:rPr>
        <w:t>          </w:t>
      </w:r>
      <w:r>
        <w:rPr>
          <w:rFonts w:hint="eastAsia" w:ascii="宋体" w:hAnsi="宋体" w:cs="宋体"/>
          <w:sz w:val="24"/>
        </w:rPr>
        <w:t> </w:t>
      </w:r>
    </w:p>
    <w:p>
      <w:pPr>
        <w:spacing w:line="360" w:lineRule="auto"/>
        <w:rPr>
          <w:rFonts w:ascii="宋体" w:hAnsi="宋体" w:cs="宋体"/>
          <w:sz w:val="24"/>
        </w:rPr>
      </w:pPr>
      <w:r>
        <w:rPr>
          <w:rFonts w:hint="eastAsia" w:ascii="宋体" w:hAnsi="宋体" w:cs="宋体"/>
          <w:sz w:val="24"/>
        </w:rPr>
        <w:t> </w:t>
      </w:r>
    </w:p>
    <w:p>
      <w:pPr>
        <w:spacing w:line="360" w:lineRule="auto"/>
        <w:rPr>
          <w:rFonts w:ascii="宋体" w:hAnsi="宋体" w:cs="宋体"/>
          <w:sz w:val="24"/>
        </w:rPr>
      </w:pPr>
      <w:r>
        <w:rPr>
          <w:rFonts w:hint="eastAsia" w:ascii="宋体" w:hAnsi="宋体" w:cs="宋体"/>
          <w:sz w:val="24"/>
        </w:rPr>
        <w:t>注：1.如果按单价计算的结果与总价不一致，以单价为准修正总价。</w:t>
      </w:r>
    </w:p>
    <w:p>
      <w:pPr>
        <w:spacing w:line="360" w:lineRule="auto"/>
        <w:ind w:firstLine="480" w:firstLineChars="200"/>
        <w:rPr>
          <w:rFonts w:ascii="宋体" w:hAnsi="宋体" w:cs="宋体"/>
          <w:sz w:val="24"/>
        </w:rPr>
      </w:pPr>
      <w:r>
        <w:rPr>
          <w:rFonts w:hint="eastAsia" w:ascii="宋体" w:hAnsi="宋体" w:cs="宋体"/>
          <w:sz w:val="24"/>
        </w:rPr>
        <w:t>2.如果不提供详细分项报价将视为没有实质性响应招标文件。</w:t>
      </w:r>
    </w:p>
    <w:p>
      <w:pPr>
        <w:spacing w:line="360" w:lineRule="auto"/>
        <w:ind w:firstLine="480" w:firstLineChars="200"/>
        <w:rPr>
          <w:rFonts w:asciiTheme="minorEastAsia" w:hAnsiTheme="minorEastAsia" w:cstheme="minorEastAsia"/>
          <w:bCs/>
          <w:sz w:val="24"/>
          <w:szCs w:val="20"/>
        </w:rPr>
      </w:pPr>
      <w:r>
        <w:rPr>
          <w:rFonts w:hint="eastAsia" w:ascii="宋体" w:hAnsi="宋体" w:cs="宋体"/>
          <w:bCs/>
          <w:sz w:val="24"/>
        </w:rPr>
        <w:t>3.投标人可适当调整该表格式，但不得减少信息内容</w:t>
      </w:r>
      <w:r>
        <w:rPr>
          <w:rFonts w:hint="eastAsia" w:asciiTheme="minorEastAsia" w:hAnsiTheme="minorEastAsia" w:cstheme="minorEastAsia"/>
          <w:bCs/>
          <w:sz w:val="24"/>
          <w:szCs w:val="20"/>
          <w:lang w:bidi="ar"/>
        </w:rPr>
        <w:t>。</w:t>
      </w:r>
    </w:p>
    <w:p>
      <w:pPr>
        <w:pStyle w:val="4"/>
        <w:numPr>
          <w:ilvl w:val="0"/>
          <w:numId w:val="3"/>
        </w:numPr>
        <w:jc w:val="center"/>
        <w:rPr>
          <w:rFonts w:hint="eastAsia" w:ascii="宋体" w:hAnsi="宋体" w:eastAsia="宋体" w:cs="宋体"/>
        </w:rPr>
      </w:pPr>
      <w:bookmarkStart w:id="124" w:name="_Toc8878"/>
      <w:bookmarkStart w:id="125" w:name="_Toc10886"/>
      <w:bookmarkStart w:id="126" w:name="_Toc31404"/>
      <w:r>
        <w:rPr>
          <w:rFonts w:hint="eastAsia" w:ascii="宋体" w:hAnsi="宋体" w:eastAsia="宋体" w:cs="宋体"/>
        </w:rPr>
        <w:t>投标信用承诺书</w:t>
      </w:r>
      <w:bookmarkEnd w:id="124"/>
    </w:p>
    <w:p>
      <w:pPr>
        <w:widowControl/>
        <w:spacing w:line="540" w:lineRule="exact"/>
        <w:jc w:val="left"/>
        <w:rPr>
          <w:rFonts w:ascii="宋体" w:cs="宋体"/>
          <w:kern w:val="0"/>
          <w:sz w:val="24"/>
          <w:u w:val="single"/>
        </w:rPr>
      </w:pPr>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ascii="宋体" w:hAnsi="宋体" w:cs="宋体"/>
          <w:kern w:val="0"/>
          <w:sz w:val="24"/>
        </w:rPr>
        <w:t>1</w:t>
      </w:r>
      <w:r>
        <w:rPr>
          <w:rFonts w:hint="eastAsia" w:ascii="宋体" w:hAnsi="宋体" w:cs="宋体"/>
          <w:kern w:val="0"/>
          <w:sz w:val="24"/>
        </w:rPr>
        <w:t>至</w:t>
      </w:r>
      <w:r>
        <w:rPr>
          <w:rFonts w:ascii="宋体" w:hAnsi="宋体" w:cs="宋体"/>
          <w:kern w:val="0"/>
          <w:sz w:val="24"/>
        </w:rPr>
        <w:t>3</w:t>
      </w:r>
      <w:r>
        <w:rPr>
          <w:rFonts w:hint="eastAsia" w:ascii="宋体" w:hAnsi="宋体" w:cs="宋体"/>
          <w:kern w:val="0"/>
          <w:sz w:val="24"/>
        </w:rPr>
        <w:t>年内限制参与公共资源交易活动。</w:t>
      </w:r>
    </w:p>
    <w:p>
      <w:pPr>
        <w:widowControl/>
        <w:adjustRightInd w:val="0"/>
        <w:snapToGrid w:val="0"/>
        <w:spacing w:line="540" w:lineRule="exact"/>
        <w:ind w:firstLine="480" w:firstLineChars="200"/>
        <w:jc w:val="left"/>
        <w:rPr>
          <w:rFonts w:ascii="宋体" w:hAnsi="宋体" w:cs="宋体"/>
          <w:kern w:val="0"/>
          <w:sz w:val="24"/>
        </w:rPr>
      </w:pPr>
    </w:p>
    <w:p>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pPr>
        <w:adjustRightInd w:val="0"/>
        <w:snapToGrid w:val="0"/>
        <w:spacing w:line="500" w:lineRule="exact"/>
        <w:rPr>
          <w:rFonts w:ascii="宋体" w:hAnsi="宋体" w:cs="宋体"/>
          <w:b/>
          <w:kern w:val="0"/>
          <w:sz w:val="24"/>
        </w:rPr>
      </w:pPr>
    </w:p>
    <w:p>
      <w:pPr>
        <w:adjustRightInd w:val="0"/>
        <w:snapToGrid w:val="0"/>
        <w:spacing w:line="500" w:lineRule="exact"/>
        <w:ind w:firstLine="4440" w:firstLineChars="1850"/>
        <w:rPr>
          <w:rFonts w:asci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pPr>
        <w:adjustRightInd w:val="0"/>
        <w:snapToGrid w:val="0"/>
        <w:spacing w:line="500" w:lineRule="exact"/>
        <w:rPr>
          <w:rFonts w:ascii="宋体" w:hAnsi="宋体" w:cs="宋体"/>
          <w:b/>
          <w:kern w:val="0"/>
          <w:sz w:val="24"/>
        </w:rPr>
      </w:pPr>
    </w:p>
    <w:p>
      <w:pPr>
        <w:ind w:firstLine="120" w:firstLineChars="50"/>
        <w:jc w:val="center"/>
        <w:rPr>
          <w:rFonts w:hint="eastAsia" w:ascii="宋体" w:hAnsi="宋体" w:eastAsia="宋体" w:cs="宋体"/>
          <w:b/>
        </w:rPr>
      </w:pPr>
      <w:r>
        <w:rPr>
          <w:rFonts w:hint="eastAsia" w:ascii="宋体" w:hAnsi="宋体" w:cs="宋体"/>
          <w:b/>
          <w:kern w:val="0"/>
          <w:sz w:val="24"/>
        </w:rPr>
        <w:t>说明：本承诺书效力和作用等同投标保证金，其有效期与投标有效期一致。</w:t>
      </w:r>
    </w:p>
    <w:p>
      <w:pPr>
        <w:spacing w:line="360" w:lineRule="auto"/>
        <w:ind w:firstLine="120" w:firstLineChars="50"/>
        <w:jc w:val="center"/>
        <w:rPr>
          <w:rFonts w:ascii="宋体" w:hAnsi="宋体" w:eastAsia="宋体" w:cs="宋体"/>
          <w:b/>
          <w:sz w:val="24"/>
        </w:rPr>
      </w:pPr>
    </w:p>
    <w:p>
      <w:pPr>
        <w:pStyle w:val="4"/>
        <w:jc w:val="center"/>
      </w:pPr>
      <w:bookmarkStart w:id="127" w:name="_Toc17933"/>
      <w:bookmarkStart w:id="128" w:name="_Toc6279"/>
      <w:r>
        <w:rPr>
          <w:rFonts w:hint="eastAsia"/>
        </w:rPr>
        <w:t>五、投标人承诺书</w:t>
      </w:r>
      <w:bookmarkEnd w:id="125"/>
      <w:bookmarkEnd w:id="126"/>
      <w:bookmarkEnd w:id="127"/>
      <w:bookmarkEnd w:id="128"/>
    </w:p>
    <w:p>
      <w:pPr>
        <w:keepNext/>
        <w:keepLines/>
        <w:spacing w:before="260" w:after="260" w:line="415" w:lineRule="auto"/>
        <w:jc w:val="center"/>
        <w:outlineLvl w:val="2"/>
        <w:rPr>
          <w:rFonts w:ascii="Times New Roman" w:hAnsi="Times New Roman" w:eastAsia="宋体" w:cs="Times New Roman"/>
          <w:b/>
          <w:sz w:val="24"/>
        </w:rPr>
      </w:pPr>
      <w:bookmarkStart w:id="129" w:name="_Toc11459"/>
      <w:bookmarkStart w:id="130" w:name="_Toc19111"/>
      <w:bookmarkStart w:id="131" w:name="_Toc7473"/>
      <w:bookmarkStart w:id="132" w:name="_Toc18088"/>
      <w:r>
        <w:rPr>
          <w:rFonts w:hint="eastAsia" w:ascii="Times New Roman" w:hAnsi="Times New Roman" w:eastAsia="宋体" w:cs="Times New Roman"/>
          <w:b/>
          <w:sz w:val="24"/>
        </w:rPr>
        <w:t>（一）质量安全责任承诺书</w:t>
      </w:r>
      <w:bookmarkEnd w:id="129"/>
      <w:bookmarkEnd w:id="130"/>
      <w:bookmarkEnd w:id="131"/>
      <w:bookmarkEnd w:id="132"/>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为保证本采购项目顺利进行，作为投标供应商，现郑重承诺：</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1、我方投标产品的生产（包括设计、制造、安装、改造、维修等）、投入使用的材料等均完全符合国家现行质量、安全、环保标准和要求。</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2、我方将严格按照国家现行相关储存、运输、安装调试技术标准及规范、服务标准及规范、施工标准及规范，在规定的时限内，保质、保量完成项目全部内容，并向采购人交付合格产品。</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3、对于因产品生产质量以及储存、运输、安装调试、服务、施工等过程中产生的任何安全事故，我方承担全部责任。</w:t>
      </w:r>
    </w:p>
    <w:p>
      <w:pPr>
        <w:widowControl/>
        <w:spacing w:line="360" w:lineRule="auto"/>
        <w:ind w:firstLine="480" w:firstLineChars="200"/>
        <w:rPr>
          <w:rFonts w:ascii="宋体" w:hAnsi="宋体" w:eastAsia="宋体" w:cs="宋体"/>
          <w:sz w:val="24"/>
        </w:rPr>
      </w:pPr>
      <w:r>
        <w:rPr>
          <w:rFonts w:hint="eastAsia" w:ascii="宋体" w:hAnsi="宋体" w:eastAsia="宋体" w:cs="宋体"/>
          <w:sz w:val="24"/>
        </w:rPr>
        <w:t>4、我方提供的货物、工程、服务等符合现行的国家、行业、地区、企业标准及要求，标准不一致的，以更为严格的为准，我方对提供的货物、工程、服务等的质量、安全、环保等承担全部责任。</w:t>
      </w:r>
    </w:p>
    <w:p>
      <w:pPr>
        <w:widowControl/>
        <w:spacing w:line="360" w:lineRule="auto"/>
        <w:ind w:firstLine="480" w:firstLineChars="200"/>
        <w:rPr>
          <w:rFonts w:ascii="宋体" w:hAnsi="宋体" w:eastAsia="宋体" w:cs="宋体"/>
          <w:sz w:val="24"/>
        </w:rPr>
      </w:pPr>
    </w:p>
    <w:p>
      <w:pPr>
        <w:widowControl/>
        <w:spacing w:line="480" w:lineRule="auto"/>
        <w:ind w:firstLine="480" w:firstLineChars="200"/>
        <w:rPr>
          <w:rFonts w:ascii="宋体" w:hAnsi="宋体" w:eastAsia="宋体" w:cs="宋体"/>
          <w:sz w:val="24"/>
        </w:rPr>
      </w:pPr>
      <w:r>
        <w:rPr>
          <w:rFonts w:hint="eastAsia" w:ascii="宋体" w:hAnsi="宋体" w:eastAsia="宋体" w:cs="宋体"/>
          <w:sz w:val="24"/>
        </w:rPr>
        <w:t>供应商：              （加盖公章）</w:t>
      </w:r>
    </w:p>
    <w:p>
      <w:pPr>
        <w:widowControl/>
        <w:spacing w:line="480" w:lineRule="auto"/>
        <w:ind w:firstLine="480" w:firstLineChars="200"/>
        <w:rPr>
          <w:rFonts w:ascii="宋体" w:hAnsi="宋体" w:eastAsia="宋体" w:cs="宋体"/>
          <w:sz w:val="24"/>
        </w:rPr>
      </w:pPr>
      <w:r>
        <w:rPr>
          <w:rFonts w:hint="eastAsia" w:ascii="宋体" w:hAnsi="宋体" w:eastAsia="宋体" w:cs="宋体"/>
          <w:sz w:val="24"/>
        </w:rPr>
        <w:t>法定代表人或授权代表：（签字或盖章）</w:t>
      </w:r>
    </w:p>
    <w:p>
      <w:pPr>
        <w:widowControl/>
        <w:spacing w:line="480" w:lineRule="auto"/>
        <w:ind w:firstLine="480" w:firstLineChars="200"/>
        <w:rPr>
          <w:rFonts w:ascii="宋体" w:hAnsi="宋体" w:eastAsia="宋体" w:cs="宋体"/>
          <w:sz w:val="24"/>
        </w:rPr>
      </w:pPr>
      <w:r>
        <w:rPr>
          <w:rFonts w:hint="eastAsia" w:ascii="宋体" w:hAnsi="宋体" w:eastAsia="宋体" w:cs="宋体"/>
          <w:sz w:val="24"/>
        </w:rPr>
        <w:t>日期：　　年　月　日</w:t>
      </w:r>
    </w:p>
    <w:p>
      <w:pPr>
        <w:pStyle w:val="18"/>
        <w:spacing w:line="480" w:lineRule="auto"/>
        <w:ind w:firstLine="480"/>
        <w:rPr>
          <w:rFonts w:ascii="宋体" w:hAnsi="宋体" w:eastAsia="宋体" w:cs="宋体"/>
          <w:sz w:val="24"/>
        </w:rPr>
      </w:pPr>
    </w:p>
    <w:p>
      <w:pPr>
        <w:pStyle w:val="18"/>
        <w:ind w:firstLine="480"/>
        <w:rPr>
          <w:rFonts w:ascii="宋体" w:hAnsi="宋体" w:eastAsia="宋体" w:cs="宋体"/>
          <w:sz w:val="24"/>
        </w:rPr>
      </w:pPr>
    </w:p>
    <w:p>
      <w:pPr>
        <w:pStyle w:val="18"/>
        <w:ind w:firstLine="480"/>
        <w:rPr>
          <w:rFonts w:ascii="宋体" w:hAnsi="宋体" w:eastAsia="宋体" w:cs="宋体"/>
          <w:sz w:val="24"/>
        </w:rPr>
      </w:pPr>
    </w:p>
    <w:p>
      <w:pPr>
        <w:pStyle w:val="18"/>
        <w:ind w:firstLine="480"/>
        <w:rPr>
          <w:rFonts w:ascii="宋体" w:hAnsi="宋体" w:eastAsia="宋体" w:cs="宋体"/>
          <w:sz w:val="24"/>
        </w:rPr>
      </w:pPr>
    </w:p>
    <w:p>
      <w:pPr>
        <w:pStyle w:val="18"/>
        <w:ind w:firstLine="480"/>
        <w:rPr>
          <w:rFonts w:ascii="宋体" w:hAnsi="宋体" w:eastAsia="宋体" w:cs="宋体"/>
          <w:sz w:val="24"/>
        </w:rPr>
      </w:pPr>
    </w:p>
    <w:p>
      <w:pPr>
        <w:pStyle w:val="18"/>
        <w:ind w:firstLine="480"/>
        <w:rPr>
          <w:rFonts w:ascii="宋体" w:hAnsi="宋体" w:eastAsia="宋体" w:cs="宋体"/>
          <w:sz w:val="24"/>
        </w:rPr>
      </w:pPr>
    </w:p>
    <w:p>
      <w:pPr>
        <w:pStyle w:val="18"/>
        <w:ind w:firstLine="480"/>
        <w:rPr>
          <w:rFonts w:ascii="宋体" w:hAnsi="宋体" w:eastAsia="宋体" w:cs="宋体"/>
          <w:sz w:val="24"/>
        </w:rPr>
      </w:pPr>
    </w:p>
    <w:p>
      <w:pPr>
        <w:pStyle w:val="4"/>
        <w:spacing w:before="0" w:after="0" w:line="360" w:lineRule="auto"/>
        <w:ind w:left="0"/>
        <w:jc w:val="center"/>
        <w:rPr>
          <w:rFonts w:ascii="宋体" w:hAnsi="宋体" w:cs="宋体"/>
        </w:rPr>
      </w:pPr>
      <w:bookmarkStart w:id="133" w:name="_Toc30884"/>
      <w:bookmarkStart w:id="134" w:name="_Toc47"/>
      <w:bookmarkStart w:id="135" w:name="_Toc31701"/>
      <w:r>
        <w:rPr>
          <w:rFonts w:hint="eastAsia" w:ascii="宋体" w:hAnsi="宋体" w:cs="宋体"/>
        </w:rPr>
        <w:t>（二）陕西省政府采购供应商拒绝政府采购领域商业贿赂承诺书</w:t>
      </w:r>
      <w:bookmarkEnd w:id="133"/>
      <w:bookmarkEnd w:id="134"/>
    </w:p>
    <w:p>
      <w:pPr>
        <w:pStyle w:val="4"/>
        <w:spacing w:before="0" w:after="0" w:line="360" w:lineRule="auto"/>
        <w:ind w:left="0"/>
        <w:jc w:val="center"/>
        <w:rPr>
          <w:rFonts w:ascii="宋体" w:hAnsi="宋体" w:cs="宋体"/>
        </w:rPr>
      </w:pPr>
      <w:bookmarkStart w:id="136" w:name="_Toc6579"/>
      <w:bookmarkStart w:id="137" w:name="_Toc27943"/>
      <w:r>
        <w:rPr>
          <w:rFonts w:hint="eastAsia" w:ascii="宋体" w:hAnsi="宋体" w:cs="宋体"/>
        </w:rPr>
        <w:t>承诺书I</w:t>
      </w:r>
      <w:bookmarkEnd w:id="135"/>
      <w:bookmarkEnd w:id="136"/>
      <w:bookmarkEnd w:id="137"/>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为响应党中央、国务院关于治理政府采购领域商业贿赂行为的号召，我公司在此庄严承诺：</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1、在参与政府采购活动中遵纪守法、诚信经营、公平竞标。</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2、不向政府采购人、采购代理机构和政府采购评审专家进行任何形式的商业贿赂以谋取交易机会。</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3、不向政府采购代理机构和采购人提供虚假资质文件或采用虚假应标方式参与政府采购市场竞争并谋取中标、成交。</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4、不采取“围标、陪标”等商业欺诈手段获得政府采购定单。</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5、不采取不正当手段诋毁、排挤其他投标人。</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6、不在提供商品和服务时“偷梁换柱、以次充好”损害采购人的合法权益。</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7、不与采购人、采购代理机构政府采购评审专家或其它投标人恶意串通，进行质疑和投诉，维护政府采购市场秩序。</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8、尊重和接受政府采购监督管理部门的监督和政府采购代理机构招标采购要求，承担因违约行为给采购人造成的损失。</w:t>
      </w:r>
    </w:p>
    <w:p>
      <w:pPr>
        <w:widowControl/>
        <w:spacing w:line="408" w:lineRule="auto"/>
        <w:ind w:left="237" w:leftChars="113" w:firstLine="470" w:firstLineChars="196"/>
        <w:jc w:val="left"/>
        <w:rPr>
          <w:rFonts w:ascii="宋体" w:hAnsi="宋体" w:eastAsia="宋体" w:cs="宋体"/>
          <w:kern w:val="0"/>
          <w:sz w:val="24"/>
          <w:szCs w:val="20"/>
          <w:lang w:bidi="ar"/>
        </w:rPr>
      </w:pPr>
      <w:r>
        <w:rPr>
          <w:rFonts w:hint="eastAsia" w:ascii="宋体" w:hAnsi="宋体" w:eastAsia="宋体" w:cs="宋体"/>
          <w:kern w:val="0"/>
          <w:sz w:val="24"/>
          <w:szCs w:val="20"/>
          <w:lang w:bidi="ar"/>
        </w:rPr>
        <w:t xml:space="preserve">  9、不发生其他有悖于政府采购公开、公平、公正和诚信原则的行为。</w:t>
      </w:r>
    </w:p>
    <w:p>
      <w:pPr>
        <w:pStyle w:val="2"/>
      </w:pPr>
    </w:p>
    <w:p>
      <w:pPr>
        <w:widowControl/>
        <w:spacing w:line="408" w:lineRule="auto"/>
        <w:ind w:left="237" w:leftChars="113"/>
        <w:jc w:val="left"/>
        <w:rPr>
          <w:rFonts w:ascii="宋体" w:hAnsi="宋体" w:eastAsia="宋体" w:cs="宋体"/>
          <w:kern w:val="0"/>
          <w:sz w:val="24"/>
          <w:szCs w:val="20"/>
          <w:lang w:bidi="ar"/>
        </w:rPr>
      </w:pPr>
      <w:r>
        <w:rPr>
          <w:rFonts w:hint="eastAsia" w:ascii="宋体" w:hAnsi="宋体" w:eastAsia="宋体" w:cs="宋体"/>
          <w:kern w:val="0"/>
          <w:sz w:val="24"/>
          <w:szCs w:val="20"/>
          <w:lang w:bidi="ar"/>
        </w:rPr>
        <w:t>承诺单位：</w:t>
      </w:r>
      <w:r>
        <w:rPr>
          <w:rFonts w:hint="eastAsia" w:ascii="宋体" w:hAnsi="宋体" w:eastAsia="宋体" w:cs="宋体"/>
          <w:kern w:val="0"/>
          <w:sz w:val="24"/>
          <w:szCs w:val="20"/>
          <w:u w:val="single"/>
          <w:lang w:bidi="ar"/>
        </w:rPr>
        <w:t xml:space="preserve">       </w:t>
      </w:r>
      <w:r>
        <w:rPr>
          <w:rFonts w:hint="eastAsia" w:ascii="宋体" w:hAnsi="宋体" w:eastAsia="宋体" w:cs="宋体"/>
          <w:kern w:val="0"/>
          <w:sz w:val="24"/>
          <w:szCs w:val="20"/>
          <w:lang w:bidi="ar"/>
        </w:rPr>
        <w:t>（盖章）</w:t>
      </w:r>
    </w:p>
    <w:p>
      <w:pPr>
        <w:widowControl/>
        <w:spacing w:line="408" w:lineRule="auto"/>
        <w:ind w:left="237" w:leftChars="113"/>
        <w:jc w:val="left"/>
        <w:rPr>
          <w:rFonts w:ascii="宋体" w:hAnsi="宋体" w:eastAsia="宋体" w:cs="宋体"/>
          <w:kern w:val="0"/>
          <w:sz w:val="24"/>
          <w:szCs w:val="20"/>
          <w:lang w:bidi="ar"/>
        </w:rPr>
      </w:pPr>
      <w:r>
        <w:rPr>
          <w:rFonts w:hint="eastAsia" w:ascii="宋体" w:hAnsi="宋体" w:eastAsia="宋体" w:cs="宋体"/>
          <w:kern w:val="0"/>
          <w:sz w:val="24"/>
          <w:szCs w:val="20"/>
          <w:lang w:bidi="ar"/>
        </w:rPr>
        <w:t>全权代表：</w:t>
      </w:r>
      <w:r>
        <w:rPr>
          <w:rFonts w:hint="eastAsia" w:ascii="宋体" w:hAnsi="宋体" w:eastAsia="宋体" w:cs="宋体"/>
          <w:kern w:val="0"/>
          <w:sz w:val="24"/>
          <w:szCs w:val="20"/>
          <w:u w:val="single"/>
          <w:lang w:bidi="ar"/>
        </w:rPr>
        <w:t xml:space="preserve">       </w:t>
      </w:r>
      <w:r>
        <w:rPr>
          <w:rFonts w:hint="eastAsia" w:ascii="宋体" w:hAnsi="宋体" w:eastAsia="宋体" w:cs="宋体"/>
          <w:kern w:val="0"/>
          <w:sz w:val="24"/>
          <w:szCs w:val="20"/>
          <w:lang w:bidi="ar"/>
        </w:rPr>
        <w:t>（签字）</w:t>
      </w:r>
    </w:p>
    <w:p>
      <w:pPr>
        <w:widowControl/>
        <w:spacing w:line="408" w:lineRule="auto"/>
        <w:ind w:left="237" w:leftChars="113"/>
        <w:jc w:val="left"/>
        <w:rPr>
          <w:rFonts w:ascii="宋体" w:hAnsi="宋体" w:eastAsia="宋体" w:cs="宋体"/>
          <w:kern w:val="0"/>
          <w:sz w:val="24"/>
          <w:szCs w:val="20"/>
          <w:lang w:bidi="ar"/>
        </w:rPr>
      </w:pPr>
      <w:r>
        <w:rPr>
          <w:rFonts w:hint="eastAsia" w:ascii="宋体" w:hAnsi="宋体" w:eastAsia="宋体" w:cs="宋体"/>
          <w:kern w:val="0"/>
          <w:sz w:val="24"/>
          <w:szCs w:val="20"/>
          <w:lang w:bidi="ar"/>
        </w:rPr>
        <w:t>地  址：</w:t>
      </w:r>
    </w:p>
    <w:p>
      <w:pPr>
        <w:widowControl/>
        <w:spacing w:line="408" w:lineRule="auto"/>
        <w:ind w:left="237" w:leftChars="113"/>
        <w:jc w:val="left"/>
        <w:rPr>
          <w:rFonts w:ascii="宋体" w:hAnsi="宋体" w:eastAsia="宋体" w:cs="宋体"/>
          <w:kern w:val="0"/>
          <w:sz w:val="24"/>
          <w:szCs w:val="20"/>
          <w:lang w:bidi="ar"/>
        </w:rPr>
      </w:pPr>
      <w:r>
        <w:rPr>
          <w:rFonts w:hint="eastAsia" w:ascii="宋体" w:hAnsi="宋体" w:eastAsia="宋体" w:cs="宋体"/>
          <w:kern w:val="0"/>
          <w:sz w:val="24"/>
          <w:szCs w:val="20"/>
          <w:lang w:bidi="ar"/>
        </w:rPr>
        <w:t>邮  编：</w:t>
      </w:r>
    </w:p>
    <w:p>
      <w:pPr>
        <w:widowControl/>
        <w:spacing w:line="408" w:lineRule="auto"/>
        <w:ind w:left="237" w:leftChars="113"/>
        <w:jc w:val="left"/>
        <w:rPr>
          <w:rFonts w:ascii="宋体" w:hAnsi="宋体" w:eastAsia="宋体" w:cs="宋体"/>
          <w:sz w:val="24"/>
        </w:rPr>
      </w:pPr>
      <w:r>
        <w:rPr>
          <w:rFonts w:hint="eastAsia" w:ascii="宋体" w:hAnsi="宋体" w:eastAsia="宋体" w:cs="宋体"/>
          <w:kern w:val="0"/>
          <w:sz w:val="24"/>
          <w:szCs w:val="20"/>
          <w:lang w:bidi="ar"/>
        </w:rPr>
        <w:t>电  话：                                                                    年  月  日</w:t>
      </w:r>
    </w:p>
    <w:p>
      <w:pPr>
        <w:pStyle w:val="5"/>
        <w:spacing w:before="624"/>
      </w:pPr>
      <w:bookmarkStart w:id="138" w:name="_Toc14040"/>
      <w:bookmarkStart w:id="139" w:name="_Toc31875"/>
      <w:bookmarkStart w:id="140" w:name="_Toc3361"/>
      <w:r>
        <w:rPr>
          <w:rFonts w:hint="eastAsia"/>
        </w:rPr>
        <w:t>承诺书Ⅱ</w:t>
      </w:r>
      <w:bookmarkEnd w:id="138"/>
      <w:bookmarkEnd w:id="139"/>
      <w:bookmarkEnd w:id="140"/>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rPr>
                <w:rFonts w:ascii="宋体" w:hAnsi="宋体" w:eastAsia="宋体" w:cs="宋体"/>
                <w:sz w:val="24"/>
                <w:szCs w:val="20"/>
              </w:rPr>
            </w:pPr>
            <w:r>
              <w:rPr>
                <w:rFonts w:hint="eastAsia" w:ascii="宋体" w:hAnsi="宋体" w:eastAsia="宋体" w:cs="宋体"/>
                <w:sz w:val="24"/>
                <w:szCs w:val="20"/>
                <w:lang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lang w:bidi="ar"/>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lang w:bidi="ar"/>
              </w:rPr>
              <w:t>年  月  日</w:t>
            </w:r>
          </w:p>
        </w:tc>
      </w:tr>
    </w:tbl>
    <w:p>
      <w:pPr>
        <w:pStyle w:val="5"/>
        <w:spacing w:before="624"/>
      </w:pPr>
      <w:bookmarkStart w:id="141" w:name="_Toc5515"/>
      <w:bookmarkStart w:id="142" w:name="_Toc28839"/>
      <w:bookmarkStart w:id="143" w:name="_Toc1422"/>
      <w:bookmarkStart w:id="144" w:name="_Toc16627"/>
      <w:r>
        <w:rPr>
          <w:rFonts w:hint="eastAsia"/>
        </w:rPr>
        <w:t>承诺书Ⅲ</w:t>
      </w:r>
      <w:bookmarkEnd w:id="141"/>
      <w:bookmarkEnd w:id="142"/>
      <w:bookmarkEnd w:id="143"/>
      <w:bookmarkEnd w:id="14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rPr>
                <w:rFonts w:ascii="宋体" w:hAnsi="宋体" w:eastAsia="宋体" w:cs="宋体"/>
                <w:sz w:val="24"/>
                <w:szCs w:val="20"/>
              </w:rPr>
            </w:pPr>
            <w:r>
              <w:rPr>
                <w:rFonts w:hint="eastAsia" w:ascii="宋体" w:hAnsi="宋体" w:eastAsia="宋体" w:cs="宋体"/>
                <w:sz w:val="24"/>
                <w:szCs w:val="20"/>
                <w:lang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lang w:bidi="ar"/>
              </w:rPr>
              <w:t>作为参加贵公司组织的招标采购项目的投标单位，本公司郑重申告并承诺：近三年受到有关行政主管部门的行政处理、不良行为记录为</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lang w:bidi="ar"/>
              </w:rPr>
              <w:t>年  月  日</w:t>
            </w:r>
          </w:p>
        </w:tc>
      </w:tr>
    </w:tbl>
    <w:p/>
    <w:p/>
    <w:p/>
    <w:p/>
    <w:p/>
    <w:p>
      <w:pPr>
        <w:pStyle w:val="5"/>
        <w:spacing w:before="624"/>
      </w:pPr>
      <w:bookmarkStart w:id="145" w:name="_Toc1368"/>
      <w:bookmarkStart w:id="146" w:name="_Toc25735"/>
      <w:bookmarkStart w:id="147" w:name="_Toc17178"/>
      <w:bookmarkStart w:id="148" w:name="_Toc21519"/>
      <w:r>
        <w:rPr>
          <w:rFonts w:hint="eastAsia"/>
        </w:rPr>
        <w:t>承诺书Ⅳ</w:t>
      </w:r>
      <w:bookmarkEnd w:id="145"/>
      <w:bookmarkEnd w:id="146"/>
      <w:bookmarkEnd w:id="147"/>
    </w:p>
    <w:bookmarkEnd w:id="148"/>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rPr>
                <w:rFonts w:ascii="宋体" w:hAnsi="宋体" w:eastAsia="宋体" w:cs="宋体"/>
                <w:sz w:val="24"/>
                <w:szCs w:val="20"/>
              </w:rPr>
            </w:pPr>
            <w:r>
              <w:rPr>
                <w:rFonts w:hint="eastAsia" w:ascii="宋体" w:hAnsi="宋体" w:eastAsia="宋体" w:cs="宋体"/>
                <w:sz w:val="24"/>
                <w:szCs w:val="20"/>
                <w:lang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lang w:bidi="ar"/>
              </w:rPr>
              <w:t>作为参加贵公司组织的招标采购项目的投标单位，本公司郑重申告：近三年因项目产品质量问题的不法行为记录为</w:t>
            </w:r>
            <w:r>
              <w:rPr>
                <w:rFonts w:hint="eastAsia" w:ascii="宋体" w:hAnsi="宋体" w:eastAsia="宋体" w:cs="宋体"/>
                <w:sz w:val="24"/>
                <w:szCs w:val="20"/>
                <w:u w:val="single"/>
                <w:lang w:bidi="ar"/>
              </w:rPr>
              <w:t xml:space="preserve">   </w:t>
            </w:r>
            <w:r>
              <w:rPr>
                <w:rFonts w:hint="eastAsia" w:ascii="宋体" w:hAnsi="宋体" w:eastAsia="宋体" w:cs="宋体"/>
                <w:sz w:val="24"/>
                <w:szCs w:val="20"/>
                <w:lang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lang w:bidi="ar"/>
              </w:rPr>
              <w:t>年  月  日</w:t>
            </w:r>
          </w:p>
        </w:tc>
      </w:tr>
    </w:tbl>
    <w:p>
      <w:pPr>
        <w:pStyle w:val="5"/>
        <w:spacing w:before="624"/>
      </w:pPr>
      <w:bookmarkStart w:id="149" w:name="_Toc13103"/>
      <w:bookmarkStart w:id="150" w:name="_Toc14860"/>
      <w:bookmarkStart w:id="151" w:name="_Toc21148"/>
      <w:bookmarkStart w:id="152" w:name="_Toc11995"/>
      <w:r>
        <w:rPr>
          <w:rFonts w:hint="eastAsia"/>
        </w:rPr>
        <w:t>承诺书</w:t>
      </w:r>
      <w:r>
        <w:fldChar w:fldCharType="begin"/>
      </w:r>
      <w:r>
        <w:instrText xml:space="preserve"> = 5 \* ROMAN </w:instrText>
      </w:r>
      <w:r>
        <w:fldChar w:fldCharType="separate"/>
      </w:r>
      <w:r>
        <w:t>V</w:t>
      </w:r>
      <w:r>
        <w:fldChar w:fldCharType="end"/>
      </w:r>
      <w:bookmarkEnd w:id="149"/>
      <w:bookmarkEnd w:id="150"/>
      <w:bookmarkEnd w:id="151"/>
    </w:p>
    <w:bookmarkEnd w:id="152"/>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rPr>
                <w:rFonts w:ascii="宋体" w:hAnsi="宋体" w:eastAsia="宋体" w:cs="宋体"/>
                <w:sz w:val="24"/>
                <w:szCs w:val="20"/>
              </w:rPr>
            </w:pPr>
            <w:r>
              <w:rPr>
                <w:rFonts w:hint="eastAsia" w:ascii="宋体" w:hAnsi="宋体" w:eastAsia="宋体" w:cs="宋体"/>
                <w:sz w:val="24"/>
                <w:szCs w:val="20"/>
                <w:lang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480" w:firstLineChars="200"/>
              <w:rPr>
                <w:rFonts w:ascii="宋体" w:hAnsi="宋体" w:eastAsia="宋体" w:cs="宋体"/>
                <w:sz w:val="24"/>
                <w:szCs w:val="20"/>
              </w:rPr>
            </w:pPr>
            <w:r>
              <w:rPr>
                <w:rFonts w:hint="eastAsia" w:ascii="宋体" w:hAnsi="宋体" w:eastAsia="宋体" w:cs="宋体"/>
                <w:sz w:val="24"/>
                <w:szCs w:val="20"/>
                <w:lang w:bidi="ar"/>
              </w:rPr>
              <w:t>作为参加贵公司组织的招标采购项目的投标单位，本公司承诺：参加本次投标递交的所有资质证明文件及业绩证明是真实的、有效的，如有隐瞒实情，愿承担一切责任及后果。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jc w:val="center"/>
              <w:rPr>
                <w:rFonts w:ascii="宋体" w:hAnsi="宋体" w:eastAsia="宋体" w:cs="宋体"/>
                <w:sz w:val="24"/>
                <w:szCs w:val="20"/>
              </w:rPr>
            </w:pPr>
            <w:r>
              <w:rPr>
                <w:rFonts w:hint="eastAsia" w:ascii="宋体" w:hAnsi="宋体" w:eastAsia="宋体" w:cs="宋体"/>
                <w:sz w:val="24"/>
                <w:szCs w:val="20"/>
                <w:lang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tLeast"/>
              <w:ind w:firstLine="240" w:firstLineChars="100"/>
              <w:jc w:val="center"/>
              <w:rPr>
                <w:rFonts w:ascii="宋体" w:hAnsi="宋体" w:eastAsia="宋体" w:cs="宋体"/>
                <w:sz w:val="24"/>
                <w:szCs w:val="20"/>
              </w:rPr>
            </w:pPr>
            <w:r>
              <w:rPr>
                <w:rFonts w:hint="eastAsia" w:ascii="宋体" w:hAnsi="宋体" w:eastAsia="宋体" w:cs="宋体"/>
                <w:sz w:val="24"/>
                <w:szCs w:val="20"/>
                <w:lang w:bidi="ar"/>
              </w:rPr>
              <w:t>年  月  日</w:t>
            </w:r>
          </w:p>
        </w:tc>
      </w:tr>
    </w:tbl>
    <w:p>
      <w:pPr>
        <w:spacing w:line="360" w:lineRule="auto"/>
        <w:jc w:val="center"/>
        <w:rPr>
          <w:rFonts w:ascii="宋体" w:hAnsi="宋体" w:eastAsia="宋体" w:cs="宋体"/>
          <w:b/>
          <w:bCs/>
          <w:sz w:val="28"/>
          <w:szCs w:val="28"/>
        </w:rPr>
      </w:pPr>
    </w:p>
    <w:p>
      <w:pPr>
        <w:spacing w:line="360" w:lineRule="auto"/>
        <w:jc w:val="center"/>
        <w:rPr>
          <w:rFonts w:ascii="宋体" w:hAnsi="宋体" w:eastAsia="宋体" w:cs="宋体"/>
          <w:b/>
          <w:bCs/>
          <w:sz w:val="28"/>
          <w:szCs w:val="28"/>
        </w:rPr>
      </w:pPr>
    </w:p>
    <w:p>
      <w:pPr>
        <w:pStyle w:val="18"/>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bCs/>
          <w:sz w:val="28"/>
          <w:szCs w:val="28"/>
        </w:rPr>
      </w:pPr>
      <w:r>
        <w:rPr>
          <w:rFonts w:hint="eastAsia" w:ascii="宋体" w:hAnsi="宋体" w:eastAsia="宋体" w:cs="宋体"/>
          <w:b/>
          <w:bCs/>
          <w:sz w:val="28"/>
          <w:szCs w:val="28"/>
        </w:rPr>
        <w:t>（三）投标人信用承诺书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u w:val="single"/>
        </w:rPr>
      </w:pPr>
      <w:r>
        <w:rPr>
          <w:rFonts w:hint="eastAsia" w:ascii="宋体" w:hAnsi="宋体" w:eastAsia="宋体" w:cs="宋体"/>
          <w:sz w:val="24"/>
        </w:rPr>
        <w:t>投标人：</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rPr>
      </w:pPr>
      <w:r>
        <w:rPr>
          <w:rFonts w:hint="eastAsia" w:ascii="宋体" w:hAnsi="宋体" w:eastAsia="宋体" w:cs="宋体"/>
          <w:sz w:val="24"/>
        </w:rPr>
        <w:t>统一社会信用代码：</w:t>
      </w:r>
      <w:r>
        <w:rPr>
          <w:rFonts w:hint="eastAsia" w:ascii="宋体" w:hAnsi="宋体" w:eastAsia="宋体" w:cs="宋体"/>
          <w:sz w:val="24"/>
          <w:u w:val="single"/>
        </w:rPr>
        <w:t xml:space="preserve">                            </w:t>
      </w:r>
      <w:r>
        <w:rPr>
          <w:rFonts w:hint="eastAsia" w:ascii="宋体" w:hAnsi="宋体" w:eastAsia="宋体" w:cs="宋体"/>
          <w:sz w:val="24"/>
        </w:rPr>
        <w:t xml:space="preserve">法人代表： </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rPr>
      </w:pPr>
      <w:r>
        <w:rPr>
          <w:rFonts w:hint="eastAsia" w:ascii="宋体" w:hAnsi="宋体" w:eastAsia="宋体" w:cs="宋体"/>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项目招投标活动中，我公司（单位）郑重作出以下信用承诺：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（三）自愿接受招投标监督部门和有关行政监督部门的依法检查。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rPr>
      </w:pPr>
      <w:r>
        <w:rPr>
          <w:rFonts w:hint="eastAsia" w:ascii="宋体" w:hAnsi="宋体" w:eastAsia="宋体" w:cs="宋体"/>
          <w:sz w:val="24"/>
        </w:rPr>
        <w:t>法定代表人（签章）：  投标人（盖章）：承诺时间：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rPr>
        <w:t>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52"/>
          <w:sz w:val="24"/>
          <w:szCs w:val="24"/>
        </w:rPr>
      </w:pPr>
      <w:r>
        <w:rPr>
          <w:rFonts w:hint="eastAsia" w:ascii="宋体" w:hAnsi="宋体" w:eastAsia="宋体" w:cs="宋体"/>
          <w:sz w:val="24"/>
        </w:rPr>
        <w:t>供应商参与投标截止时间前时需在信用中国（陕西榆林）”网站进行注册、登陆，自主上报信用承诺书（网址：</w:t>
      </w:r>
      <w:r>
        <w:fldChar w:fldCharType="begin"/>
      </w:r>
      <w:r>
        <w:instrText xml:space="preserve"> HYPERLINK "https://credit.yl.gov.cn/）。" </w:instrText>
      </w:r>
      <w:r>
        <w:fldChar w:fldCharType="separate"/>
      </w:r>
      <w:r>
        <w:rPr>
          <w:rStyle w:val="52"/>
          <w:sz w:val="24"/>
          <w:szCs w:val="24"/>
        </w:rPr>
        <w:t>https://credit.yl.gov.cn/）。</w:t>
      </w:r>
      <w:r>
        <w:rPr>
          <w:rStyle w:val="52"/>
          <w:sz w:val="24"/>
          <w:szCs w:val="24"/>
        </w:rPr>
        <w:fldChar w:fldCharType="end"/>
      </w:r>
    </w:p>
    <w:p>
      <w:pPr>
        <w:ind w:firstLine="562" w:firstLineChars="200"/>
        <w:jc w:val="center"/>
        <w:rPr>
          <w:rFonts w:ascii="宋体" w:hAnsi="宋体" w:eastAsia="宋体" w:cs="宋体"/>
          <w:sz w:val="24"/>
        </w:rPr>
      </w:pPr>
      <w:r>
        <w:rPr>
          <w:rFonts w:hint="eastAsia" w:ascii="宋体" w:hAnsi="宋体" w:eastAsia="宋体" w:cs="宋体"/>
          <w:b/>
          <w:bCs/>
          <w:sz w:val="28"/>
          <w:szCs w:val="28"/>
        </w:rPr>
        <w:t>（四）投标人</w:t>
      </w:r>
      <w:r>
        <w:rPr>
          <w:rFonts w:hint="eastAsia" w:ascii="宋体" w:hAnsi="宋体" w:cs="宋体"/>
          <w:b/>
          <w:bCs/>
          <w:sz w:val="28"/>
          <w:szCs w:val="28"/>
        </w:rPr>
        <w:t>委托代理人员</w:t>
      </w:r>
      <w:r>
        <w:rPr>
          <w:rFonts w:hint="eastAsia" w:ascii="宋体" w:hAnsi="宋体" w:eastAsia="宋体" w:cs="宋体"/>
          <w:b/>
          <w:bCs/>
          <w:sz w:val="28"/>
          <w:szCs w:val="28"/>
        </w:rPr>
        <w:t>信用承诺书</w:t>
      </w:r>
    </w:p>
    <w:p>
      <w:pPr>
        <w:spacing w:line="360" w:lineRule="auto"/>
        <w:ind w:firstLine="480" w:firstLineChars="200"/>
        <w:rPr>
          <w:rFonts w:ascii="宋体" w:hAnsi="宋体" w:eastAsia="宋体" w:cs="宋体"/>
          <w:sz w:val="24"/>
        </w:rPr>
      </w:pPr>
      <w:r>
        <w:rPr>
          <w:rFonts w:hint="eastAsia" w:ascii="宋体" w:hAnsi="宋体" w:eastAsia="宋体" w:cs="宋体"/>
          <w:sz w:val="24"/>
        </w:rPr>
        <w:t>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项目招投标活动中，我公司（单位）郑重作出以下信用承诺：</w:t>
      </w:r>
    </w:p>
    <w:p>
      <w:pPr>
        <w:spacing w:line="360" w:lineRule="auto"/>
        <w:ind w:firstLine="480" w:firstLineChars="200"/>
        <w:rPr>
          <w:rFonts w:ascii="宋体" w:hAnsi="宋体" w:eastAsia="宋体" w:cs="宋体"/>
          <w:sz w:val="24"/>
        </w:rPr>
      </w:pPr>
      <w:r>
        <w:rPr>
          <w:rFonts w:hint="eastAsia" w:ascii="宋体" w:hAnsi="宋体" w:eastAsia="宋体" w:cs="宋体"/>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spacing w:line="360" w:lineRule="auto"/>
        <w:ind w:firstLine="480" w:firstLineChars="200"/>
        <w:rPr>
          <w:rFonts w:ascii="宋体" w:hAnsi="宋体" w:eastAsia="宋体" w:cs="宋体"/>
          <w:sz w:val="24"/>
        </w:rPr>
      </w:pPr>
      <w:r>
        <w:rPr>
          <w:rFonts w:hint="eastAsia" w:ascii="宋体" w:hAnsi="宋体" w:eastAsia="宋体" w:cs="宋体"/>
          <w:sz w:val="24"/>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spacing w:line="360" w:lineRule="auto"/>
        <w:ind w:firstLine="480" w:firstLineChars="200"/>
        <w:rPr>
          <w:rFonts w:ascii="宋体" w:hAnsi="宋体" w:eastAsia="宋体" w:cs="宋体"/>
          <w:sz w:val="24"/>
        </w:rPr>
      </w:pPr>
      <w:r>
        <w:rPr>
          <w:rFonts w:hint="eastAsia" w:ascii="宋体" w:hAnsi="宋体" w:eastAsia="宋体" w:cs="宋体"/>
          <w:sz w:val="24"/>
        </w:rPr>
        <w:t>（三）自愿接受招投标监督部门和有关行政监督部门的依法检查。</w:t>
      </w:r>
    </w:p>
    <w:p>
      <w:pPr>
        <w:spacing w:line="360" w:lineRule="auto"/>
        <w:ind w:firstLine="480" w:firstLineChars="200"/>
        <w:rPr>
          <w:rFonts w:ascii="宋体" w:hAnsi="宋体" w:eastAsia="宋体" w:cs="宋体"/>
          <w:sz w:val="24"/>
        </w:rPr>
      </w:pPr>
      <w:r>
        <w:rPr>
          <w:rFonts w:hint="eastAsia" w:ascii="宋体" w:hAnsi="宋体" w:eastAsia="宋体" w:cs="宋体"/>
          <w:sz w:val="24"/>
        </w:rPr>
        <w:t>（四）同意将此信用承诺纳入陕西省公共信用信息平台和榆林市公共信用信息共享平台，并上网公示，接受社会监督。</w:t>
      </w:r>
    </w:p>
    <w:p>
      <w:pPr>
        <w:spacing w:line="360" w:lineRule="auto"/>
        <w:ind w:firstLine="480" w:firstLineChars="200"/>
      </w:pPr>
      <w:r>
        <w:rPr>
          <w:rFonts w:hint="eastAsia" w:ascii="宋体" w:hAnsi="宋体" w:eastAsia="宋体" w:cs="宋体"/>
          <w:sz w:val="24"/>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rPr>
        <w:t xml:space="preserve"> </w:t>
      </w:r>
    </w:p>
    <w:p>
      <w:pPr>
        <w:spacing w:line="360" w:lineRule="auto"/>
        <w:ind w:firstLine="480" w:firstLineChars="200"/>
        <w:rPr>
          <w:rFonts w:ascii="宋体" w:hAnsi="宋体" w:eastAsia="宋体" w:cs="宋体"/>
          <w:sz w:val="24"/>
        </w:rPr>
      </w:pPr>
      <w:r>
        <w:rPr>
          <w:rFonts w:hint="eastAsia"/>
          <w:sz w:val="24"/>
        </w:rPr>
        <w:t>承诺有效期限：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 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日（自递交投标文件截止之日起1年）</w:t>
      </w:r>
      <w:r>
        <w:rPr>
          <w:rFonts w:hint="eastAsia" w:ascii="宋体" w:hAnsi="宋体" w:cs="宋体"/>
          <w:sz w:val="24"/>
        </w:rPr>
        <w:t>。</w:t>
      </w:r>
    </w:p>
    <w:p>
      <w:pPr>
        <w:pStyle w:val="16"/>
        <w:spacing w:after="0" w:line="360" w:lineRule="auto"/>
        <w:ind w:firstLine="480" w:firstLineChars="200"/>
        <w:rPr>
          <w:sz w:val="24"/>
          <w:u w:val="single"/>
        </w:rPr>
      </w:pPr>
      <w:r>
        <w:rPr>
          <w:rFonts w:hint="eastAsia"/>
          <w:bCs/>
          <w:sz w:val="24"/>
          <w:szCs w:val="24"/>
        </w:rPr>
        <w:t xml:space="preserve">投标人： </w:t>
      </w:r>
      <w:r>
        <w:rPr>
          <w:rFonts w:hint="eastAsia"/>
          <w:bCs/>
          <w:sz w:val="24"/>
          <w:szCs w:val="24"/>
          <w:u w:val="single"/>
        </w:rPr>
        <w:t xml:space="preserve">              </w:t>
      </w:r>
      <w:r>
        <w:rPr>
          <w:rFonts w:hint="eastAsia"/>
          <w:bCs/>
          <w:sz w:val="24"/>
          <w:szCs w:val="24"/>
          <w:u w:val="none"/>
        </w:rPr>
        <w:t xml:space="preserve"> </w:t>
      </w:r>
      <w:r>
        <w:rPr>
          <w:rFonts w:hint="eastAsia"/>
          <w:bCs/>
          <w:sz w:val="24"/>
          <w:szCs w:val="24"/>
          <w:u w:val="none"/>
          <w:lang w:val="en-US" w:eastAsia="zh-CN"/>
        </w:rPr>
        <w:t xml:space="preserve">      </w:t>
      </w:r>
      <w:r>
        <w:rPr>
          <w:rFonts w:hint="eastAsia"/>
          <w:sz w:val="24"/>
        </w:rPr>
        <w:t>承诺人（签字）：</w:t>
      </w:r>
      <w:r>
        <w:rPr>
          <w:rFonts w:hint="eastAsia"/>
          <w:sz w:val="24"/>
          <w:u w:val="single"/>
        </w:rPr>
        <w:t xml:space="preserve">                    </w:t>
      </w:r>
    </w:p>
    <w:p>
      <w:pPr>
        <w:spacing w:line="360" w:lineRule="auto"/>
        <w:ind w:firstLine="480" w:firstLineChars="200"/>
        <w:rPr>
          <w:rFonts w:ascii="宋体" w:hAnsi="宋体" w:eastAsia="宋体" w:cs="宋体"/>
          <w:b/>
          <w:bCs/>
          <w:sz w:val="24"/>
        </w:rPr>
      </w:pPr>
      <w:r>
        <w:rPr>
          <w:rFonts w:hint="eastAsia"/>
          <w:sz w:val="24"/>
        </w:rPr>
        <w:t>承诺时间：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cs="宋体"/>
          <w:sz w:val="24"/>
          <w:u w:val="single"/>
        </w:rPr>
        <w:t xml:space="preserve">       </w:t>
      </w:r>
      <w:r>
        <w:rPr>
          <w:rFonts w:hint="eastAsia" w:ascii="宋体" w:hAnsi="宋体" w:eastAsia="宋体" w:cs="宋体"/>
          <w:sz w:val="24"/>
        </w:rPr>
        <w:t xml:space="preserve">月 </w:t>
      </w:r>
      <w:r>
        <w:rPr>
          <w:rFonts w:hint="eastAsia" w:ascii="宋体" w:hAnsi="宋体" w:cs="宋体"/>
          <w:sz w:val="24"/>
          <w:u w:val="single"/>
        </w:rPr>
        <w:t xml:space="preserve">    </w:t>
      </w:r>
      <w:r>
        <w:rPr>
          <w:rFonts w:hint="eastAsia" w:ascii="宋体" w:hAnsi="宋体" w:eastAsia="宋体" w:cs="宋体"/>
          <w:sz w:val="24"/>
        </w:rPr>
        <w:t>日</w:t>
      </w:r>
    </w:p>
    <w:p>
      <w:pPr>
        <w:spacing w:line="360" w:lineRule="auto"/>
        <w:ind w:firstLine="480" w:firstLineChars="200"/>
        <w:rPr>
          <w:rFonts w:ascii="Arial" w:hAnsi="Arial" w:eastAsia="宋体" w:cs="宋体"/>
          <w:b/>
          <w:kern w:val="0"/>
          <w:sz w:val="28"/>
          <w:szCs w:val="32"/>
          <w:lang w:bidi="ar"/>
        </w:rPr>
      </w:pPr>
      <w:r>
        <w:rPr>
          <w:rFonts w:hint="eastAsia" w:ascii="宋体" w:hAnsi="宋体" w:eastAsia="宋体" w:cs="宋体"/>
          <w:sz w:val="24"/>
          <w:lang w:val="en-US" w:eastAsia="zh-CN"/>
        </w:rPr>
        <w:t>授权代表</w:t>
      </w:r>
      <w:r>
        <w:rPr>
          <w:rFonts w:hint="eastAsia" w:ascii="宋体" w:hAnsi="宋体" w:eastAsia="宋体" w:cs="宋体"/>
          <w:sz w:val="24"/>
        </w:rPr>
        <w:t>参与投标截止时间前时需在信用中国（陕西榆林）”网站进行注册、登陆，自主上报信用承诺书（网址：</w:t>
      </w:r>
      <w:r>
        <w:fldChar w:fldCharType="begin"/>
      </w:r>
      <w:r>
        <w:instrText xml:space="preserve"> HYPERLINK "https://credit.yl.gov.cn/）。" </w:instrText>
      </w:r>
      <w:r>
        <w:fldChar w:fldCharType="separate"/>
      </w:r>
      <w:r>
        <w:rPr>
          <w:rStyle w:val="52"/>
          <w:sz w:val="24"/>
          <w:szCs w:val="24"/>
        </w:rPr>
        <w:t>https://credit.yl.gov.cn/）。</w:t>
      </w:r>
      <w:r>
        <w:rPr>
          <w:rStyle w:val="52"/>
          <w:sz w:val="24"/>
          <w:szCs w:val="24"/>
        </w:rPr>
        <w:fldChar w:fldCharType="end"/>
      </w:r>
      <w:r>
        <w:rPr>
          <w:rFonts w:hint="eastAsia" w:ascii="Arial" w:hAnsi="Arial" w:eastAsia="宋体" w:cs="宋体"/>
          <w:b/>
          <w:kern w:val="0"/>
          <w:sz w:val="28"/>
          <w:szCs w:val="32"/>
          <w:lang w:bidi="ar"/>
        </w:rPr>
        <w:br w:type="page"/>
      </w:r>
    </w:p>
    <w:bookmarkEnd w:id="119"/>
    <w:bookmarkEnd w:id="120"/>
    <w:p>
      <w:pPr>
        <w:pStyle w:val="4"/>
        <w:jc w:val="center"/>
      </w:pPr>
      <w:bookmarkStart w:id="153" w:name="_Toc29173"/>
      <w:bookmarkStart w:id="154" w:name="_Toc24017"/>
      <w:r>
        <w:rPr>
          <w:rFonts w:hint="eastAsia"/>
        </w:rPr>
        <w:t>六、技术规格响应表</w:t>
      </w:r>
      <w:bookmarkEnd w:id="153"/>
      <w:bookmarkEnd w:id="154"/>
    </w:p>
    <w:p>
      <w:pPr>
        <w:spacing w:after="120"/>
        <w:ind w:firstLine="120" w:firstLineChars="50"/>
        <w:rPr>
          <w:rFonts w:asciiTheme="minorEastAsia" w:hAnsiTheme="minorEastAsia" w:cstheme="minorEastAsia"/>
          <w:sz w:val="24"/>
        </w:rPr>
      </w:pPr>
      <w:bookmarkStart w:id="155" w:name="_Toc363474031"/>
      <w:bookmarkStart w:id="156" w:name="_Toc20736"/>
      <w:bookmarkStart w:id="157" w:name="_Toc9211"/>
      <w:bookmarkStart w:id="158" w:name="_Toc7899"/>
      <w:r>
        <w:rPr>
          <w:rFonts w:hint="eastAsia" w:asciiTheme="minorEastAsia" w:hAnsiTheme="minorEastAsia" w:cstheme="minorEastAsia"/>
          <w:sz w:val="24"/>
          <w:szCs w:val="20"/>
          <w:lang w:bidi="ar"/>
        </w:rPr>
        <w:t>采购项目</w:t>
      </w:r>
      <w:r>
        <w:rPr>
          <w:rFonts w:hint="eastAsia" w:asciiTheme="minorEastAsia" w:hAnsiTheme="minorEastAsia" w:cstheme="minorEastAsia"/>
          <w:sz w:val="24"/>
          <w:lang w:bidi="ar"/>
        </w:rPr>
        <w:t>名称：</w:t>
      </w:r>
    </w:p>
    <w:p>
      <w:pPr>
        <w:spacing w:after="120"/>
        <w:ind w:firstLine="120" w:firstLineChars="50"/>
      </w:pPr>
      <w:r>
        <w:rPr>
          <w:rFonts w:hint="eastAsia" w:asciiTheme="minorEastAsia" w:hAnsiTheme="minorEastAsia" w:cstheme="minorEastAsia"/>
          <w:sz w:val="24"/>
          <w:lang w:bidi="ar"/>
        </w:rPr>
        <w:t>采购项目编号：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28"/>
        <w:gridCol w:w="1353"/>
        <w:gridCol w:w="1980"/>
        <w:gridCol w:w="2075"/>
        <w:gridCol w:w="1425"/>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56" w:beforeLines="50"/>
              <w:jc w:val="center"/>
              <w:rPr>
                <w:rFonts w:asciiTheme="minorEastAsia" w:hAnsiTheme="minorEastAsia" w:cstheme="minorEastAsia"/>
                <w:sz w:val="24"/>
              </w:rPr>
            </w:pPr>
            <w:r>
              <w:rPr>
                <w:rFonts w:hint="eastAsia" w:asciiTheme="minorEastAsia" w:hAnsiTheme="minorEastAsia" w:cstheme="minorEastAsia"/>
                <w:sz w:val="24"/>
                <w:lang w:bidi="ar"/>
              </w:rPr>
              <w:t>序号</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56" w:beforeLines="50"/>
              <w:jc w:val="center"/>
              <w:rPr>
                <w:rFonts w:asciiTheme="minorEastAsia" w:hAnsiTheme="minorEastAsia" w:cstheme="minorEastAsia"/>
                <w:sz w:val="24"/>
              </w:rPr>
            </w:pPr>
            <w:r>
              <w:rPr>
                <w:rFonts w:hint="eastAsia" w:asciiTheme="minorEastAsia" w:hAnsiTheme="minorEastAsia" w:cstheme="minorEastAsia"/>
                <w:sz w:val="24"/>
                <w:szCs w:val="20"/>
                <w:lang w:bidi="ar"/>
              </w:rPr>
              <w:t>品目</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56" w:beforeLines="50"/>
              <w:jc w:val="center"/>
              <w:rPr>
                <w:rFonts w:asciiTheme="minorEastAsia" w:hAnsiTheme="minorEastAsia" w:cstheme="minorEastAsia"/>
                <w:sz w:val="24"/>
              </w:rPr>
            </w:pPr>
            <w:r>
              <w:rPr>
                <w:rFonts w:hint="eastAsia" w:asciiTheme="minorEastAsia" w:hAnsiTheme="minorEastAsia" w:cstheme="minorEastAsia"/>
                <w:sz w:val="24"/>
                <w:lang w:bidi="ar"/>
              </w:rPr>
              <w:t>招标规格 ☆1</w:t>
            </w:r>
          </w:p>
        </w:tc>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56" w:beforeLines="50"/>
              <w:jc w:val="center"/>
              <w:rPr>
                <w:rFonts w:asciiTheme="minorEastAsia" w:hAnsiTheme="minorEastAsia" w:cstheme="minorEastAsia"/>
                <w:sz w:val="24"/>
              </w:rPr>
            </w:pPr>
            <w:r>
              <w:rPr>
                <w:rFonts w:hint="eastAsia" w:asciiTheme="minorEastAsia" w:hAnsiTheme="minorEastAsia" w:cstheme="minorEastAsia"/>
                <w:sz w:val="24"/>
                <w:lang w:bidi="ar"/>
              </w:rPr>
              <w:t>投标规格 ☆2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56" w:beforeLines="50"/>
              <w:jc w:val="center"/>
              <w:rPr>
                <w:rFonts w:asciiTheme="minorEastAsia" w:hAnsiTheme="minorEastAsia" w:cstheme="minorEastAsia"/>
                <w:sz w:val="24"/>
              </w:rPr>
            </w:pPr>
            <w:r>
              <w:rPr>
                <w:rFonts w:hint="eastAsia" w:asciiTheme="minorEastAsia" w:hAnsiTheme="minorEastAsia" w:cstheme="minorEastAsia"/>
                <w:sz w:val="24"/>
                <w:lang w:bidi="ar"/>
              </w:rPr>
              <w:t>偏离说明</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56" w:beforeLines="50"/>
              <w:jc w:val="center"/>
              <w:rPr>
                <w:rFonts w:asciiTheme="minorEastAsia" w:hAnsiTheme="minorEastAsia" w:cstheme="minorEastAsia"/>
                <w:sz w:val="24"/>
              </w:rPr>
            </w:pPr>
            <w:r>
              <w:rPr>
                <w:rFonts w:hint="eastAsia" w:asciiTheme="minorEastAsia" w:hAnsiTheme="minorEastAsia" w:cstheme="minorEastAsia"/>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1353"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2075"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1425"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c>
          <w:tcPr>
            <w:tcW w:w="970"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cstheme="minorEastAsia"/>
                <w:sz w:val="24"/>
              </w:rPr>
            </w:pPr>
          </w:p>
        </w:tc>
      </w:tr>
    </w:tbl>
    <w:p>
      <w:pPr>
        <w:rPr>
          <w:rFonts w:ascii="宋体" w:hAnsi="宋体" w:eastAsia="宋体" w:cs="宋体"/>
        </w:rPr>
      </w:pPr>
    </w:p>
    <w:p>
      <w:pPr>
        <w:rPr>
          <w:rFonts w:ascii="宋体" w:hAnsi="宋体" w:eastAsia="宋体" w:cs="宋体"/>
          <w:sz w:val="24"/>
        </w:rPr>
      </w:pPr>
    </w:p>
    <w:p>
      <w:pPr>
        <w:spacing w:line="440" w:lineRule="exact"/>
        <w:rPr>
          <w:rFonts w:ascii="宋体" w:hAnsi="宋体" w:eastAsia="宋体" w:cs="宋体"/>
          <w:i/>
          <w:sz w:val="24"/>
          <w:u w:val="single"/>
        </w:rPr>
      </w:pPr>
      <w:r>
        <w:rPr>
          <w:rFonts w:hint="eastAsia" w:ascii="宋体" w:hAnsi="宋体" w:eastAsia="宋体" w:cs="宋体"/>
          <w:sz w:val="24"/>
          <w:lang w:bidi="ar"/>
        </w:rPr>
        <w:t>法定代表人/单位负责人/或被授权人签字：</w:t>
      </w:r>
      <w:r>
        <w:rPr>
          <w:rFonts w:hint="eastAsia" w:ascii="宋体" w:hAnsi="宋体" w:eastAsia="宋体" w:cs="宋体"/>
          <w:sz w:val="24"/>
          <w:u w:val="single"/>
          <w:lang w:bidi="ar"/>
        </w:rPr>
        <w:t xml:space="preserve">                 </w:t>
      </w:r>
    </w:p>
    <w:p>
      <w:pPr>
        <w:tabs>
          <w:tab w:val="left" w:pos="3045"/>
        </w:tabs>
        <w:spacing w:line="280" w:lineRule="exact"/>
        <w:rPr>
          <w:rFonts w:ascii="宋体" w:hAnsi="宋体" w:eastAsia="宋体" w:cs="宋体"/>
          <w:sz w:val="24"/>
        </w:rPr>
      </w:pPr>
    </w:p>
    <w:p>
      <w:pPr>
        <w:spacing w:line="280" w:lineRule="exact"/>
        <w:rPr>
          <w:rFonts w:ascii="宋体" w:hAnsi="宋体" w:eastAsia="宋体" w:cs="宋体"/>
          <w:sz w:val="24"/>
        </w:rPr>
      </w:pPr>
    </w:p>
    <w:p>
      <w:pPr>
        <w:spacing w:line="520" w:lineRule="exact"/>
        <w:rPr>
          <w:rFonts w:ascii="宋体" w:hAnsi="宋体" w:eastAsia="宋体" w:cs="宋体"/>
          <w:sz w:val="24"/>
          <w:u w:val="single"/>
        </w:rPr>
      </w:pPr>
      <w:r>
        <w:rPr>
          <w:rFonts w:hint="eastAsia" w:ascii="宋体" w:hAnsi="宋体" w:eastAsia="宋体" w:cs="宋体"/>
          <w:sz w:val="24"/>
          <w:lang w:bidi="ar"/>
        </w:rPr>
        <w:t>投标人名称（公章）：</w:t>
      </w:r>
      <w:r>
        <w:rPr>
          <w:rFonts w:hint="eastAsia" w:ascii="宋体" w:hAnsi="宋体" w:eastAsia="宋体" w:cs="宋体"/>
          <w:sz w:val="24"/>
          <w:u w:val="single"/>
          <w:lang w:bidi="ar"/>
        </w:rPr>
        <w:t xml:space="preserve">                     </w:t>
      </w:r>
    </w:p>
    <w:p>
      <w:pPr>
        <w:spacing w:line="280" w:lineRule="exact"/>
        <w:ind w:firstLine="120" w:firstLineChars="50"/>
        <w:rPr>
          <w:rFonts w:ascii="宋体" w:hAnsi="宋体" w:eastAsia="宋体" w:cs="宋体"/>
          <w:sz w:val="24"/>
        </w:rPr>
      </w:pPr>
    </w:p>
    <w:p>
      <w:pPr>
        <w:rPr>
          <w:rFonts w:ascii="宋体" w:hAnsi="宋体" w:eastAsia="宋体" w:cs="宋体"/>
          <w:sz w:val="24"/>
        </w:rPr>
      </w:pPr>
    </w:p>
    <w:p>
      <w:pPr>
        <w:rPr>
          <w:rFonts w:ascii="宋体" w:hAnsi="宋体" w:eastAsia="宋体" w:cs="宋体"/>
          <w:sz w:val="24"/>
          <w:u w:val="single"/>
        </w:rPr>
      </w:pPr>
      <w:r>
        <w:rPr>
          <w:rFonts w:hint="eastAsia" w:ascii="宋体" w:hAnsi="宋体" w:eastAsia="宋体" w:cs="宋体"/>
          <w:sz w:val="24"/>
          <w:lang w:bidi="ar"/>
        </w:rPr>
        <w:t>日      期：</w:t>
      </w:r>
      <w:r>
        <w:rPr>
          <w:rFonts w:hint="eastAsia" w:ascii="宋体" w:hAnsi="宋体" w:eastAsia="宋体" w:cs="宋体"/>
          <w:sz w:val="24"/>
          <w:u w:val="single"/>
          <w:lang w:bidi="ar"/>
        </w:rPr>
        <w:t xml:space="preserve">                       </w:t>
      </w:r>
    </w:p>
    <w:p>
      <w:pPr>
        <w:rPr>
          <w:rFonts w:ascii="宋体" w:hAnsi="宋体" w:eastAsia="宋体" w:cs="宋体"/>
          <w:sz w:val="24"/>
        </w:rPr>
      </w:pPr>
    </w:p>
    <w:p>
      <w:pPr>
        <w:pStyle w:val="71"/>
        <w:widowControl/>
        <w:rPr>
          <w:rFonts w:hint="default" w:hAnsi="宋体"/>
          <w:sz w:val="24"/>
          <w:szCs w:val="24"/>
        </w:rPr>
      </w:pPr>
      <w:r>
        <w:rPr>
          <w:rFonts w:hAnsi="宋体"/>
          <w:sz w:val="24"/>
          <w:szCs w:val="24"/>
        </w:rPr>
        <w:t>注:  1.☆1指招标文件中的技术规格(参数),投标人应按照招标文件中的内容逐项响应。</w:t>
      </w:r>
    </w:p>
    <w:p>
      <w:pPr>
        <w:pStyle w:val="71"/>
        <w:widowControl/>
        <w:rPr>
          <w:rFonts w:hint="default" w:hAnsi="宋体"/>
          <w:sz w:val="24"/>
          <w:szCs w:val="24"/>
        </w:rPr>
      </w:pPr>
      <w:r>
        <w:rPr>
          <w:rFonts w:hAnsi="宋体"/>
          <w:sz w:val="24"/>
          <w:szCs w:val="24"/>
        </w:rPr>
        <w:t xml:space="preserve">     2.☆2 指投标人拟提供的投标货物的技术规格(参数),投标人应逐条如实填写并提供相应的支持文件。 </w:t>
      </w:r>
    </w:p>
    <w:p>
      <w:pPr>
        <w:pStyle w:val="71"/>
        <w:widowControl/>
        <w:rPr>
          <w:rFonts w:hint="default" w:hAnsi="宋体"/>
          <w:sz w:val="24"/>
          <w:szCs w:val="24"/>
        </w:rPr>
      </w:pPr>
      <w:r>
        <w:rPr>
          <w:rFonts w:hAnsi="宋体"/>
          <w:sz w:val="24"/>
          <w:szCs w:val="24"/>
        </w:rPr>
        <w:t xml:space="preserve">     3.偏离说明填写：优于、等于或低于。</w:t>
      </w:r>
    </w:p>
    <w:p>
      <w:pPr>
        <w:ind w:firstLine="562" w:firstLineChars="200"/>
        <w:jc w:val="center"/>
        <w:rPr>
          <w:rFonts w:ascii="宋体" w:hAnsi="宋体" w:eastAsia="宋体" w:cs="宋体"/>
          <w:b/>
          <w:bCs/>
          <w:sz w:val="28"/>
          <w:szCs w:val="28"/>
        </w:rPr>
      </w:pPr>
    </w:p>
    <w:p>
      <w:pPr>
        <w:pStyle w:val="18"/>
        <w:ind w:firstLine="562"/>
        <w:rPr>
          <w:rFonts w:ascii="宋体" w:hAnsi="宋体" w:eastAsia="宋体" w:cs="宋体"/>
          <w:b/>
          <w:bCs/>
          <w:sz w:val="28"/>
          <w:szCs w:val="28"/>
        </w:rPr>
      </w:pPr>
    </w:p>
    <w:p>
      <w:pPr>
        <w:pStyle w:val="4"/>
        <w:jc w:val="center"/>
      </w:pPr>
      <w:bookmarkStart w:id="159" w:name="_Toc22907"/>
      <w:bookmarkStart w:id="160" w:name="_Toc29975"/>
      <w:bookmarkStart w:id="161" w:name="_Toc6599"/>
      <w:bookmarkStart w:id="162" w:name="_Toc1903"/>
      <w:bookmarkStart w:id="163" w:name="_Toc6744"/>
      <w:r>
        <w:rPr>
          <w:rFonts w:hint="eastAsia"/>
        </w:rPr>
        <w:t>七、商务偏离表</w:t>
      </w:r>
      <w:bookmarkEnd w:id="159"/>
      <w:bookmarkEnd w:id="160"/>
      <w:bookmarkEnd w:id="161"/>
      <w:bookmarkEnd w:id="162"/>
      <w:bookmarkEnd w:id="163"/>
    </w:p>
    <w:p>
      <w:pPr>
        <w:spacing w:line="360" w:lineRule="auto"/>
        <w:ind w:firstLine="120" w:firstLineChars="50"/>
        <w:rPr>
          <w:rFonts w:asciiTheme="minorEastAsia" w:hAnsiTheme="minorEastAsia" w:cstheme="minorEastAsia"/>
          <w:sz w:val="24"/>
          <w:lang w:bidi="ar"/>
        </w:rPr>
      </w:pPr>
      <w:r>
        <w:rPr>
          <w:rFonts w:hint="eastAsia" w:asciiTheme="minorEastAsia" w:hAnsiTheme="minorEastAsia" w:cstheme="minorEastAsia"/>
          <w:sz w:val="24"/>
          <w:szCs w:val="20"/>
          <w:lang w:bidi="ar"/>
        </w:rPr>
        <w:t>采购项目</w:t>
      </w:r>
      <w:r>
        <w:rPr>
          <w:rFonts w:hint="eastAsia" w:asciiTheme="minorEastAsia" w:hAnsiTheme="minorEastAsia" w:cstheme="minorEastAsia"/>
          <w:sz w:val="24"/>
          <w:lang w:bidi="ar"/>
        </w:rPr>
        <w:t>名称：</w:t>
      </w:r>
    </w:p>
    <w:p>
      <w:pPr>
        <w:spacing w:line="360" w:lineRule="auto"/>
        <w:ind w:firstLine="120" w:firstLineChars="50"/>
        <w:rPr>
          <w:rFonts w:ascii="宋体" w:hAnsi="宋体" w:eastAsia="宋体" w:cs="宋体"/>
          <w:sz w:val="24"/>
        </w:rPr>
      </w:pPr>
      <w:r>
        <w:rPr>
          <w:rFonts w:hint="eastAsia" w:asciiTheme="minorEastAsia" w:hAnsiTheme="minorEastAsia" w:cstheme="minorEastAsia"/>
          <w:sz w:val="24"/>
          <w:lang w:bidi="ar"/>
        </w:rPr>
        <w:t>采购项目编号</w:t>
      </w:r>
      <w:r>
        <w:rPr>
          <w:rFonts w:hint="eastAsia" w:ascii="宋体" w:hAnsi="宋体" w:eastAsia="宋体" w:cs="宋体"/>
          <w:sz w:val="24"/>
          <w:szCs w:val="20"/>
          <w:lang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27"/>
        <w:gridCol w:w="2688"/>
        <w:gridCol w:w="2350"/>
        <w:gridCol w:w="1475"/>
        <w:gridCol w:w="11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b/>
                <w:sz w:val="24"/>
                <w:szCs w:val="20"/>
              </w:rPr>
            </w:pPr>
            <w:r>
              <w:rPr>
                <w:rFonts w:hint="eastAsia" w:ascii="宋体" w:hAnsi="宋体" w:eastAsia="宋体" w:cs="宋体"/>
                <w:b/>
                <w:sz w:val="24"/>
                <w:szCs w:val="20"/>
                <w:lang w:bidi="ar"/>
              </w:rPr>
              <w:t>序号</w:t>
            </w: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b/>
                <w:sz w:val="24"/>
                <w:szCs w:val="20"/>
              </w:rPr>
            </w:pPr>
            <w:r>
              <w:rPr>
                <w:rFonts w:hint="eastAsia" w:ascii="宋体" w:hAnsi="宋体" w:eastAsia="宋体" w:cs="宋体"/>
                <w:b/>
                <w:sz w:val="24"/>
                <w:szCs w:val="20"/>
                <w:lang w:bidi="ar"/>
              </w:rPr>
              <w:t>招标文件商务要求</w:t>
            </w: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b/>
                <w:sz w:val="24"/>
                <w:szCs w:val="20"/>
              </w:rPr>
            </w:pPr>
            <w:r>
              <w:rPr>
                <w:rFonts w:hint="eastAsia" w:ascii="宋体" w:hAnsi="宋体" w:eastAsia="宋体" w:cs="宋体"/>
                <w:b/>
                <w:sz w:val="24"/>
                <w:szCs w:val="20"/>
                <w:lang w:bidi="ar"/>
              </w:rPr>
              <w:t>投标文件商务响应</w:t>
            </w: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b/>
                <w:sz w:val="24"/>
                <w:szCs w:val="20"/>
              </w:rPr>
            </w:pPr>
            <w:r>
              <w:rPr>
                <w:rFonts w:hint="eastAsia" w:ascii="宋体" w:hAnsi="宋体" w:eastAsia="宋体" w:cs="宋体"/>
                <w:b/>
                <w:sz w:val="24"/>
                <w:szCs w:val="20"/>
                <w:lang w:bidi="ar"/>
              </w:rPr>
              <w:t>偏离说明</w:t>
            </w: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b/>
                <w:sz w:val="24"/>
                <w:szCs w:val="20"/>
              </w:rPr>
            </w:pPr>
            <w:r>
              <w:rPr>
                <w:rFonts w:hint="eastAsia" w:ascii="宋体" w:hAnsi="宋体" w:eastAsia="宋体" w:cs="宋体"/>
                <w:b/>
                <w:sz w:val="24"/>
                <w:szCs w:val="20"/>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jc w:val="center"/>
              <w:rPr>
                <w:rFonts w:ascii="宋体" w:hAnsi="宋体" w:eastAsia="宋体" w:cs="宋体"/>
                <w:sz w:val="24"/>
                <w:szCs w:val="20"/>
              </w:rPr>
            </w:pPr>
          </w:p>
        </w:tc>
      </w:tr>
    </w:tbl>
    <w:p>
      <w:pPr>
        <w:spacing w:line="360" w:lineRule="auto"/>
        <w:ind w:firstLine="480" w:firstLineChars="200"/>
        <w:rPr>
          <w:rFonts w:ascii="宋体" w:hAnsi="宋体" w:eastAsia="宋体" w:cs="宋体"/>
          <w:b/>
          <w:sz w:val="28"/>
          <w:szCs w:val="28"/>
        </w:rPr>
      </w:pPr>
      <w:r>
        <w:rPr>
          <w:rFonts w:hint="eastAsia" w:ascii="宋体" w:hAnsi="宋体" w:eastAsia="宋体" w:cs="宋体"/>
          <w:sz w:val="24"/>
          <w:szCs w:val="20"/>
          <w:lang w:bidi="ar"/>
        </w:rPr>
        <w:t>声明：</w:t>
      </w:r>
      <w:r>
        <w:rPr>
          <w:rFonts w:hint="eastAsia" w:ascii="宋体" w:hAnsi="宋体" w:eastAsia="宋体" w:cs="宋体"/>
          <w:sz w:val="24"/>
        </w:rPr>
        <w:t>投标人应按照招标文件中的商务要求逐项响应，偏离说明填写：优于、等于或低于。</w:t>
      </w:r>
    </w:p>
    <w:p>
      <w:pPr>
        <w:spacing w:line="440" w:lineRule="exact"/>
        <w:ind w:left="3259" w:leftChars="1552"/>
        <w:rPr>
          <w:rFonts w:ascii="宋体" w:hAnsi="宋体" w:eastAsia="宋体" w:cs="宋体"/>
          <w:sz w:val="24"/>
        </w:rPr>
      </w:pPr>
    </w:p>
    <w:p>
      <w:pPr>
        <w:spacing w:line="440" w:lineRule="exact"/>
        <w:ind w:left="3259" w:leftChars="1552"/>
        <w:rPr>
          <w:rFonts w:ascii="宋体" w:hAnsi="宋体" w:eastAsia="宋体" w:cs="宋体"/>
          <w:sz w:val="24"/>
          <w:u w:val="single"/>
        </w:rPr>
      </w:pPr>
      <w:r>
        <w:rPr>
          <w:rFonts w:hint="eastAsia" w:ascii="宋体" w:hAnsi="宋体" w:eastAsia="宋体" w:cs="宋体"/>
          <w:sz w:val="24"/>
          <w:lang w:bidi="ar"/>
        </w:rPr>
        <w:t>法定代表人/单位负责人/或被授权人签字：</w:t>
      </w:r>
      <w:r>
        <w:rPr>
          <w:rFonts w:hint="eastAsia" w:ascii="宋体" w:hAnsi="宋体" w:eastAsia="宋体" w:cs="宋体"/>
          <w:sz w:val="24"/>
          <w:u w:val="single"/>
          <w:lang w:bidi="ar"/>
        </w:rPr>
        <w:t xml:space="preserve">         </w:t>
      </w:r>
    </w:p>
    <w:p>
      <w:pPr>
        <w:spacing w:line="520" w:lineRule="exact"/>
        <w:rPr>
          <w:rFonts w:ascii="宋体" w:hAnsi="宋体" w:eastAsia="宋体" w:cs="宋体"/>
          <w:sz w:val="24"/>
          <w:u w:val="single"/>
        </w:rPr>
      </w:pPr>
      <w:r>
        <w:rPr>
          <w:rFonts w:hint="eastAsia" w:ascii="宋体" w:hAnsi="宋体" w:eastAsia="宋体" w:cs="宋体"/>
          <w:sz w:val="24"/>
          <w:lang w:bidi="ar"/>
        </w:rPr>
        <w:t xml:space="preserve">                           投标人名称（公章）：</w:t>
      </w:r>
      <w:r>
        <w:rPr>
          <w:rFonts w:hint="eastAsia" w:ascii="宋体" w:hAnsi="宋体" w:eastAsia="宋体" w:cs="宋体"/>
          <w:sz w:val="24"/>
          <w:u w:val="single"/>
          <w:lang w:bidi="ar"/>
        </w:rPr>
        <w:t xml:space="preserve">             </w:t>
      </w:r>
    </w:p>
    <w:p>
      <w:pPr>
        <w:spacing w:line="440" w:lineRule="exact"/>
        <w:ind w:left="3259" w:leftChars="1552"/>
        <w:rPr>
          <w:rFonts w:ascii="宋体" w:hAnsi="宋体" w:eastAsia="宋体" w:cs="宋体"/>
          <w:sz w:val="24"/>
          <w:u w:val="single"/>
        </w:rPr>
      </w:pPr>
      <w:r>
        <w:rPr>
          <w:rFonts w:hint="eastAsia" w:ascii="宋体" w:hAnsi="宋体" w:eastAsia="宋体" w:cs="宋体"/>
          <w:sz w:val="24"/>
          <w:lang w:bidi="ar"/>
        </w:rPr>
        <w:t>日      期：</w:t>
      </w:r>
      <w:r>
        <w:rPr>
          <w:rFonts w:hint="eastAsia" w:ascii="宋体" w:hAnsi="宋体" w:eastAsia="宋体" w:cs="宋体"/>
          <w:sz w:val="24"/>
          <w:u w:val="single"/>
          <w:lang w:bidi="ar"/>
        </w:rPr>
        <w:t xml:space="preserve">              </w:t>
      </w:r>
    </w:p>
    <w:p>
      <w:pPr>
        <w:pStyle w:val="4"/>
        <w:jc w:val="center"/>
      </w:pPr>
      <w:bookmarkStart w:id="164" w:name="_Toc9293"/>
      <w:bookmarkStart w:id="165" w:name="_Toc6671"/>
      <w:bookmarkStart w:id="166" w:name="_Toc6481"/>
      <w:r>
        <w:rPr>
          <w:rFonts w:hint="eastAsia"/>
        </w:rPr>
        <w:t>第三部分 响应方案</w:t>
      </w:r>
      <w:bookmarkEnd w:id="164"/>
      <w:bookmarkEnd w:id="165"/>
      <w:bookmarkEnd w:id="166"/>
    </w:p>
    <w:bookmarkEnd w:id="155"/>
    <w:bookmarkEnd w:id="156"/>
    <w:bookmarkEnd w:id="157"/>
    <w:bookmarkEnd w:id="158"/>
    <w:p>
      <w:pPr>
        <w:pStyle w:val="4"/>
        <w:jc w:val="center"/>
      </w:pPr>
      <w:bookmarkStart w:id="167" w:name="_Toc331"/>
      <w:bookmarkStart w:id="168" w:name="_Toc15334"/>
      <w:bookmarkStart w:id="169" w:name="_Toc25301"/>
      <w:bookmarkStart w:id="170" w:name="_Toc24023"/>
      <w:bookmarkStart w:id="171" w:name="_Toc14742"/>
      <w:bookmarkStart w:id="172" w:name="_Toc15250"/>
      <w:bookmarkStart w:id="173" w:name="_Toc29521"/>
      <w:bookmarkStart w:id="174" w:name="_Toc7410"/>
      <w:bookmarkStart w:id="175" w:name="_Toc21839"/>
      <w:r>
        <w:rPr>
          <w:rFonts w:hint="eastAsia"/>
        </w:rPr>
        <w:t>一、供应商性质及其概况</w:t>
      </w:r>
      <w:bookmarkEnd w:id="167"/>
      <w:bookmarkEnd w:id="168"/>
      <w:bookmarkEnd w:id="169"/>
      <w:bookmarkEnd w:id="170"/>
    </w:p>
    <w:p>
      <w:pPr>
        <w:widowControl/>
        <w:spacing w:before="156" w:beforeLines="50" w:line="500" w:lineRule="exact"/>
        <w:ind w:firstLine="482" w:firstLineChars="200"/>
        <w:rPr>
          <w:rFonts w:ascii="宋体" w:hAnsi="宋体" w:eastAsia="宋体" w:cs="宋体"/>
          <w:b/>
          <w:sz w:val="24"/>
        </w:rPr>
      </w:pPr>
      <w:r>
        <w:rPr>
          <w:rFonts w:hint="eastAsia" w:ascii="宋体" w:hAnsi="宋体" w:eastAsia="宋体" w:cs="宋体"/>
          <w:b/>
          <w:sz w:val="24"/>
        </w:rPr>
        <w:t>（一）供应商基本信息</w:t>
      </w:r>
    </w:p>
    <w:p>
      <w:pPr>
        <w:widowControl/>
        <w:spacing w:line="500" w:lineRule="exact"/>
        <w:ind w:firstLine="480" w:firstLineChars="200"/>
        <w:rPr>
          <w:rFonts w:ascii="宋体" w:hAnsi="宋体" w:eastAsia="宋体" w:cs="宋体"/>
          <w:sz w:val="24"/>
        </w:rPr>
      </w:pPr>
      <w:r>
        <w:rPr>
          <w:rFonts w:hint="eastAsia" w:ascii="宋体" w:hAnsi="宋体" w:eastAsia="宋体" w:cs="宋体"/>
          <w:sz w:val="24"/>
        </w:rPr>
        <w:t>如设立时间、隶属关系、经营范围、资质等级及单位人员情况。</w:t>
      </w:r>
    </w:p>
    <w:p>
      <w:pPr>
        <w:widowControl/>
        <w:spacing w:before="156" w:beforeLines="50" w:line="500" w:lineRule="exact"/>
        <w:ind w:firstLine="482" w:firstLineChars="200"/>
        <w:rPr>
          <w:rFonts w:ascii="宋体" w:hAnsi="宋体" w:eastAsia="宋体" w:cs="宋体"/>
          <w:b/>
          <w:sz w:val="24"/>
        </w:rPr>
      </w:pPr>
      <w:r>
        <w:rPr>
          <w:rFonts w:hint="eastAsia" w:ascii="宋体" w:hAnsi="宋体" w:eastAsia="宋体" w:cs="宋体"/>
          <w:b/>
          <w:sz w:val="24"/>
        </w:rPr>
        <w:t>（二）供应商性质</w:t>
      </w:r>
    </w:p>
    <w:p>
      <w:pPr>
        <w:widowControl/>
        <w:spacing w:line="500" w:lineRule="exact"/>
        <w:ind w:firstLine="480" w:firstLineChars="200"/>
        <w:rPr>
          <w:rFonts w:ascii="宋体" w:hAnsi="宋体" w:eastAsia="宋体" w:cs="宋体"/>
          <w:sz w:val="24"/>
        </w:rPr>
      </w:pPr>
      <w:r>
        <w:rPr>
          <w:rFonts w:hint="eastAsia" w:ascii="宋体" w:hAnsi="宋体" w:eastAsia="宋体" w:cs="宋体"/>
          <w:sz w:val="24"/>
        </w:rPr>
        <w:t>中小企业、残疾人福利性单位投标时，应提供声明函（按下文给定格式）。未提供或未按给定格式提供</w:t>
      </w:r>
      <w:r>
        <w:rPr>
          <w:rFonts w:hint="eastAsia" w:ascii="宋体" w:hAnsi="宋体" w:eastAsia="宋体" w:cs="宋体"/>
          <w:b/>
          <w:bCs/>
          <w:sz w:val="24"/>
        </w:rPr>
        <w:t>声明函</w:t>
      </w:r>
      <w:r>
        <w:rPr>
          <w:rFonts w:hint="eastAsia" w:ascii="宋体" w:hAnsi="宋体" w:eastAsia="宋体" w:cs="宋体"/>
          <w:sz w:val="24"/>
        </w:rPr>
        <w:t>的，其投标产品中的小型、微型企业产品、残疾人福利性单位生产的产品将不能享受招标文件规定的价格扣除，但不影响投标文件的有效性。</w:t>
      </w:r>
    </w:p>
    <w:p>
      <w:pPr>
        <w:widowControl/>
        <w:spacing w:line="500" w:lineRule="exact"/>
        <w:ind w:firstLine="480" w:firstLineChars="200"/>
        <w:rPr>
          <w:rFonts w:ascii="宋体" w:hAnsi="宋体" w:eastAsia="宋体" w:cs="宋体"/>
          <w:sz w:val="24"/>
        </w:rPr>
      </w:pPr>
      <w:r>
        <w:rPr>
          <w:rFonts w:hint="eastAsia" w:ascii="宋体" w:hAnsi="宋体" w:eastAsia="宋体" w:cs="宋体"/>
          <w:sz w:val="24"/>
        </w:rPr>
        <w:t>监狱企业投标时，应当提供由省级以上监狱管理局、戒毒管理局（含新疆生产建设兵团）出具的属于监狱企业的</w:t>
      </w:r>
      <w:r>
        <w:rPr>
          <w:rFonts w:hint="eastAsia" w:ascii="宋体" w:hAnsi="宋体" w:eastAsia="宋体" w:cs="宋体"/>
          <w:b/>
          <w:bCs/>
          <w:sz w:val="24"/>
        </w:rPr>
        <w:t>证明文件</w:t>
      </w:r>
      <w:r>
        <w:rPr>
          <w:rFonts w:hint="eastAsia" w:ascii="宋体" w:hAnsi="宋体" w:eastAsia="宋体" w:cs="宋体"/>
          <w:sz w:val="24"/>
        </w:rPr>
        <w:t>（格式不做要求）。未提供证明文件的不能享受招标文件规定的价格扣除，但不影响投标文件的有效性。</w:t>
      </w:r>
    </w:p>
    <w:p>
      <w:pPr>
        <w:widowControl/>
        <w:spacing w:line="500" w:lineRule="exact"/>
        <w:ind w:firstLine="480" w:firstLineChars="200"/>
        <w:rPr>
          <w:rFonts w:ascii="宋体" w:hAnsi="宋体" w:eastAsia="宋体" w:cs="宋体"/>
          <w:sz w:val="24"/>
        </w:rPr>
      </w:pPr>
      <w:r>
        <w:rPr>
          <w:rFonts w:hint="eastAsia" w:ascii="宋体" w:hAnsi="宋体" w:eastAsia="宋体" w:cs="宋体"/>
          <w:sz w:val="24"/>
        </w:rPr>
        <w:t>招标文件允许联合体投标的，联合体成员应分别提供上述声明函或证明文件，此外，还须按下文给定格式提供联合体协议书。投标联合体未提供联合体协议书的，其响应文件无效。</w:t>
      </w:r>
    </w:p>
    <w:p>
      <w:pPr>
        <w:widowControl/>
        <w:spacing w:line="500" w:lineRule="exact"/>
        <w:ind w:firstLine="482" w:firstLineChars="200"/>
        <w:rPr>
          <w:rFonts w:ascii="宋体" w:hAnsi="宋体" w:eastAsia="宋体" w:cs="宋体"/>
          <w:b/>
          <w:bCs/>
          <w:sz w:val="24"/>
        </w:rPr>
      </w:pPr>
      <w:r>
        <w:rPr>
          <w:rFonts w:hint="eastAsia" w:ascii="宋体" w:hAnsi="宋体" w:eastAsia="宋体" w:cs="宋体"/>
          <w:b/>
          <w:bCs/>
          <w:sz w:val="24"/>
        </w:rPr>
        <w:t>特别提醒：供应商性质（声明函或证明文件）将随成交公告一同公布。</w:t>
      </w:r>
    </w:p>
    <w:p>
      <w:pPr>
        <w:widowControl/>
        <w:spacing w:before="156" w:beforeLines="50" w:line="500" w:lineRule="exact"/>
        <w:ind w:firstLine="482" w:firstLineChars="200"/>
        <w:rPr>
          <w:rFonts w:ascii="宋体" w:hAnsi="宋体" w:eastAsia="宋体" w:cs="宋体"/>
          <w:b/>
          <w:sz w:val="24"/>
        </w:rPr>
      </w:pPr>
      <w:r>
        <w:rPr>
          <w:rFonts w:hint="eastAsia" w:ascii="宋体" w:hAnsi="宋体" w:eastAsia="宋体" w:cs="宋体"/>
          <w:b/>
          <w:sz w:val="24"/>
        </w:rPr>
        <w:t>（三）其他</w:t>
      </w:r>
    </w:p>
    <w:p>
      <w:pPr>
        <w:widowControl/>
        <w:tabs>
          <w:tab w:val="right" w:pos="8364"/>
        </w:tabs>
        <w:spacing w:line="500" w:lineRule="exact"/>
        <w:ind w:firstLine="480" w:firstLineChars="200"/>
        <w:jc w:val="left"/>
        <w:rPr>
          <w:rFonts w:ascii="宋体" w:hAnsi="宋体" w:eastAsia="宋体" w:cs="宋体"/>
          <w:sz w:val="24"/>
        </w:rPr>
      </w:pPr>
      <w:r>
        <w:rPr>
          <w:rFonts w:hint="eastAsia" w:ascii="宋体" w:hAnsi="宋体" w:eastAsia="宋体" w:cs="宋体"/>
          <w:sz w:val="24"/>
        </w:rPr>
        <w:t>如：经营状况、相关产品、用户评价等。</w:t>
      </w:r>
    </w:p>
    <w:p>
      <w:pPr>
        <w:pStyle w:val="4"/>
        <w:jc w:val="center"/>
        <w:rPr>
          <w:rFonts w:cs="宋体"/>
        </w:rPr>
      </w:pPr>
    </w:p>
    <w:p>
      <w:pPr>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widowControl/>
        <w:spacing w:line="480" w:lineRule="auto"/>
        <w:jc w:val="left"/>
        <w:rPr>
          <w:rStyle w:val="77"/>
          <w:bCs/>
          <w:sz w:val="24"/>
          <w:szCs w:val="22"/>
        </w:rPr>
      </w:pPr>
      <w:bookmarkStart w:id="176" w:name="_Toc11048"/>
      <w:bookmarkStart w:id="177" w:name="_Toc11552"/>
      <w:r>
        <w:rPr>
          <w:rStyle w:val="77"/>
          <w:rFonts w:hint="eastAsia" w:ascii="宋体" w:hAnsi="宋体" w:cs="宋体"/>
          <w:bCs/>
          <w:sz w:val="24"/>
          <w:szCs w:val="22"/>
        </w:rPr>
        <w:t>附件1：中小企业声</w:t>
      </w:r>
      <w:r>
        <w:rPr>
          <w:rStyle w:val="77"/>
          <w:rFonts w:hint="eastAsia" w:cs="Times New Roman"/>
          <w:bCs/>
          <w:sz w:val="24"/>
          <w:szCs w:val="22"/>
        </w:rPr>
        <w:t xml:space="preserve">明函（货物） </w:t>
      </w:r>
    </w:p>
    <w:bookmarkEnd w:id="176"/>
    <w:bookmarkEnd w:id="177"/>
    <w:p>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lang w:bidi="ar"/>
        </w:rPr>
        <w:t>本公司（联合体）郑重声明，根据《政府采购促进中小企业发展管理办法》（财库﹝2020﹞46 号）的规定，本公司（联合体）参加</w:t>
      </w:r>
      <w:r>
        <w:rPr>
          <w:rFonts w:hint="eastAsia" w:ascii="宋体" w:hAnsi="宋体" w:eastAsia="宋体" w:cs="宋体"/>
          <w:kern w:val="0"/>
          <w:sz w:val="24"/>
          <w:u w:val="single"/>
          <w:lang w:bidi="ar"/>
        </w:rPr>
        <w:t>（单位名称）</w:t>
      </w:r>
      <w:r>
        <w:rPr>
          <w:rFonts w:hint="eastAsia" w:ascii="宋体" w:hAnsi="宋体" w:eastAsia="宋体" w:cs="宋体"/>
          <w:kern w:val="0"/>
          <w:sz w:val="24"/>
          <w:lang w:bidi="ar"/>
        </w:rPr>
        <w:t>的</w:t>
      </w:r>
      <w:r>
        <w:rPr>
          <w:rFonts w:hint="eastAsia" w:ascii="宋体" w:hAnsi="宋体" w:eastAsia="宋体" w:cs="宋体"/>
          <w:kern w:val="0"/>
          <w:sz w:val="24"/>
          <w:u w:val="single"/>
          <w:lang w:bidi="ar"/>
        </w:rPr>
        <w:t>（项目名称）</w:t>
      </w:r>
      <w:r>
        <w:rPr>
          <w:rFonts w:hint="eastAsia" w:ascii="宋体" w:hAnsi="宋体" w:eastAsia="宋体" w:cs="宋体"/>
          <w:kern w:val="0"/>
          <w:sz w:val="24"/>
          <w:lang w:bidi="ar"/>
        </w:rPr>
        <w:t xml:space="preserve">采购活动，提供的货物全部由符合政策要求的中小企业制造。相关企业（含联合体中的中小企业、签订分包意向协议的中小企业）的具体情况如下： </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lang w:bidi="ar"/>
        </w:rPr>
        <w:t>1.</w:t>
      </w:r>
      <w:r>
        <w:rPr>
          <w:rFonts w:hint="eastAsia" w:ascii="宋体" w:hAnsi="宋体" w:eastAsia="宋体" w:cs="宋体"/>
          <w:kern w:val="0"/>
          <w:sz w:val="24"/>
          <w:u w:val="single"/>
          <w:lang w:bidi="ar"/>
        </w:rPr>
        <w:t xml:space="preserve"> （标的名称）</w:t>
      </w:r>
      <w:r>
        <w:rPr>
          <w:rFonts w:hint="eastAsia" w:ascii="宋体" w:hAnsi="宋体" w:eastAsia="宋体" w:cs="宋体"/>
          <w:kern w:val="0"/>
          <w:sz w:val="24"/>
          <w:lang w:bidi="ar"/>
        </w:rPr>
        <w:t>，属于（采购文件中明确的所属行业）行业；制造商为（企业名称），从业人员</w:t>
      </w:r>
      <w:r>
        <w:rPr>
          <w:rFonts w:hint="eastAsia" w:ascii="宋体" w:hAnsi="宋体" w:cs="宋体"/>
          <w:kern w:val="0"/>
          <w:sz w:val="24"/>
          <w:u w:val="single"/>
          <w:lang w:bidi="ar"/>
        </w:rPr>
        <w:t xml:space="preserve">     </w:t>
      </w:r>
      <w:r>
        <w:rPr>
          <w:rFonts w:hint="eastAsia" w:ascii="宋体" w:hAnsi="宋体" w:eastAsia="宋体" w:cs="宋体"/>
          <w:kern w:val="0"/>
          <w:sz w:val="24"/>
          <w:lang w:bidi="ar"/>
        </w:rPr>
        <w:t>人，营业收入为</w:t>
      </w:r>
      <w:r>
        <w:rPr>
          <w:rFonts w:hint="eastAsia" w:ascii="宋体" w:hAnsi="宋体" w:eastAsia="宋体" w:cs="宋体"/>
          <w:kern w:val="0"/>
          <w:sz w:val="24"/>
          <w:u w:val="single"/>
          <w:lang w:bidi="ar"/>
        </w:rPr>
        <w:t xml:space="preserve"> </w:t>
      </w:r>
      <w:r>
        <w:rPr>
          <w:rFonts w:hint="eastAsia" w:ascii="宋体" w:hAnsi="宋体" w:cs="宋体"/>
          <w:kern w:val="0"/>
          <w:sz w:val="24"/>
          <w:u w:val="single"/>
          <w:lang w:bidi="ar"/>
        </w:rPr>
        <w:t xml:space="preserve">   </w:t>
      </w:r>
      <w:r>
        <w:rPr>
          <w:rFonts w:hint="eastAsia" w:ascii="宋体" w:hAnsi="宋体" w:eastAsia="宋体" w:cs="宋体"/>
          <w:kern w:val="0"/>
          <w:sz w:val="24"/>
          <w:lang w:bidi="ar"/>
        </w:rPr>
        <w:t>万元，资产总额为</w:t>
      </w:r>
      <w:r>
        <w:rPr>
          <w:rFonts w:hint="eastAsia" w:ascii="宋体" w:hAnsi="宋体" w:eastAsia="宋体" w:cs="宋体"/>
          <w:kern w:val="0"/>
          <w:sz w:val="24"/>
          <w:u w:val="single"/>
          <w:lang w:bidi="ar"/>
        </w:rPr>
        <w:t xml:space="preserve"> </w:t>
      </w:r>
      <w:r>
        <w:rPr>
          <w:rFonts w:hint="eastAsia" w:ascii="宋体" w:hAnsi="宋体" w:cs="宋体"/>
          <w:kern w:val="0"/>
          <w:sz w:val="24"/>
          <w:u w:val="single"/>
          <w:lang w:bidi="ar"/>
        </w:rPr>
        <w:t xml:space="preserve">   </w:t>
      </w:r>
      <w:r>
        <w:rPr>
          <w:rFonts w:hint="eastAsia" w:ascii="宋体" w:hAnsi="宋体" w:eastAsia="宋体" w:cs="宋体"/>
          <w:kern w:val="0"/>
          <w:sz w:val="24"/>
          <w:lang w:bidi="ar"/>
        </w:rPr>
        <w:t>万元</w:t>
      </w:r>
      <w:r>
        <w:rPr>
          <w:rFonts w:hint="eastAsia" w:ascii="宋体" w:hAnsi="宋体" w:eastAsia="宋体" w:cs="宋体"/>
          <w:kern w:val="0"/>
          <w:sz w:val="32"/>
          <w:szCs w:val="32"/>
          <w:vertAlign w:val="superscript"/>
          <w:lang w:bidi="ar"/>
        </w:rPr>
        <w:t>1</w:t>
      </w:r>
      <w:r>
        <w:rPr>
          <w:rFonts w:hint="eastAsia" w:ascii="宋体" w:hAnsi="宋体" w:eastAsia="宋体" w:cs="宋体"/>
          <w:kern w:val="0"/>
          <w:sz w:val="24"/>
          <w:lang w:bidi="ar"/>
        </w:rPr>
        <w:t>，属于</w:t>
      </w:r>
      <w:r>
        <w:rPr>
          <w:rFonts w:hint="eastAsia" w:ascii="宋体" w:hAnsi="宋体" w:eastAsia="宋体" w:cs="宋体"/>
          <w:kern w:val="0"/>
          <w:sz w:val="24"/>
          <w:u w:val="single"/>
          <w:lang w:bidi="ar"/>
        </w:rPr>
        <w:t>（中型企业、小 型企业、微型企业）</w:t>
      </w:r>
      <w:r>
        <w:rPr>
          <w:rFonts w:hint="eastAsia" w:ascii="宋体" w:hAnsi="宋体" w:eastAsia="宋体" w:cs="宋体"/>
          <w:kern w:val="0"/>
          <w:sz w:val="24"/>
          <w:lang w:bidi="ar"/>
        </w:rPr>
        <w:t xml:space="preserve">； </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lang w:bidi="ar"/>
        </w:rPr>
        <w:t xml:space="preserve">2. </w:t>
      </w:r>
      <w:r>
        <w:rPr>
          <w:rFonts w:hint="eastAsia" w:ascii="宋体" w:hAnsi="宋体" w:eastAsia="宋体" w:cs="宋体"/>
          <w:kern w:val="0"/>
          <w:sz w:val="24"/>
          <w:u w:val="single"/>
          <w:lang w:bidi="ar"/>
        </w:rPr>
        <w:t xml:space="preserve">（标的名称） </w:t>
      </w:r>
      <w:r>
        <w:rPr>
          <w:rFonts w:hint="eastAsia" w:ascii="宋体" w:hAnsi="宋体" w:eastAsia="宋体" w:cs="宋体"/>
          <w:kern w:val="0"/>
          <w:sz w:val="24"/>
          <w:lang w:bidi="ar"/>
        </w:rPr>
        <w:t>，属于</w:t>
      </w:r>
      <w:r>
        <w:rPr>
          <w:rFonts w:hint="eastAsia" w:ascii="宋体" w:hAnsi="宋体" w:eastAsia="宋体" w:cs="宋体"/>
          <w:kern w:val="0"/>
          <w:sz w:val="24"/>
          <w:u w:val="single"/>
          <w:lang w:bidi="ar"/>
        </w:rPr>
        <w:t xml:space="preserve">（采购文件中明确的所属行业） </w:t>
      </w:r>
      <w:r>
        <w:rPr>
          <w:rFonts w:hint="eastAsia" w:ascii="宋体" w:hAnsi="宋体" w:eastAsia="宋体" w:cs="宋体"/>
          <w:kern w:val="0"/>
          <w:sz w:val="24"/>
          <w:lang w:bidi="ar"/>
        </w:rPr>
        <w:t>行业；制造商为</w:t>
      </w:r>
      <w:r>
        <w:rPr>
          <w:rFonts w:hint="eastAsia" w:ascii="宋体" w:hAnsi="宋体" w:eastAsia="宋体" w:cs="宋体"/>
          <w:kern w:val="0"/>
          <w:sz w:val="24"/>
          <w:u w:val="single"/>
          <w:lang w:bidi="ar"/>
        </w:rPr>
        <w:t>（企业名称）</w:t>
      </w:r>
      <w:r>
        <w:rPr>
          <w:rFonts w:hint="eastAsia" w:ascii="宋体" w:hAnsi="宋体" w:eastAsia="宋体" w:cs="宋体"/>
          <w:kern w:val="0"/>
          <w:sz w:val="24"/>
          <w:lang w:bidi="ar"/>
        </w:rPr>
        <w:t>，从业人员</w:t>
      </w:r>
      <w:r>
        <w:rPr>
          <w:rFonts w:hint="eastAsia" w:ascii="宋体" w:hAnsi="宋体" w:cs="宋体"/>
          <w:kern w:val="0"/>
          <w:sz w:val="24"/>
          <w:u w:val="single"/>
          <w:lang w:bidi="ar"/>
        </w:rPr>
        <w:t xml:space="preserve">    </w:t>
      </w:r>
      <w:r>
        <w:rPr>
          <w:rFonts w:hint="eastAsia" w:ascii="宋体" w:hAnsi="宋体" w:eastAsia="宋体" w:cs="宋体"/>
          <w:kern w:val="0"/>
          <w:sz w:val="24"/>
          <w:lang w:bidi="ar"/>
        </w:rPr>
        <w:t>人，营业收入为</w:t>
      </w:r>
      <w:r>
        <w:rPr>
          <w:rFonts w:hint="eastAsia" w:ascii="宋体" w:hAnsi="宋体" w:cs="宋体"/>
          <w:kern w:val="0"/>
          <w:sz w:val="24"/>
          <w:u w:val="single"/>
          <w:lang w:bidi="ar"/>
        </w:rPr>
        <w:t xml:space="preserve">    </w:t>
      </w:r>
      <w:r>
        <w:rPr>
          <w:rFonts w:hint="eastAsia" w:ascii="宋体" w:hAnsi="宋体" w:eastAsia="宋体" w:cs="宋体"/>
          <w:kern w:val="0"/>
          <w:sz w:val="24"/>
          <w:lang w:bidi="ar"/>
        </w:rPr>
        <w:t>万元，资产总额为</w:t>
      </w:r>
      <w:r>
        <w:rPr>
          <w:rFonts w:hint="eastAsia" w:ascii="宋体" w:hAnsi="宋体" w:cs="宋体"/>
          <w:kern w:val="0"/>
          <w:sz w:val="24"/>
          <w:u w:val="single"/>
          <w:lang w:bidi="ar"/>
        </w:rPr>
        <w:t xml:space="preserve">    </w:t>
      </w:r>
      <w:r>
        <w:rPr>
          <w:rFonts w:hint="eastAsia" w:ascii="宋体" w:hAnsi="宋体" w:eastAsia="宋体" w:cs="宋体"/>
          <w:kern w:val="0"/>
          <w:sz w:val="24"/>
          <w:lang w:bidi="ar"/>
        </w:rPr>
        <w:t>万元，属于</w:t>
      </w:r>
      <w:r>
        <w:rPr>
          <w:rFonts w:hint="eastAsia" w:ascii="宋体" w:hAnsi="宋体" w:eastAsia="宋体" w:cs="宋体"/>
          <w:kern w:val="0"/>
          <w:sz w:val="24"/>
          <w:u w:val="single"/>
          <w:lang w:bidi="ar"/>
        </w:rPr>
        <w:t>（中型企业、小型 企业、微型企业）</w:t>
      </w:r>
      <w:r>
        <w:rPr>
          <w:rFonts w:hint="eastAsia" w:ascii="宋体" w:hAnsi="宋体" w:eastAsia="宋体" w:cs="宋体"/>
          <w:kern w:val="0"/>
          <w:sz w:val="24"/>
          <w:lang w:bidi="ar"/>
        </w:rPr>
        <w:t xml:space="preserve">； </w:t>
      </w:r>
    </w:p>
    <w:p>
      <w:pPr>
        <w:widowControl/>
        <w:spacing w:line="360" w:lineRule="auto"/>
        <w:jc w:val="left"/>
        <w:rPr>
          <w:rFonts w:ascii="宋体" w:hAnsi="宋体" w:eastAsia="宋体" w:cs="宋体"/>
          <w:sz w:val="24"/>
        </w:rPr>
      </w:pPr>
      <w:r>
        <w:rPr>
          <w:rFonts w:hint="eastAsia" w:ascii="宋体" w:hAnsi="宋体" w:eastAsia="宋体" w:cs="宋体"/>
          <w:kern w:val="0"/>
          <w:sz w:val="24"/>
          <w:lang w:bidi="ar"/>
        </w:rPr>
        <w:t>……</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lang w:bidi="ar"/>
        </w:rPr>
        <w:t>以上企业，不属于大企业的分支机构，不存在控股股东为大企业的情形，也不存在与大企业的负责人为同一人的情形。</w:t>
      </w:r>
    </w:p>
    <w:p>
      <w:pPr>
        <w:widowControl/>
        <w:spacing w:line="360" w:lineRule="auto"/>
        <w:ind w:firstLine="480" w:firstLineChars="200"/>
        <w:jc w:val="left"/>
        <w:rPr>
          <w:rFonts w:ascii="宋体" w:hAnsi="宋体" w:eastAsia="宋体" w:cs="宋体"/>
          <w:sz w:val="24"/>
        </w:rPr>
      </w:pPr>
      <w:r>
        <w:rPr>
          <w:rFonts w:hint="eastAsia" w:ascii="宋体" w:hAnsi="宋体" w:eastAsia="宋体" w:cs="宋体"/>
          <w:kern w:val="0"/>
          <w:sz w:val="24"/>
          <w:lang w:bidi="ar"/>
        </w:rPr>
        <w:t xml:space="preserve">本企业对上述声明内容的真实性负责。如有虚假，将依法承担相应责任。 </w:t>
      </w:r>
    </w:p>
    <w:p>
      <w:pPr>
        <w:widowControl/>
        <w:spacing w:line="360" w:lineRule="auto"/>
        <w:jc w:val="left"/>
        <w:rPr>
          <w:rFonts w:ascii="宋体" w:hAnsi="宋体" w:eastAsia="宋体" w:cs="宋体"/>
          <w:kern w:val="0"/>
          <w:sz w:val="24"/>
          <w:lang w:bidi="ar"/>
        </w:rPr>
      </w:pPr>
    </w:p>
    <w:p>
      <w:pPr>
        <w:widowControl/>
        <w:spacing w:line="360" w:lineRule="auto"/>
        <w:ind w:firstLine="4560" w:firstLineChars="1900"/>
        <w:jc w:val="left"/>
        <w:rPr>
          <w:rFonts w:ascii="宋体" w:hAnsi="宋体" w:eastAsia="宋体" w:cs="宋体"/>
          <w:sz w:val="24"/>
        </w:rPr>
      </w:pPr>
      <w:r>
        <w:rPr>
          <w:rFonts w:hint="eastAsia" w:ascii="宋体" w:hAnsi="宋体" w:eastAsia="宋体" w:cs="宋体"/>
          <w:kern w:val="0"/>
          <w:sz w:val="24"/>
          <w:lang w:bidi="ar"/>
        </w:rPr>
        <w:t xml:space="preserve">企业名称（盖章）： </w:t>
      </w:r>
    </w:p>
    <w:p>
      <w:pPr>
        <w:widowControl/>
        <w:spacing w:line="360" w:lineRule="auto"/>
        <w:ind w:firstLine="4560" w:firstLineChars="1900"/>
        <w:jc w:val="left"/>
        <w:rPr>
          <w:rFonts w:cs="宋体"/>
        </w:rPr>
      </w:pPr>
      <w:r>
        <w:rPr>
          <w:rFonts w:hint="eastAsia" w:ascii="宋体" w:hAnsi="宋体" w:eastAsia="宋体" w:cs="宋体"/>
          <w:kern w:val="0"/>
          <w:sz w:val="24"/>
          <w:lang w:bidi="ar"/>
        </w:rPr>
        <w:t>日</w:t>
      </w:r>
      <w:r>
        <w:rPr>
          <w:rFonts w:hint="eastAsia" w:ascii="宋体" w:hAnsi="宋体" w:cs="宋体"/>
          <w:kern w:val="0"/>
          <w:sz w:val="24"/>
          <w:lang w:bidi="ar"/>
        </w:rPr>
        <w:t xml:space="preserve">   </w:t>
      </w:r>
      <w:r>
        <w:rPr>
          <w:rFonts w:hint="eastAsia" w:ascii="宋体" w:hAnsi="宋体" w:eastAsia="宋体" w:cs="宋体"/>
          <w:kern w:val="0"/>
          <w:sz w:val="24"/>
          <w:lang w:bidi="ar"/>
        </w:rPr>
        <w:t xml:space="preserve"> 期</w:t>
      </w:r>
      <w:r>
        <w:rPr>
          <w:rFonts w:hint="eastAsia" w:ascii="宋体" w:hAnsi="宋体" w:cs="宋体"/>
          <w:kern w:val="0"/>
          <w:sz w:val="24"/>
          <w:lang w:bidi="ar"/>
        </w:rPr>
        <w:t>：</w:t>
      </w:r>
    </w:p>
    <w:p>
      <w:pPr>
        <w:pStyle w:val="37"/>
        <w:spacing w:line="432" w:lineRule="auto"/>
        <w:rPr>
          <w:rFonts w:hint="default" w:cs="宋体"/>
        </w:rPr>
      </w:pPr>
    </w:p>
    <w:p>
      <w:pPr>
        <w:pStyle w:val="37"/>
        <w:spacing w:line="360" w:lineRule="auto"/>
        <w:ind w:firstLine="480"/>
        <w:rPr>
          <w:rFonts w:hint="default" w:cs="宋体"/>
        </w:rPr>
      </w:pPr>
      <w:r>
        <w:rPr>
          <w:rFonts w:cs="宋体"/>
        </w:rPr>
        <w:t>从业人员、营业收入、资产总额填报上一年度数据，无上一年度数据的新成立企业可不填报。</w:t>
      </w:r>
    </w:p>
    <w:p>
      <w:pPr>
        <w:pStyle w:val="28"/>
        <w:rPr>
          <w:rFonts w:cs="宋体"/>
        </w:rPr>
      </w:pPr>
    </w:p>
    <w:p>
      <w:pPr>
        <w:pStyle w:val="28"/>
        <w:rPr>
          <w:rFonts w:cs="宋体"/>
        </w:rPr>
      </w:pPr>
    </w:p>
    <w:p>
      <w:pPr>
        <w:pStyle w:val="28"/>
        <w:rPr>
          <w:rFonts w:cs="宋体"/>
        </w:rPr>
      </w:pPr>
    </w:p>
    <w:p>
      <w:pPr>
        <w:pStyle w:val="28"/>
        <w:rPr>
          <w:rFonts w:cs="宋体"/>
        </w:rPr>
      </w:pPr>
    </w:p>
    <w:p>
      <w:pPr>
        <w:pStyle w:val="28"/>
        <w:rPr>
          <w:rFonts w:cs="宋体"/>
        </w:rPr>
      </w:pPr>
    </w:p>
    <w:p>
      <w:pPr>
        <w:pStyle w:val="5"/>
        <w:widowControl/>
        <w:spacing w:before="624"/>
        <w:jc w:val="left"/>
        <w:rPr>
          <w:rFonts w:ascii="宋体" w:hAnsi="宋体" w:cs="宋体"/>
        </w:rPr>
      </w:pPr>
      <w:bookmarkStart w:id="178" w:name="_Toc26771"/>
      <w:bookmarkStart w:id="179" w:name="_Toc6441"/>
      <w:bookmarkStart w:id="180" w:name="_Toc24128"/>
      <w:r>
        <w:rPr>
          <w:rFonts w:hint="eastAsia" w:ascii="宋体" w:hAnsi="宋体" w:cs="宋体"/>
        </w:rPr>
        <w:t>附件2</w:t>
      </w:r>
      <w:bookmarkEnd w:id="178"/>
      <w:bookmarkEnd w:id="179"/>
      <w:bookmarkEnd w:id="180"/>
      <w:bookmarkStart w:id="181" w:name="_Toc10465"/>
      <w:bookmarkStart w:id="182" w:name="_Toc24969"/>
      <w:bookmarkStart w:id="183" w:name="_Toc9992"/>
      <w:bookmarkStart w:id="184" w:name="OLE_LINK13"/>
      <w:bookmarkStart w:id="185" w:name="OLE_LINK14"/>
      <w:r>
        <w:rPr>
          <w:rFonts w:hint="eastAsia" w:ascii="宋体" w:hAnsi="宋体" w:cs="宋体"/>
          <w:lang w:eastAsia="zh-CN"/>
        </w:rPr>
        <w:t>：</w:t>
      </w:r>
      <w:r>
        <w:rPr>
          <w:rFonts w:hint="eastAsia" w:ascii="宋体" w:hAnsi="宋体" w:cs="宋体"/>
        </w:rPr>
        <w:t>（如是）残疾人福利性单位声明函</w:t>
      </w:r>
      <w:bookmarkEnd w:id="181"/>
      <w:bookmarkEnd w:id="182"/>
      <w:bookmarkEnd w:id="183"/>
    </w:p>
    <w:bookmarkEnd w:id="184"/>
    <w:bookmarkEnd w:id="185"/>
    <w:p>
      <w:pPr>
        <w:spacing w:line="588" w:lineRule="exact"/>
        <w:rPr>
          <w:rFonts w:ascii="宋体" w:hAnsi="宋体" w:eastAsia="宋体" w:cs="宋体"/>
          <w:b/>
          <w:spacing w:val="6"/>
          <w:sz w:val="24"/>
        </w:rPr>
      </w:pPr>
    </w:p>
    <w:p>
      <w:pPr>
        <w:spacing w:line="360" w:lineRule="auto"/>
        <w:ind w:firstLine="504" w:firstLineChars="200"/>
        <w:rPr>
          <w:rFonts w:ascii="宋体" w:hAnsi="宋体" w:eastAsia="宋体" w:cs="宋体"/>
          <w:spacing w:val="6"/>
          <w:sz w:val="24"/>
        </w:rPr>
      </w:pPr>
      <w:r>
        <w:rPr>
          <w:rFonts w:hint="eastAsia" w:ascii="宋体" w:hAnsi="宋体" w:eastAsia="宋体" w:cs="宋体"/>
          <w:spacing w:val="6"/>
          <w:sz w:val="24"/>
          <w:lang w:bidi="ar"/>
        </w:rPr>
        <w:t>本单位郑重声明，根据《财政部 民政部 中国残疾人联合会关于促进残疾人就业政府采购政策的通知》（财库</w:t>
      </w:r>
      <w:r>
        <w:rPr>
          <w:rFonts w:hint="eastAsia" w:ascii="宋体" w:hAnsi="宋体" w:eastAsia="宋体" w:cs="宋体"/>
          <w:sz w:val="24"/>
          <w:lang w:bidi="ar"/>
        </w:rPr>
        <w:t>〔2017〕 141</w:t>
      </w:r>
      <w:r>
        <w:rPr>
          <w:rFonts w:hint="eastAsia" w:ascii="宋体" w:hAnsi="宋体" w:eastAsia="宋体" w:cs="宋体"/>
          <w:spacing w:val="6"/>
          <w:sz w:val="24"/>
          <w:lang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eastAsia="宋体" w:cs="宋体"/>
          <w:spacing w:val="6"/>
          <w:sz w:val="24"/>
        </w:rPr>
      </w:pPr>
      <w:r>
        <w:rPr>
          <w:rFonts w:hint="eastAsia" w:ascii="宋体" w:hAnsi="宋体" w:eastAsia="宋体" w:cs="宋体"/>
          <w:spacing w:val="6"/>
          <w:sz w:val="24"/>
          <w:lang w:bidi="ar"/>
        </w:rPr>
        <w:t>本单位对上述声明的真实性负责。如有虚假，将依法承担相应责任。</w:t>
      </w:r>
    </w:p>
    <w:p>
      <w:pPr>
        <w:spacing w:line="588" w:lineRule="exact"/>
        <w:ind w:firstLine="504" w:firstLineChars="200"/>
        <w:rPr>
          <w:rFonts w:ascii="宋体" w:hAnsi="宋体" w:eastAsia="宋体" w:cs="宋体"/>
          <w:spacing w:val="6"/>
          <w:sz w:val="24"/>
        </w:rPr>
      </w:pPr>
    </w:p>
    <w:p>
      <w:pPr>
        <w:tabs>
          <w:tab w:val="left" w:pos="4860"/>
        </w:tabs>
        <w:spacing w:line="588" w:lineRule="exact"/>
        <w:ind w:right="1560" w:firstLine="504" w:firstLineChars="200"/>
        <w:jc w:val="center"/>
        <w:rPr>
          <w:rFonts w:ascii="宋体" w:hAnsi="宋体" w:eastAsia="宋体" w:cs="宋体"/>
          <w:spacing w:val="6"/>
          <w:sz w:val="24"/>
        </w:rPr>
      </w:pPr>
      <w:r>
        <w:rPr>
          <w:rFonts w:hint="eastAsia" w:ascii="宋体" w:hAnsi="宋体" w:eastAsia="宋体" w:cs="宋体"/>
          <w:spacing w:val="6"/>
          <w:sz w:val="24"/>
          <w:lang w:bidi="ar"/>
        </w:rPr>
        <w:t xml:space="preserve">            </w:t>
      </w:r>
    </w:p>
    <w:p>
      <w:pPr>
        <w:tabs>
          <w:tab w:val="left" w:pos="4860"/>
        </w:tabs>
        <w:spacing w:line="588" w:lineRule="exact"/>
        <w:ind w:right="1560" w:firstLine="504" w:firstLineChars="200"/>
        <w:jc w:val="center"/>
        <w:rPr>
          <w:rFonts w:ascii="宋体" w:hAnsi="宋体" w:eastAsia="宋体" w:cs="宋体"/>
          <w:spacing w:val="6"/>
          <w:sz w:val="24"/>
        </w:rPr>
      </w:pPr>
      <w:r>
        <w:rPr>
          <w:rFonts w:hint="eastAsia" w:ascii="宋体" w:hAnsi="宋体" w:eastAsia="宋体" w:cs="宋体"/>
          <w:spacing w:val="6"/>
          <w:sz w:val="24"/>
          <w:lang w:bidi="ar"/>
        </w:rPr>
        <w:t xml:space="preserve">                 单位名称（盖章）：</w:t>
      </w:r>
    </w:p>
    <w:p>
      <w:pPr>
        <w:tabs>
          <w:tab w:val="left" w:pos="4860"/>
        </w:tabs>
        <w:spacing w:line="588" w:lineRule="exact"/>
        <w:ind w:right="1560" w:firstLine="504" w:firstLineChars="200"/>
        <w:jc w:val="center"/>
        <w:rPr>
          <w:rFonts w:ascii="宋体" w:hAnsi="宋体" w:eastAsia="宋体" w:cs="宋体"/>
          <w:spacing w:val="6"/>
          <w:sz w:val="24"/>
        </w:rPr>
      </w:pPr>
      <w:r>
        <w:rPr>
          <w:rFonts w:hint="eastAsia" w:ascii="宋体" w:hAnsi="宋体" w:eastAsia="宋体" w:cs="宋体"/>
          <w:spacing w:val="6"/>
          <w:sz w:val="24"/>
          <w:lang w:bidi="ar"/>
        </w:rPr>
        <w:t xml:space="preserve">       日  期：</w:t>
      </w:r>
    </w:p>
    <w:p>
      <w:pPr>
        <w:pStyle w:val="16"/>
        <w:widowControl/>
        <w:rPr>
          <w:rFonts w:ascii="宋体" w:hAnsi="宋体" w:cs="宋体"/>
        </w:rPr>
      </w:pPr>
    </w:p>
    <w:p>
      <w:pPr>
        <w:spacing w:line="520" w:lineRule="exact"/>
        <w:rPr>
          <w:rFonts w:ascii="宋体" w:hAnsi="宋体" w:eastAsia="宋体" w:cs="宋体"/>
          <w:sz w:val="24"/>
        </w:rPr>
      </w:pPr>
    </w:p>
    <w:p>
      <w:pPr>
        <w:spacing w:line="520" w:lineRule="exact"/>
        <w:rPr>
          <w:rFonts w:ascii="宋体" w:hAnsi="宋体" w:eastAsia="宋体" w:cs="宋体"/>
          <w:sz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pStyle w:val="27"/>
        <w:widowControl/>
        <w:rPr>
          <w:rFonts w:ascii="宋体" w:hAnsi="宋体" w:cs="宋体"/>
          <w:sz w:val="24"/>
          <w:szCs w:val="24"/>
        </w:rPr>
      </w:pPr>
    </w:p>
    <w:p>
      <w:pPr>
        <w:rPr>
          <w:rFonts w:ascii="宋体" w:hAnsi="宋体" w:eastAsia="宋体" w:cs="宋体"/>
          <w:sz w:val="28"/>
          <w:szCs w:val="28"/>
        </w:rPr>
      </w:pPr>
      <w:r>
        <w:rPr>
          <w:rFonts w:hint="eastAsia" w:ascii="宋体" w:hAnsi="宋体" w:eastAsia="宋体" w:cs="宋体"/>
          <w:sz w:val="28"/>
          <w:szCs w:val="28"/>
        </w:rPr>
        <w:br w:type="page"/>
      </w:r>
    </w:p>
    <w:p>
      <w:pPr>
        <w:pStyle w:val="5"/>
        <w:widowControl/>
        <w:spacing w:before="624"/>
        <w:jc w:val="left"/>
        <w:rPr>
          <w:rFonts w:hint="eastAsia" w:ascii="宋体" w:hAnsi="宋体" w:cs="宋体"/>
        </w:rPr>
      </w:pPr>
      <w:bookmarkStart w:id="186" w:name="_Toc5078"/>
      <w:bookmarkStart w:id="187" w:name="_Toc6125"/>
      <w:bookmarkStart w:id="188" w:name="_Toc24818"/>
      <w:r>
        <w:rPr>
          <w:rFonts w:hint="eastAsia" w:ascii="宋体" w:hAnsi="宋体" w:cs="宋体"/>
        </w:rPr>
        <w:t>附件</w:t>
      </w:r>
      <w:r>
        <w:rPr>
          <w:rFonts w:hint="eastAsia" w:ascii="宋体" w:hAnsi="宋体" w:cs="宋体"/>
          <w:lang w:val="en-US" w:eastAsia="zh-CN"/>
        </w:rPr>
        <w:t>3</w:t>
      </w:r>
      <w:r>
        <w:rPr>
          <w:rFonts w:hint="eastAsia" w:ascii="宋体" w:hAnsi="宋体" w:cs="宋体"/>
        </w:rPr>
        <w:t>：“节能产品”、“环境标志产品”证明材料（如有）</w:t>
      </w:r>
    </w:p>
    <w:p>
      <w:pPr>
        <w:pStyle w:val="5"/>
        <w:keepNext/>
        <w:keepLines w:val="0"/>
        <w:pageBreakBefore w:val="0"/>
        <w:widowControl/>
        <w:kinsoku/>
        <w:wordWrap/>
        <w:overflowPunct/>
        <w:topLinePunct w:val="0"/>
        <w:autoSpaceDE/>
        <w:autoSpaceDN/>
        <w:bidi w:val="0"/>
        <w:adjustRightInd/>
        <w:snapToGrid/>
        <w:spacing w:before="0" w:beforeLines="0" w:line="360" w:lineRule="auto"/>
        <w:jc w:val="left"/>
        <w:textAlignment w:val="auto"/>
        <w:rPr>
          <w:rFonts w:hint="eastAsia" w:ascii="宋体" w:hAnsi="宋体" w:cs="宋体"/>
        </w:rPr>
      </w:pPr>
      <w:r>
        <w:rPr>
          <w:rFonts w:hint="eastAsia" w:ascii="宋体" w:hAnsi="宋体" w:cs="宋体"/>
        </w:rPr>
        <w:t>说明：</w:t>
      </w:r>
    </w:p>
    <w:p>
      <w:pPr>
        <w:pStyle w:val="5"/>
        <w:keepNext/>
        <w:keepLines w:val="0"/>
        <w:pageBreakBefore w:val="0"/>
        <w:widowControl/>
        <w:kinsoku/>
        <w:wordWrap/>
        <w:overflowPunct/>
        <w:topLinePunct w:val="0"/>
        <w:autoSpaceDE/>
        <w:autoSpaceDN/>
        <w:bidi w:val="0"/>
        <w:adjustRightInd/>
        <w:snapToGrid/>
        <w:spacing w:before="0" w:beforeLines="0" w:line="360" w:lineRule="auto"/>
        <w:jc w:val="left"/>
        <w:textAlignment w:val="auto"/>
        <w:rPr>
          <w:rFonts w:hint="eastAsia" w:ascii="宋体" w:hAnsi="宋体" w:eastAsia="宋体" w:cs="宋体"/>
          <w:b w:val="0"/>
          <w:spacing w:val="6"/>
          <w:kern w:val="2"/>
          <w:sz w:val="24"/>
          <w:szCs w:val="24"/>
          <w:lang w:val="en-US" w:eastAsia="zh-CN" w:bidi="ar"/>
        </w:rPr>
      </w:pPr>
      <w:r>
        <w:rPr>
          <w:rFonts w:hint="eastAsia" w:ascii="宋体" w:hAnsi="宋体" w:eastAsia="宋体" w:cs="宋体"/>
          <w:b w:val="0"/>
          <w:spacing w:val="6"/>
          <w:kern w:val="2"/>
          <w:sz w:val="24"/>
          <w:szCs w:val="24"/>
          <w:lang w:val="en-US" w:eastAsia="zh-CN" w:bidi="ar"/>
        </w:rPr>
        <w:t>1、供应商提供的产品属于下列情形，应按第五章评标办法第4条规定提供相关证明材料(清单或目录所在页复印件)，并在《货物分项报价表》中提供相应数据。</w:t>
      </w:r>
    </w:p>
    <w:p>
      <w:pPr>
        <w:pStyle w:val="5"/>
        <w:keepNext/>
        <w:keepLines w:val="0"/>
        <w:pageBreakBefore w:val="0"/>
        <w:widowControl/>
        <w:kinsoku/>
        <w:wordWrap/>
        <w:overflowPunct/>
        <w:topLinePunct w:val="0"/>
        <w:autoSpaceDE/>
        <w:autoSpaceDN/>
        <w:bidi w:val="0"/>
        <w:adjustRightInd/>
        <w:snapToGrid/>
        <w:spacing w:before="0" w:beforeLines="0" w:line="360" w:lineRule="auto"/>
        <w:jc w:val="left"/>
        <w:textAlignment w:val="auto"/>
        <w:rPr>
          <w:rFonts w:hint="eastAsia" w:ascii="宋体" w:hAnsi="宋体" w:eastAsia="宋体" w:cs="宋体"/>
          <w:b w:val="0"/>
          <w:spacing w:val="6"/>
          <w:kern w:val="2"/>
          <w:sz w:val="24"/>
          <w:szCs w:val="24"/>
          <w:lang w:val="en-US" w:eastAsia="zh-CN" w:bidi="ar"/>
        </w:rPr>
      </w:pPr>
      <w:r>
        <w:rPr>
          <w:rFonts w:hint="eastAsia" w:ascii="宋体" w:hAnsi="宋体" w:eastAsia="宋体" w:cs="宋体"/>
          <w:b w:val="0"/>
          <w:spacing w:val="6"/>
          <w:kern w:val="2"/>
          <w:sz w:val="24"/>
          <w:szCs w:val="24"/>
          <w:lang w:val="en-US" w:eastAsia="zh-CN" w:bidi="ar"/>
        </w:rPr>
        <w:t>（1）符合政府采购强制采购政策的(《节能产品政府采购清单》中标记★符号节能产品及其他强制采购产品)；</w:t>
      </w:r>
    </w:p>
    <w:p>
      <w:pPr>
        <w:pStyle w:val="5"/>
        <w:keepNext/>
        <w:keepLines w:val="0"/>
        <w:pageBreakBefore w:val="0"/>
        <w:widowControl/>
        <w:kinsoku/>
        <w:wordWrap/>
        <w:overflowPunct/>
        <w:topLinePunct w:val="0"/>
        <w:autoSpaceDE/>
        <w:autoSpaceDN/>
        <w:bidi w:val="0"/>
        <w:adjustRightInd/>
        <w:snapToGrid/>
        <w:spacing w:before="0" w:beforeLines="0" w:line="360" w:lineRule="auto"/>
        <w:jc w:val="left"/>
        <w:textAlignment w:val="auto"/>
        <w:rPr>
          <w:rFonts w:hint="eastAsia" w:ascii="宋体" w:hAnsi="宋体" w:eastAsia="宋体" w:cs="宋体"/>
          <w:b w:val="0"/>
          <w:spacing w:val="6"/>
          <w:kern w:val="2"/>
          <w:sz w:val="24"/>
          <w:szCs w:val="24"/>
          <w:lang w:val="en-US" w:eastAsia="zh-CN" w:bidi="ar"/>
        </w:rPr>
      </w:pPr>
      <w:r>
        <w:rPr>
          <w:rFonts w:hint="eastAsia" w:ascii="宋体" w:hAnsi="宋体" w:eastAsia="宋体" w:cs="宋体"/>
          <w:b w:val="0"/>
          <w:spacing w:val="6"/>
          <w:kern w:val="2"/>
          <w:sz w:val="24"/>
          <w:szCs w:val="24"/>
          <w:lang w:val="en-US" w:eastAsia="zh-CN" w:bidi="ar"/>
        </w:rPr>
        <w:t>（2）符合政府采购优先采购政策的(《节能产品政府采购清单》中非标记★符号节能产品，《环境标志产品政府采购清单》中环境标志产品。</w:t>
      </w:r>
    </w:p>
    <w:p>
      <w:pPr>
        <w:pStyle w:val="5"/>
        <w:keepNext/>
        <w:keepLines w:val="0"/>
        <w:pageBreakBefore w:val="0"/>
        <w:widowControl/>
        <w:kinsoku/>
        <w:wordWrap/>
        <w:overflowPunct/>
        <w:topLinePunct w:val="0"/>
        <w:autoSpaceDE/>
        <w:autoSpaceDN/>
        <w:bidi w:val="0"/>
        <w:adjustRightInd/>
        <w:snapToGrid/>
        <w:spacing w:before="0" w:beforeLines="0" w:line="360" w:lineRule="auto"/>
        <w:jc w:val="left"/>
        <w:textAlignment w:val="auto"/>
        <w:rPr>
          <w:rFonts w:hint="eastAsia" w:ascii="宋体" w:hAnsi="宋体" w:eastAsia="宋体" w:cs="宋体"/>
          <w:b w:val="0"/>
          <w:spacing w:val="6"/>
          <w:kern w:val="2"/>
          <w:sz w:val="24"/>
          <w:szCs w:val="24"/>
          <w:lang w:val="en-US" w:eastAsia="zh-CN" w:bidi="ar"/>
        </w:rPr>
      </w:pPr>
      <w:r>
        <w:rPr>
          <w:rFonts w:hint="eastAsia" w:ascii="宋体" w:hAnsi="宋体" w:eastAsia="宋体" w:cs="宋体"/>
          <w:b w:val="0"/>
          <w:spacing w:val="6"/>
          <w:kern w:val="2"/>
          <w:sz w:val="24"/>
          <w:szCs w:val="24"/>
          <w:lang w:val="en-US" w:eastAsia="zh-CN" w:bidi="ar"/>
        </w:rPr>
        <w:t>2、未按上述要求提供、填写的，评标时不予以考虑。</w:t>
      </w:r>
    </w:p>
    <w:p>
      <w:pPr>
        <w:pStyle w:val="5"/>
        <w:widowControl/>
        <w:spacing w:before="624"/>
        <w:jc w:val="left"/>
        <w:rPr>
          <w:rFonts w:hint="eastAsia" w:ascii="宋体" w:hAnsi="宋体" w:cs="宋体"/>
        </w:rPr>
      </w:pPr>
    </w:p>
    <w:p>
      <w:pPr>
        <w:pStyle w:val="5"/>
        <w:widowControl/>
        <w:spacing w:before="624"/>
        <w:jc w:val="left"/>
        <w:rPr>
          <w:rFonts w:hint="eastAsia" w:ascii="宋体" w:hAnsi="宋体" w:cs="宋体"/>
        </w:rPr>
      </w:pPr>
    </w:p>
    <w:p>
      <w:pPr>
        <w:rPr>
          <w:rFonts w:hint="eastAsia" w:ascii="宋体" w:hAnsi="宋体" w:cs="宋体"/>
        </w:rPr>
      </w:pPr>
    </w:p>
    <w:p>
      <w:pPr>
        <w:pStyle w:val="2"/>
        <w:rPr>
          <w:rFonts w:hint="eastAsia" w:ascii="宋体" w:hAnsi="宋体" w:cs="宋体"/>
        </w:rPr>
      </w:pPr>
    </w:p>
    <w:p>
      <w:pPr>
        <w:rPr>
          <w:rFonts w:hint="eastAsia" w:ascii="宋体" w:hAnsi="宋体" w:cs="宋体"/>
        </w:rPr>
      </w:pPr>
    </w:p>
    <w:p>
      <w:pPr>
        <w:pStyle w:val="2"/>
        <w:rPr>
          <w:rFonts w:hint="eastAsia" w:ascii="宋体" w:hAnsi="宋体" w:cs="宋体"/>
        </w:rPr>
      </w:pPr>
    </w:p>
    <w:p>
      <w:pPr>
        <w:rPr>
          <w:rFonts w:hint="eastAsia" w:ascii="宋体" w:hAnsi="宋体" w:cs="宋体"/>
        </w:rPr>
      </w:pPr>
    </w:p>
    <w:p>
      <w:pPr>
        <w:pStyle w:val="2"/>
        <w:rPr>
          <w:rFonts w:hint="eastAsia"/>
        </w:rPr>
      </w:pPr>
    </w:p>
    <w:p>
      <w:pPr>
        <w:rPr>
          <w:rFonts w:hint="eastAsia" w:ascii="宋体" w:hAnsi="宋体" w:cs="宋体"/>
        </w:rPr>
      </w:pPr>
    </w:p>
    <w:p>
      <w:pPr>
        <w:pStyle w:val="2"/>
        <w:rPr>
          <w:rFonts w:hint="eastAsia" w:ascii="宋体" w:hAnsi="宋体" w:cs="宋体"/>
        </w:rPr>
      </w:pPr>
    </w:p>
    <w:p>
      <w:pPr>
        <w:rPr>
          <w:rFonts w:hint="eastAsia"/>
        </w:rPr>
      </w:pPr>
    </w:p>
    <w:p>
      <w:pPr>
        <w:rPr>
          <w:rFonts w:hint="eastAsia" w:ascii="宋体" w:hAnsi="宋体" w:cs="宋体"/>
        </w:rPr>
      </w:pPr>
    </w:p>
    <w:p>
      <w:pPr>
        <w:pStyle w:val="2"/>
        <w:rPr>
          <w:rFonts w:hint="eastAsia" w:ascii="宋体" w:hAnsi="宋体" w:cs="宋体"/>
        </w:rPr>
      </w:pPr>
    </w:p>
    <w:p>
      <w:pPr>
        <w:rPr>
          <w:rFonts w:hint="eastAsia" w:ascii="宋体" w:hAnsi="宋体" w:cs="宋体"/>
        </w:rPr>
      </w:pPr>
    </w:p>
    <w:p>
      <w:pPr>
        <w:pStyle w:val="2"/>
        <w:rPr>
          <w:rFonts w:hint="eastAsia" w:ascii="宋体" w:hAnsi="宋体" w:cs="宋体"/>
        </w:rPr>
      </w:pPr>
    </w:p>
    <w:p>
      <w:pPr>
        <w:rPr>
          <w:rFonts w:hint="eastAsia" w:ascii="宋体" w:hAnsi="宋体" w:cs="宋体"/>
        </w:rPr>
      </w:pPr>
    </w:p>
    <w:p>
      <w:pPr>
        <w:pStyle w:val="5"/>
        <w:widowControl/>
        <w:spacing w:before="624"/>
        <w:jc w:val="left"/>
        <w:rPr>
          <w:rFonts w:hint="eastAsia" w:ascii="宋体" w:hAnsi="宋体" w:cs="宋体"/>
        </w:rPr>
      </w:pPr>
      <w:r>
        <w:rPr>
          <w:rFonts w:hint="eastAsia" w:ascii="宋体" w:hAnsi="宋体" w:cs="宋体"/>
        </w:rPr>
        <w:t>附件</w:t>
      </w:r>
      <w:r>
        <w:rPr>
          <w:rFonts w:hint="eastAsia" w:ascii="宋体" w:hAnsi="宋体" w:cs="宋体"/>
          <w:lang w:val="en-US" w:eastAsia="zh-CN"/>
        </w:rPr>
        <w:t>4</w:t>
      </w:r>
      <w:r>
        <w:rPr>
          <w:rFonts w:hint="eastAsia" w:ascii="宋体" w:hAnsi="宋体" w:cs="宋体"/>
        </w:rPr>
        <w:t>：（如是）监狱企业、福利企业相关资格证明材料</w:t>
      </w:r>
    </w:p>
    <w:bookmarkEnd w:id="186"/>
    <w:bookmarkEnd w:id="187"/>
    <w:bookmarkEnd w:id="188"/>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18"/>
        <w:rPr>
          <w:rFonts w:ascii="Arial" w:hAnsi="Arial" w:eastAsia="宋体" w:cs="宋体"/>
        </w:rPr>
      </w:pPr>
    </w:p>
    <w:p>
      <w:pPr>
        <w:pStyle w:val="4"/>
        <w:jc w:val="center"/>
      </w:pPr>
      <w:bookmarkStart w:id="189" w:name="_Toc7204"/>
      <w:bookmarkStart w:id="190" w:name="_Toc20324"/>
      <w:r>
        <w:rPr>
          <w:rFonts w:hint="eastAsia"/>
        </w:rPr>
        <w:t>二、投标方案说明书</w:t>
      </w:r>
      <w:bookmarkEnd w:id="189"/>
      <w:bookmarkEnd w:id="190"/>
    </w:p>
    <w:p>
      <w:pPr>
        <w:spacing w:line="360" w:lineRule="auto"/>
        <w:ind w:firstLine="482" w:firstLineChars="200"/>
        <w:rPr>
          <w:rFonts w:ascii="宋体" w:hAnsi="宋体" w:eastAsia="宋体" w:cs="宋体"/>
          <w:b/>
          <w:bCs/>
          <w:sz w:val="24"/>
        </w:rPr>
      </w:pPr>
      <w:r>
        <w:rPr>
          <w:rFonts w:hint="eastAsia" w:ascii="宋体" w:hAnsi="宋体" w:eastAsia="宋体" w:cs="宋体"/>
          <w:b/>
          <w:bCs/>
          <w:sz w:val="24"/>
          <w:lang w:bidi="ar"/>
        </w:rPr>
        <w:t>按照招标文件的要求，结合评标办法编制的投标方案说明书，内容包括货物技术说明、组织供货和服务的详细说明、技术规格响应表、配置说明、供货一览表、彩页，质量保证和售后服务承诺等。至少应包括如下：</w:t>
      </w:r>
    </w:p>
    <w:p>
      <w:pPr>
        <w:spacing w:line="360" w:lineRule="auto"/>
        <w:rPr>
          <w:rFonts w:ascii="宋体" w:hAnsi="宋体" w:eastAsia="宋体" w:cs="宋体"/>
          <w:sz w:val="24"/>
        </w:rPr>
      </w:pPr>
      <w:r>
        <w:rPr>
          <w:rFonts w:hint="eastAsia" w:ascii="宋体" w:hAnsi="宋体" w:eastAsia="宋体" w:cs="宋体"/>
          <w:sz w:val="24"/>
          <w:lang w:bidi="ar"/>
        </w:rPr>
        <w:t>1）技术说明书</w:t>
      </w:r>
    </w:p>
    <w:p>
      <w:pPr>
        <w:spacing w:line="360" w:lineRule="auto"/>
        <w:ind w:right="-168" w:rightChars="-80" w:firstLine="480" w:firstLineChars="200"/>
        <w:rPr>
          <w:rFonts w:ascii="宋体" w:hAnsi="宋体" w:eastAsia="宋体" w:cs="宋体"/>
          <w:sz w:val="24"/>
        </w:rPr>
      </w:pPr>
      <w:r>
        <w:rPr>
          <w:rFonts w:hint="eastAsia" w:ascii="宋体" w:hAnsi="宋体" w:eastAsia="宋体" w:cs="宋体"/>
          <w:sz w:val="24"/>
          <w:lang w:bidi="ar"/>
        </w:rPr>
        <w:t>1.1 完成项目的技术方案，要求投标人针对本项目的需求提出全面、完整的技术方案；</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1.2所投货物及服务的商标、型号、功能、技术规格、详细的供货配置清单（原材料说明、结构图、效果图如有）；</w:t>
      </w:r>
    </w:p>
    <w:p>
      <w:pPr>
        <w:kinsoku w:val="0"/>
        <w:spacing w:line="360" w:lineRule="auto"/>
        <w:rPr>
          <w:rFonts w:ascii="宋体" w:hAnsi="宋体" w:eastAsia="宋体" w:cs="宋体"/>
          <w:sz w:val="24"/>
        </w:rPr>
      </w:pPr>
      <w:r>
        <w:rPr>
          <w:rFonts w:hint="eastAsia" w:ascii="宋体" w:hAnsi="宋体" w:eastAsia="宋体" w:cs="宋体"/>
          <w:sz w:val="24"/>
          <w:lang w:bidi="ar"/>
        </w:rPr>
        <w:t xml:space="preserve">2）整体实施方案，要求投标人针对本项目的需求提出完成本项目，全面、完整的整体实施方案，至少应包括： </w:t>
      </w:r>
    </w:p>
    <w:p>
      <w:pPr>
        <w:kinsoku w:val="0"/>
        <w:spacing w:line="360" w:lineRule="auto"/>
        <w:ind w:firstLine="480" w:firstLineChars="200"/>
        <w:rPr>
          <w:rFonts w:ascii="宋体" w:hAnsi="宋体" w:eastAsia="宋体" w:cs="宋体"/>
          <w:sz w:val="24"/>
        </w:rPr>
      </w:pPr>
      <w:r>
        <w:rPr>
          <w:rFonts w:hint="eastAsia" w:ascii="宋体" w:hAnsi="宋体" w:eastAsia="宋体" w:cs="宋体"/>
          <w:sz w:val="24"/>
          <w:lang w:bidi="ar"/>
        </w:rPr>
        <w:t>2.1供货一览表，服务范围和服务内容的详细说明；</w:t>
      </w:r>
    </w:p>
    <w:p>
      <w:pPr>
        <w:kinsoku w:val="0"/>
        <w:spacing w:line="360" w:lineRule="auto"/>
        <w:ind w:firstLine="480" w:firstLineChars="200"/>
        <w:rPr>
          <w:rFonts w:ascii="宋体" w:hAnsi="宋体" w:eastAsia="宋体" w:cs="宋体"/>
          <w:sz w:val="24"/>
        </w:rPr>
      </w:pPr>
      <w:r>
        <w:rPr>
          <w:rFonts w:hint="eastAsia" w:ascii="宋体" w:hAnsi="宋体" w:eastAsia="宋体" w:cs="宋体"/>
          <w:sz w:val="24"/>
          <w:lang w:bidi="ar"/>
        </w:rPr>
        <w:t>2.2整体组织部署计划及针对本项目的供货方案、进度计划、应急预案；</w:t>
      </w:r>
    </w:p>
    <w:p>
      <w:pPr>
        <w:kinsoku w:val="0"/>
        <w:spacing w:line="360" w:lineRule="auto"/>
        <w:ind w:firstLine="480" w:firstLineChars="200"/>
        <w:rPr>
          <w:rFonts w:ascii="宋体" w:hAnsi="宋体" w:eastAsia="宋体" w:cs="宋体"/>
          <w:sz w:val="24"/>
        </w:rPr>
      </w:pPr>
      <w:r>
        <w:rPr>
          <w:rFonts w:hint="eastAsia" w:ascii="宋体" w:hAnsi="宋体" w:eastAsia="宋体" w:cs="宋体"/>
          <w:sz w:val="24"/>
          <w:lang w:bidi="ar"/>
        </w:rPr>
        <w:t>2.3质量保证措施、售后服务方案、响应时间、拟为本项目配备的人员；</w:t>
      </w:r>
    </w:p>
    <w:p>
      <w:pPr>
        <w:kinsoku w:val="0"/>
        <w:spacing w:line="360" w:lineRule="auto"/>
        <w:ind w:firstLine="480" w:firstLineChars="200"/>
        <w:rPr>
          <w:rFonts w:ascii="宋体" w:hAnsi="宋体" w:eastAsia="宋体" w:cs="宋体"/>
          <w:sz w:val="24"/>
        </w:rPr>
      </w:pPr>
      <w:r>
        <w:rPr>
          <w:rFonts w:hint="eastAsia" w:ascii="宋体" w:hAnsi="宋体" w:eastAsia="宋体" w:cs="宋体"/>
          <w:sz w:val="24"/>
          <w:lang w:bidi="ar"/>
        </w:rPr>
        <w:t>2.4提供的维保服务点的名称、地址、电话联系人、应在投标文件中说明；</w:t>
      </w:r>
    </w:p>
    <w:p>
      <w:pPr>
        <w:kinsoku w:val="0"/>
        <w:spacing w:line="360" w:lineRule="auto"/>
        <w:ind w:firstLine="480" w:firstLineChars="200"/>
        <w:rPr>
          <w:rFonts w:ascii="宋体" w:hAnsi="宋体" w:eastAsia="宋体" w:cs="宋体"/>
          <w:sz w:val="24"/>
        </w:rPr>
      </w:pPr>
      <w:r>
        <w:rPr>
          <w:rFonts w:hint="eastAsia" w:ascii="宋体" w:hAnsi="宋体" w:eastAsia="宋体" w:cs="宋体"/>
          <w:sz w:val="24"/>
          <w:lang w:bidi="ar"/>
        </w:rPr>
        <w:t>2.5投标人完成本项目的保障能力；</w:t>
      </w:r>
    </w:p>
    <w:p>
      <w:pPr>
        <w:kinsoku w:val="0"/>
        <w:spacing w:line="360" w:lineRule="auto"/>
        <w:ind w:firstLine="480" w:firstLineChars="200"/>
        <w:rPr>
          <w:rFonts w:ascii="宋体" w:hAnsi="宋体" w:eastAsia="宋体" w:cs="宋体"/>
          <w:sz w:val="24"/>
        </w:rPr>
      </w:pPr>
      <w:r>
        <w:rPr>
          <w:rFonts w:hint="eastAsia" w:ascii="宋体" w:hAnsi="宋体" w:eastAsia="宋体" w:cs="宋体"/>
          <w:sz w:val="24"/>
          <w:lang w:bidi="ar"/>
        </w:rPr>
        <w:t>2.6验收依据、项目整体验收计划；</w:t>
      </w:r>
    </w:p>
    <w:p>
      <w:pPr>
        <w:kinsoku w:val="0"/>
        <w:spacing w:line="360" w:lineRule="auto"/>
        <w:ind w:firstLine="480" w:firstLineChars="200"/>
        <w:rPr>
          <w:rFonts w:ascii="宋体" w:hAnsi="宋体" w:eastAsia="宋体" w:cs="宋体"/>
          <w:sz w:val="24"/>
        </w:rPr>
      </w:pPr>
      <w:r>
        <w:rPr>
          <w:rFonts w:hint="eastAsia" w:ascii="宋体" w:hAnsi="宋体" w:eastAsia="宋体" w:cs="宋体"/>
          <w:sz w:val="24"/>
          <w:lang w:bidi="ar"/>
        </w:rPr>
        <w:t>2.7投标人服务承诺书；</w:t>
      </w:r>
    </w:p>
    <w:p>
      <w:pPr>
        <w:kinsoku w:val="0"/>
        <w:spacing w:line="360" w:lineRule="auto"/>
        <w:ind w:firstLine="480" w:firstLineChars="200"/>
        <w:rPr>
          <w:rFonts w:ascii="宋体" w:hAnsi="宋体" w:eastAsia="宋体" w:cs="宋体"/>
          <w:sz w:val="24"/>
          <w:lang w:bidi="ar"/>
        </w:rPr>
      </w:pPr>
      <w:r>
        <w:rPr>
          <w:rFonts w:hint="eastAsia" w:ascii="宋体" w:hAnsi="宋体" w:eastAsia="宋体" w:cs="宋体"/>
          <w:sz w:val="24"/>
          <w:lang w:bidi="ar"/>
        </w:rPr>
        <w:t>2.8投标人认为有必要说明的问题。</w:t>
      </w:r>
    </w:p>
    <w:p>
      <w:pPr>
        <w:pStyle w:val="16"/>
      </w:pPr>
    </w:p>
    <w:p>
      <w:pPr>
        <w:spacing w:line="360" w:lineRule="auto"/>
        <w:ind w:left="3259" w:leftChars="1552" w:firstLine="480" w:firstLineChars="200"/>
        <w:rPr>
          <w:rFonts w:ascii="宋体" w:hAnsi="宋体" w:eastAsia="宋体" w:cs="宋体"/>
          <w:sz w:val="24"/>
        </w:rPr>
      </w:pPr>
      <w:r>
        <w:rPr>
          <w:rFonts w:hint="eastAsia" w:ascii="宋体" w:hAnsi="宋体" w:eastAsia="宋体" w:cs="宋体"/>
          <w:sz w:val="24"/>
          <w:lang w:bidi="ar"/>
        </w:rPr>
        <w:t>法定代表人/单位负责人/或被授权人签字：</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 xml:space="preserve">                           投标人名称（公章）：</w:t>
      </w:r>
    </w:p>
    <w:p>
      <w:pPr>
        <w:spacing w:line="360" w:lineRule="auto"/>
        <w:ind w:left="3259" w:leftChars="1552" w:firstLine="480" w:firstLineChars="200"/>
        <w:rPr>
          <w:rFonts w:ascii="宋体" w:hAnsi="宋体" w:eastAsia="宋体" w:cs="宋体"/>
          <w:sz w:val="24"/>
          <w:lang w:bidi="ar"/>
        </w:rPr>
      </w:pPr>
      <w:r>
        <w:rPr>
          <w:rFonts w:hint="eastAsia" w:ascii="宋体" w:hAnsi="宋体" w:eastAsia="宋体" w:cs="宋体"/>
          <w:sz w:val="24"/>
          <w:lang w:bidi="ar"/>
        </w:rPr>
        <w:t>日      期：</w:t>
      </w:r>
    </w:p>
    <w:p>
      <w:pPr>
        <w:pStyle w:val="5"/>
        <w:widowControl/>
        <w:spacing w:before="0" w:beforeLines="0" w:line="360" w:lineRule="auto"/>
        <w:jc w:val="both"/>
        <w:rPr>
          <w:rFonts w:ascii="宋体" w:hAnsi="宋体" w:cs="宋体"/>
        </w:rPr>
        <w:sectPr>
          <w:pgSz w:w="11906" w:h="16838"/>
          <w:pgMar w:top="1440" w:right="1800" w:bottom="1440" w:left="1800" w:header="1135" w:footer="1135" w:gutter="0"/>
          <w:cols w:space="425" w:num="1"/>
          <w:docGrid w:type="lines" w:linePitch="312" w:charSpace="0"/>
        </w:sectPr>
      </w:pPr>
      <w:bookmarkStart w:id="191" w:name="_Toc12464"/>
      <w:bookmarkStart w:id="192" w:name="_Toc6642"/>
      <w:bookmarkStart w:id="193" w:name="_Toc13694"/>
    </w:p>
    <w:p>
      <w:pPr>
        <w:pStyle w:val="5"/>
        <w:widowControl/>
        <w:spacing w:before="0" w:beforeLines="0" w:line="360" w:lineRule="auto"/>
        <w:jc w:val="both"/>
        <w:rPr>
          <w:rFonts w:ascii="宋体" w:hAnsi="宋体" w:cs="宋体"/>
        </w:rPr>
      </w:pPr>
      <w:r>
        <w:rPr>
          <w:rFonts w:hint="eastAsia" w:ascii="宋体" w:hAnsi="宋体" w:cs="宋体"/>
        </w:rPr>
        <w:t>附表</w:t>
      </w:r>
      <w:bookmarkEnd w:id="191"/>
      <w:bookmarkStart w:id="194" w:name="_Toc27796"/>
      <w:r>
        <w:rPr>
          <w:rFonts w:hint="eastAsia" w:ascii="宋体" w:hAnsi="宋体" w:cs="宋体"/>
        </w:rPr>
        <w:t>1供货内容一览表</w:t>
      </w:r>
      <w:bookmarkEnd w:id="192"/>
      <w:bookmarkEnd w:id="193"/>
      <w:bookmarkEnd w:id="194"/>
    </w:p>
    <w:p/>
    <w:p>
      <w:pPr>
        <w:spacing w:line="360" w:lineRule="auto"/>
        <w:ind w:firstLine="120" w:firstLineChars="50"/>
        <w:rPr>
          <w:rFonts w:asciiTheme="minorEastAsia" w:hAnsiTheme="minorEastAsia" w:cstheme="minorEastAsia"/>
          <w:sz w:val="24"/>
          <w:lang w:bidi="ar"/>
        </w:rPr>
      </w:pPr>
      <w:r>
        <w:rPr>
          <w:rFonts w:hint="eastAsia" w:asciiTheme="minorEastAsia" w:hAnsiTheme="minorEastAsia" w:cstheme="minorEastAsia"/>
          <w:sz w:val="24"/>
          <w:szCs w:val="20"/>
          <w:lang w:bidi="ar"/>
        </w:rPr>
        <w:t>采购项目</w:t>
      </w:r>
      <w:r>
        <w:rPr>
          <w:rFonts w:hint="eastAsia" w:asciiTheme="minorEastAsia" w:hAnsiTheme="minorEastAsia" w:cstheme="minorEastAsia"/>
          <w:sz w:val="24"/>
          <w:lang w:bidi="ar"/>
        </w:rPr>
        <w:t>名称：</w:t>
      </w:r>
    </w:p>
    <w:p>
      <w:pPr>
        <w:spacing w:line="360" w:lineRule="auto"/>
        <w:ind w:firstLine="120" w:firstLineChars="50"/>
      </w:pPr>
      <w:r>
        <w:rPr>
          <w:rFonts w:hint="eastAsia" w:asciiTheme="minorEastAsia" w:hAnsiTheme="minorEastAsia" w:cstheme="minorEastAsia"/>
          <w:sz w:val="24"/>
          <w:lang w:bidi="ar"/>
        </w:rPr>
        <w:t>采购项目编号：</w:t>
      </w:r>
    </w:p>
    <w:tbl>
      <w:tblPr>
        <w:tblStyle w:val="41"/>
        <w:tblW w:w="91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2"/>
        <w:gridCol w:w="1349"/>
        <w:gridCol w:w="2367"/>
        <w:gridCol w:w="1006"/>
        <w:gridCol w:w="1268"/>
        <w:gridCol w:w="1173"/>
        <w:gridCol w:w="11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3" w:hRule="atLeast"/>
          <w:jc w:val="center"/>
        </w:trPr>
        <w:tc>
          <w:tcPr>
            <w:tcW w:w="822" w:type="dxa"/>
            <w:tcBorders>
              <w:top w:val="single" w:color="auto" w:sz="12" w:space="0"/>
              <w:left w:val="single" w:color="auto" w:sz="12" w:space="0"/>
              <w:bottom w:val="single" w:color="auto" w:sz="6" w:space="0"/>
              <w:right w:val="single" w:color="auto" w:sz="6" w:space="0"/>
            </w:tcBorders>
            <w:shd w:val="clear" w:color="auto" w:fill="auto"/>
            <w:vAlign w:val="center"/>
          </w:tcPr>
          <w:p>
            <w:pPr>
              <w:spacing w:before="156" w:beforeLines="50" w:line="360" w:lineRule="auto"/>
              <w:jc w:val="center"/>
              <w:rPr>
                <w:rFonts w:ascii="宋体" w:hAnsi="宋体" w:eastAsia="宋体" w:cs="宋体"/>
                <w:b/>
                <w:sz w:val="24"/>
              </w:rPr>
            </w:pPr>
            <w:r>
              <w:rPr>
                <w:rFonts w:hint="eastAsia" w:ascii="宋体" w:hAnsi="宋体" w:eastAsia="宋体" w:cs="宋体"/>
                <w:b/>
                <w:sz w:val="24"/>
                <w:lang w:bidi="ar"/>
              </w:rPr>
              <w:t>序号</w:t>
            </w:r>
          </w:p>
        </w:tc>
        <w:tc>
          <w:tcPr>
            <w:tcW w:w="1349" w:type="dxa"/>
            <w:tcBorders>
              <w:top w:val="single" w:color="auto" w:sz="12" w:space="0"/>
              <w:left w:val="single" w:color="auto" w:sz="6" w:space="0"/>
              <w:bottom w:val="single" w:color="auto" w:sz="6" w:space="0"/>
              <w:right w:val="single" w:color="auto" w:sz="6" w:space="0"/>
            </w:tcBorders>
            <w:shd w:val="clear" w:color="auto" w:fill="auto"/>
            <w:vAlign w:val="center"/>
          </w:tcPr>
          <w:p>
            <w:pPr>
              <w:spacing w:before="156" w:beforeLines="50" w:line="360" w:lineRule="auto"/>
              <w:jc w:val="center"/>
              <w:rPr>
                <w:rFonts w:ascii="宋体" w:hAnsi="宋体" w:eastAsia="宋体" w:cs="宋体"/>
                <w:b/>
                <w:sz w:val="24"/>
              </w:rPr>
            </w:pPr>
            <w:r>
              <w:rPr>
                <w:rFonts w:hint="eastAsia" w:ascii="宋体" w:hAnsi="宋体" w:eastAsia="宋体" w:cs="宋体"/>
                <w:b/>
                <w:sz w:val="24"/>
                <w:lang w:bidi="ar"/>
              </w:rPr>
              <w:t>名称</w:t>
            </w:r>
          </w:p>
        </w:tc>
        <w:tc>
          <w:tcPr>
            <w:tcW w:w="2367"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4"/>
              <w:adjustRightInd w:val="0"/>
              <w:snapToGrid w:val="0"/>
              <w:ind w:left="0"/>
              <w:jc w:val="center"/>
              <w:rPr>
                <w:rFonts w:ascii="宋体" w:hAnsi="宋体" w:cs="宋体"/>
                <w:sz w:val="24"/>
                <w:szCs w:val="24"/>
              </w:rPr>
            </w:pPr>
            <w:bookmarkStart w:id="195" w:name="_Toc18721"/>
            <w:bookmarkStart w:id="196" w:name="_Toc13375"/>
            <w:bookmarkStart w:id="197" w:name="_Toc788"/>
            <w:bookmarkStart w:id="198" w:name="_Toc5387"/>
            <w:bookmarkStart w:id="199" w:name="_Toc3181"/>
            <w:bookmarkStart w:id="200" w:name="_Toc21867"/>
            <w:bookmarkStart w:id="201" w:name="_Toc13467"/>
            <w:bookmarkStart w:id="202" w:name="_Toc5790"/>
            <w:bookmarkStart w:id="203" w:name="_Toc31145"/>
            <w:bookmarkStart w:id="204" w:name="_Toc12676"/>
            <w:bookmarkStart w:id="205" w:name="_Toc14901"/>
            <w:bookmarkStart w:id="206" w:name="_Toc12146"/>
            <w:bookmarkStart w:id="207" w:name="_Toc11572"/>
            <w:r>
              <w:rPr>
                <w:rFonts w:hint="eastAsia" w:ascii="宋体" w:hAnsi="宋体" w:cs="宋体"/>
                <w:sz w:val="24"/>
                <w:szCs w:val="24"/>
              </w:rPr>
              <w:t>参数说明</w:t>
            </w:r>
            <w:bookmarkEnd w:id="195"/>
            <w:bookmarkEnd w:id="196"/>
            <w:bookmarkEnd w:id="197"/>
            <w:bookmarkEnd w:id="198"/>
            <w:bookmarkEnd w:id="199"/>
            <w:bookmarkEnd w:id="200"/>
            <w:bookmarkEnd w:id="201"/>
            <w:bookmarkEnd w:id="202"/>
            <w:bookmarkEnd w:id="203"/>
            <w:bookmarkEnd w:id="204"/>
            <w:bookmarkEnd w:id="205"/>
            <w:bookmarkEnd w:id="206"/>
            <w:bookmarkEnd w:id="207"/>
          </w:p>
        </w:tc>
        <w:tc>
          <w:tcPr>
            <w:tcW w:w="1006"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adjustRightInd w:val="0"/>
              <w:snapToGrid w:val="0"/>
              <w:ind w:left="0"/>
              <w:jc w:val="center"/>
              <w:rPr>
                <w:rFonts w:ascii="宋体" w:hAnsi="宋体" w:cs="宋体"/>
                <w:sz w:val="24"/>
                <w:szCs w:val="24"/>
              </w:rPr>
            </w:pPr>
            <w:bookmarkStart w:id="208" w:name="_Toc9811"/>
            <w:bookmarkStart w:id="209" w:name="_Toc2417"/>
            <w:bookmarkStart w:id="210" w:name="_Toc3301"/>
            <w:bookmarkStart w:id="211" w:name="_Toc19415"/>
            <w:bookmarkStart w:id="212" w:name="_Toc8909"/>
            <w:bookmarkStart w:id="213" w:name="_Toc17321"/>
            <w:bookmarkStart w:id="214" w:name="_Toc27169"/>
            <w:bookmarkStart w:id="215" w:name="_Toc22242"/>
            <w:bookmarkStart w:id="216" w:name="_Toc10544"/>
            <w:bookmarkStart w:id="217" w:name="_Toc16011"/>
            <w:bookmarkStart w:id="218" w:name="_Toc21873"/>
            <w:bookmarkStart w:id="219" w:name="_Toc1767"/>
            <w:bookmarkStart w:id="220" w:name="_Toc8265"/>
            <w:r>
              <w:rPr>
                <w:rFonts w:hint="eastAsia" w:ascii="宋体" w:hAnsi="宋体" w:cs="宋体"/>
                <w:sz w:val="24"/>
                <w:szCs w:val="24"/>
              </w:rPr>
              <w:t>品牌</w:t>
            </w:r>
            <w:bookmarkEnd w:id="208"/>
            <w:bookmarkEnd w:id="209"/>
            <w:bookmarkEnd w:id="210"/>
            <w:bookmarkEnd w:id="211"/>
            <w:bookmarkEnd w:id="212"/>
            <w:bookmarkEnd w:id="213"/>
            <w:bookmarkEnd w:id="214"/>
            <w:bookmarkEnd w:id="215"/>
            <w:bookmarkEnd w:id="216"/>
            <w:bookmarkEnd w:id="217"/>
            <w:bookmarkEnd w:id="218"/>
            <w:bookmarkEnd w:id="219"/>
            <w:bookmarkEnd w:id="220"/>
          </w:p>
        </w:tc>
        <w:tc>
          <w:tcPr>
            <w:tcW w:w="1268" w:type="dxa"/>
            <w:tcBorders>
              <w:top w:val="single" w:color="auto" w:sz="12" w:space="0"/>
              <w:left w:val="single" w:color="auto" w:sz="4" w:space="0"/>
              <w:bottom w:val="single" w:color="auto" w:sz="6" w:space="0"/>
              <w:right w:val="single" w:color="auto" w:sz="6" w:space="0"/>
            </w:tcBorders>
            <w:shd w:val="clear" w:color="auto" w:fill="auto"/>
            <w:vAlign w:val="center"/>
          </w:tcPr>
          <w:p>
            <w:pPr>
              <w:pStyle w:val="4"/>
              <w:ind w:left="0"/>
              <w:jc w:val="center"/>
              <w:rPr>
                <w:rFonts w:ascii="宋体" w:hAnsi="宋体" w:cs="宋体"/>
                <w:sz w:val="24"/>
                <w:szCs w:val="24"/>
              </w:rPr>
            </w:pPr>
            <w:bookmarkStart w:id="221" w:name="_Toc173"/>
            <w:bookmarkStart w:id="222" w:name="_Toc24759"/>
            <w:bookmarkStart w:id="223" w:name="_Toc3806"/>
            <w:bookmarkStart w:id="224" w:name="_Toc6289"/>
            <w:bookmarkStart w:id="225" w:name="_Toc26195"/>
            <w:bookmarkStart w:id="226" w:name="_Toc20828"/>
            <w:bookmarkStart w:id="227" w:name="_Toc24729"/>
            <w:bookmarkStart w:id="228" w:name="_Toc14404"/>
            <w:bookmarkStart w:id="229" w:name="_Toc10909"/>
            <w:bookmarkStart w:id="230" w:name="_Toc19060"/>
            <w:bookmarkStart w:id="231" w:name="_Toc26855"/>
            <w:bookmarkStart w:id="232" w:name="_Toc11627"/>
            <w:r>
              <w:rPr>
                <w:rFonts w:hint="eastAsia" w:ascii="宋体" w:hAnsi="宋体" w:cs="宋体"/>
                <w:sz w:val="24"/>
                <w:szCs w:val="24"/>
              </w:rPr>
              <w:t>规格型号</w:t>
            </w:r>
            <w:bookmarkEnd w:id="221"/>
            <w:bookmarkEnd w:id="222"/>
            <w:bookmarkEnd w:id="223"/>
            <w:bookmarkEnd w:id="224"/>
            <w:bookmarkEnd w:id="225"/>
            <w:bookmarkEnd w:id="226"/>
            <w:bookmarkEnd w:id="227"/>
            <w:bookmarkEnd w:id="228"/>
            <w:bookmarkEnd w:id="229"/>
            <w:bookmarkEnd w:id="230"/>
            <w:bookmarkEnd w:id="231"/>
            <w:bookmarkEnd w:id="232"/>
          </w:p>
        </w:tc>
        <w:tc>
          <w:tcPr>
            <w:tcW w:w="1173"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ind w:left="0"/>
              <w:jc w:val="center"/>
              <w:rPr>
                <w:rFonts w:ascii="宋体" w:hAnsi="宋体" w:cs="宋体"/>
                <w:sz w:val="24"/>
                <w:szCs w:val="24"/>
              </w:rPr>
            </w:pPr>
            <w:bookmarkStart w:id="233" w:name="_Toc23861"/>
            <w:bookmarkStart w:id="234" w:name="_Toc19125"/>
            <w:bookmarkStart w:id="235" w:name="_Toc6651"/>
            <w:bookmarkStart w:id="236" w:name="_Toc14344"/>
            <w:bookmarkStart w:id="237" w:name="_Toc26263"/>
            <w:bookmarkStart w:id="238" w:name="_Toc6470"/>
            <w:bookmarkStart w:id="239" w:name="_Toc17259"/>
            <w:bookmarkStart w:id="240" w:name="_Toc32191"/>
            <w:bookmarkStart w:id="241" w:name="_Toc25456"/>
            <w:bookmarkStart w:id="242" w:name="_Toc15129"/>
            <w:bookmarkStart w:id="243" w:name="_Toc2826"/>
            <w:bookmarkStart w:id="244" w:name="_Toc31750"/>
            <w:r>
              <w:rPr>
                <w:rFonts w:hint="eastAsia" w:ascii="宋体" w:hAnsi="宋体" w:cs="宋体"/>
                <w:sz w:val="24"/>
                <w:szCs w:val="24"/>
              </w:rPr>
              <w:t>数量</w:t>
            </w:r>
            <w:bookmarkEnd w:id="233"/>
            <w:bookmarkEnd w:id="234"/>
            <w:bookmarkEnd w:id="235"/>
            <w:bookmarkEnd w:id="236"/>
            <w:bookmarkEnd w:id="237"/>
            <w:bookmarkEnd w:id="238"/>
            <w:bookmarkEnd w:id="239"/>
            <w:bookmarkEnd w:id="240"/>
            <w:bookmarkEnd w:id="241"/>
            <w:bookmarkEnd w:id="242"/>
            <w:bookmarkEnd w:id="243"/>
            <w:bookmarkEnd w:id="244"/>
          </w:p>
        </w:tc>
        <w:tc>
          <w:tcPr>
            <w:tcW w:w="1171"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ind w:left="0"/>
              <w:jc w:val="center"/>
              <w:rPr>
                <w:rFonts w:ascii="宋体" w:hAnsi="宋体" w:cs="宋体"/>
                <w:sz w:val="24"/>
                <w:szCs w:val="24"/>
              </w:rPr>
            </w:pPr>
            <w:bookmarkStart w:id="245" w:name="_Toc27768"/>
            <w:bookmarkStart w:id="246" w:name="_Toc14328"/>
            <w:bookmarkStart w:id="247" w:name="_Toc23068"/>
            <w:bookmarkStart w:id="248" w:name="_Toc10180"/>
            <w:bookmarkStart w:id="249" w:name="_Toc23206"/>
            <w:bookmarkStart w:id="250" w:name="_Toc526"/>
            <w:bookmarkStart w:id="251" w:name="_Toc26702"/>
            <w:bookmarkStart w:id="252" w:name="_Toc25067"/>
            <w:bookmarkStart w:id="253" w:name="_Toc5026"/>
            <w:bookmarkStart w:id="254" w:name="_Toc1042"/>
            <w:bookmarkStart w:id="255" w:name="_Toc26815"/>
            <w:bookmarkStart w:id="256" w:name="_Toc32410"/>
            <w:r>
              <w:rPr>
                <w:rFonts w:hint="eastAsia" w:ascii="宋体" w:hAnsi="宋体" w:cs="宋体"/>
                <w:sz w:val="24"/>
                <w:szCs w:val="24"/>
              </w:rPr>
              <w:t>备注</w:t>
            </w:r>
            <w:bookmarkEnd w:id="245"/>
            <w:bookmarkEnd w:id="246"/>
            <w:bookmarkEnd w:id="247"/>
            <w:bookmarkEnd w:id="248"/>
            <w:bookmarkEnd w:id="249"/>
            <w:bookmarkEnd w:id="250"/>
            <w:bookmarkEnd w:id="251"/>
            <w:bookmarkEnd w:id="252"/>
            <w:bookmarkEnd w:id="253"/>
            <w:bookmarkEnd w:id="254"/>
            <w:bookmarkEnd w:id="255"/>
            <w:bookmarkEnd w:id="25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6"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6"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822" w:type="dxa"/>
            <w:tcBorders>
              <w:top w:val="single" w:color="auto" w:sz="6" w:space="0"/>
              <w:left w:val="single" w:color="auto" w:sz="12" w:space="0"/>
              <w:bottom w:val="single" w:color="auto" w:sz="12"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349" w:type="dxa"/>
            <w:tcBorders>
              <w:top w:val="single" w:color="auto" w:sz="6" w:space="0"/>
              <w:left w:val="single" w:color="auto" w:sz="6" w:space="0"/>
              <w:bottom w:val="single" w:color="auto" w:sz="12"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2367" w:type="dxa"/>
            <w:tcBorders>
              <w:top w:val="single" w:color="auto" w:sz="6" w:space="0"/>
              <w:left w:val="single" w:color="auto" w:sz="6" w:space="0"/>
              <w:bottom w:val="single" w:color="auto" w:sz="12"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006" w:type="dxa"/>
            <w:tcBorders>
              <w:top w:val="single" w:color="auto" w:sz="6" w:space="0"/>
              <w:left w:val="single" w:color="auto" w:sz="6" w:space="0"/>
              <w:bottom w:val="single" w:color="auto" w:sz="12"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268" w:type="dxa"/>
            <w:tcBorders>
              <w:top w:val="single" w:color="auto" w:sz="6" w:space="0"/>
              <w:left w:val="single" w:color="auto" w:sz="4" w:space="0"/>
              <w:bottom w:val="single" w:color="auto" w:sz="12" w:space="0"/>
              <w:right w:val="single" w:color="auto" w:sz="6" w:space="0"/>
            </w:tcBorders>
            <w:shd w:val="clear" w:color="auto" w:fill="auto"/>
          </w:tcPr>
          <w:p>
            <w:pPr>
              <w:spacing w:before="156" w:beforeLines="50" w:line="360" w:lineRule="auto"/>
              <w:jc w:val="center"/>
              <w:rPr>
                <w:rFonts w:ascii="宋体" w:hAnsi="宋体" w:eastAsia="宋体" w:cs="宋体"/>
                <w:sz w:val="24"/>
              </w:rPr>
            </w:pPr>
          </w:p>
        </w:tc>
        <w:tc>
          <w:tcPr>
            <w:tcW w:w="1173" w:type="dxa"/>
            <w:tcBorders>
              <w:top w:val="single" w:color="auto" w:sz="6" w:space="0"/>
              <w:left w:val="single" w:color="auto" w:sz="6" w:space="0"/>
              <w:bottom w:val="single" w:color="auto" w:sz="12"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c>
          <w:tcPr>
            <w:tcW w:w="1171" w:type="dxa"/>
            <w:tcBorders>
              <w:top w:val="single" w:color="auto" w:sz="6" w:space="0"/>
              <w:left w:val="single" w:color="auto" w:sz="6" w:space="0"/>
              <w:bottom w:val="single" w:color="auto" w:sz="12" w:space="0"/>
              <w:right w:val="single" w:color="auto" w:sz="4" w:space="0"/>
            </w:tcBorders>
            <w:shd w:val="clear" w:color="auto" w:fill="auto"/>
          </w:tcPr>
          <w:p>
            <w:pPr>
              <w:spacing w:before="156" w:beforeLines="50" w:line="360" w:lineRule="auto"/>
              <w:jc w:val="center"/>
              <w:rPr>
                <w:rFonts w:ascii="宋体" w:hAnsi="宋体" w:eastAsia="宋体" w:cs="宋体"/>
                <w:sz w:val="24"/>
              </w:rPr>
            </w:pPr>
          </w:p>
        </w:tc>
      </w:tr>
    </w:tbl>
    <w:p>
      <w:pPr>
        <w:pStyle w:val="83"/>
        <w:widowControl/>
        <w:tabs>
          <w:tab w:val="left" w:pos="2040"/>
        </w:tabs>
        <w:spacing w:before="156" w:line="400" w:lineRule="exact"/>
        <w:ind w:left="398" w:hanging="398" w:hangingChars="166"/>
        <w:rPr>
          <w:rFonts w:ascii="宋体" w:hAnsi="宋体" w:eastAsia="宋体" w:cs="宋体"/>
          <w:bCs w:val="0"/>
          <w:color w:val="auto"/>
          <w:sz w:val="24"/>
        </w:rPr>
      </w:pPr>
      <w:r>
        <w:rPr>
          <w:rFonts w:hint="eastAsia" w:ascii="宋体" w:hAnsi="宋体" w:eastAsia="宋体" w:cs="宋体"/>
          <w:bCs w:val="0"/>
          <w:color w:val="auto"/>
          <w:sz w:val="24"/>
        </w:rPr>
        <w:t>备注：投标人可适当调整该表格式，但不得减少信息内容。</w:t>
      </w:r>
    </w:p>
    <w:p>
      <w:pPr>
        <w:rPr>
          <w:rFonts w:ascii="宋体" w:hAnsi="宋体" w:eastAsia="宋体" w:cs="宋体"/>
          <w:b/>
          <w:kern w:val="0"/>
          <w:sz w:val="28"/>
          <w:szCs w:val="28"/>
        </w:rPr>
      </w:pPr>
    </w:p>
    <w:p>
      <w:pPr>
        <w:rPr>
          <w:rFonts w:ascii="宋体" w:hAnsi="宋体" w:eastAsia="宋体" w:cs="宋体"/>
          <w:b/>
          <w:kern w:val="0"/>
          <w:sz w:val="28"/>
          <w:szCs w:val="28"/>
        </w:rPr>
      </w:pPr>
    </w:p>
    <w:p>
      <w:pPr>
        <w:rPr>
          <w:rFonts w:ascii="宋体" w:hAnsi="宋体" w:eastAsia="宋体" w:cs="宋体"/>
        </w:rPr>
      </w:pPr>
    </w:p>
    <w:p>
      <w:pPr>
        <w:spacing w:line="440" w:lineRule="exact"/>
        <w:ind w:left="141" w:leftChars="67"/>
        <w:rPr>
          <w:rFonts w:ascii="宋体" w:hAnsi="宋体" w:eastAsia="宋体" w:cs="宋体"/>
          <w:sz w:val="24"/>
          <w:u w:val="single"/>
        </w:rPr>
      </w:pPr>
      <w:r>
        <w:rPr>
          <w:rFonts w:hint="eastAsia" w:ascii="宋体" w:hAnsi="宋体" w:eastAsia="宋体" w:cs="宋体"/>
          <w:sz w:val="24"/>
          <w:lang w:bidi="ar"/>
        </w:rPr>
        <w:t xml:space="preserve">法定代表人/单位负责人/或被授权人签字： </w:t>
      </w:r>
      <w:r>
        <w:rPr>
          <w:rFonts w:hint="eastAsia" w:ascii="宋体" w:hAnsi="宋体" w:eastAsia="宋体" w:cs="宋体"/>
          <w:sz w:val="24"/>
          <w:u w:val="single"/>
          <w:lang w:bidi="ar"/>
        </w:rPr>
        <w:t xml:space="preserve">                 </w:t>
      </w:r>
    </w:p>
    <w:p>
      <w:pPr>
        <w:tabs>
          <w:tab w:val="left" w:pos="3045"/>
        </w:tabs>
        <w:rPr>
          <w:rFonts w:ascii="宋体" w:hAnsi="宋体" w:eastAsia="宋体" w:cs="宋体"/>
          <w:sz w:val="24"/>
        </w:rPr>
      </w:pPr>
    </w:p>
    <w:p>
      <w:pPr>
        <w:rPr>
          <w:rFonts w:ascii="宋体" w:hAnsi="宋体" w:eastAsia="宋体" w:cs="宋体"/>
          <w:sz w:val="24"/>
        </w:rPr>
      </w:pPr>
    </w:p>
    <w:p>
      <w:pPr>
        <w:ind w:firstLine="120" w:firstLineChars="50"/>
        <w:rPr>
          <w:rFonts w:ascii="宋体" w:hAnsi="宋体" w:eastAsia="宋体" w:cs="宋体"/>
          <w:sz w:val="24"/>
          <w:u w:val="single"/>
          <w:lang w:bidi="ar"/>
        </w:rPr>
      </w:pPr>
      <w:r>
        <w:rPr>
          <w:rFonts w:hint="eastAsia" w:ascii="宋体" w:hAnsi="宋体" w:eastAsia="宋体" w:cs="宋体"/>
          <w:sz w:val="24"/>
          <w:lang w:bidi="ar"/>
        </w:rPr>
        <w:t xml:space="preserve">投标人名称（公章）： </w:t>
      </w:r>
      <w:r>
        <w:rPr>
          <w:rFonts w:hint="eastAsia" w:ascii="宋体" w:hAnsi="宋体" w:eastAsia="宋体" w:cs="宋体"/>
          <w:sz w:val="24"/>
          <w:u w:val="single"/>
          <w:lang w:bidi="ar"/>
        </w:rPr>
        <w:t xml:space="preserve">                 </w:t>
      </w:r>
      <w:bookmarkStart w:id="257" w:name="_Toc225412171"/>
      <w:bookmarkStart w:id="258" w:name="_Toc225409965"/>
      <w:bookmarkStart w:id="259" w:name="_Toc225412373"/>
      <w:bookmarkStart w:id="260" w:name="_Toc225410181"/>
      <w:bookmarkStart w:id="261" w:name="_Toc225416061"/>
      <w:bookmarkStart w:id="262" w:name="_Toc396304713"/>
      <w:bookmarkStart w:id="263" w:name="_Toc225410807"/>
      <w:bookmarkStart w:id="264" w:name="_Toc341541375"/>
      <w:bookmarkStart w:id="265" w:name="_Toc225415860"/>
      <w:bookmarkStart w:id="266" w:name="_Toc225566882"/>
      <w:bookmarkStart w:id="267" w:name="_Toc225566701"/>
      <w:bookmarkStart w:id="268" w:name="_Toc225415659"/>
      <w:bookmarkStart w:id="269" w:name="_Toc225567481"/>
    </w:p>
    <w:p>
      <w:pPr>
        <w:ind w:firstLine="120" w:firstLineChars="50"/>
        <w:rPr>
          <w:rFonts w:ascii="宋体" w:hAnsi="宋体" w:eastAsia="宋体" w:cs="宋体"/>
          <w:sz w:val="24"/>
          <w:u w:val="single"/>
          <w:lang w:bidi="ar"/>
        </w:rPr>
      </w:pPr>
    </w:p>
    <w:p>
      <w:pPr>
        <w:ind w:firstLine="120" w:firstLineChars="50"/>
        <w:rPr>
          <w:rFonts w:ascii="宋体" w:hAnsi="宋体" w:eastAsia="宋体" w:cs="宋体"/>
          <w:sz w:val="24"/>
          <w:u w:val="single"/>
          <w:lang w:bidi="ar"/>
        </w:rPr>
      </w:pPr>
    </w:p>
    <w:p>
      <w:pPr>
        <w:ind w:firstLine="120" w:firstLineChars="50"/>
        <w:rPr>
          <w:rFonts w:ascii="宋体" w:hAnsi="宋体" w:eastAsia="宋体" w:cs="宋体"/>
          <w:sz w:val="24"/>
          <w:u w:val="single"/>
        </w:rPr>
      </w:pPr>
      <w:r>
        <w:rPr>
          <w:rFonts w:hint="eastAsia" w:ascii="宋体" w:hAnsi="宋体" w:eastAsia="宋体" w:cs="宋体"/>
          <w:sz w:val="24"/>
          <w:lang w:bidi="ar"/>
        </w:rPr>
        <w:t>日       期：</w:t>
      </w:r>
      <w:r>
        <w:rPr>
          <w:rFonts w:hint="eastAsia" w:ascii="宋体" w:hAnsi="宋体" w:eastAsia="宋体" w:cs="宋体"/>
          <w:sz w:val="24"/>
          <w:u w:val="single"/>
          <w:lang w:bidi="ar"/>
        </w:rPr>
        <w:t xml:space="preserve">                       </w:t>
      </w:r>
    </w:p>
    <w:p>
      <w:pPr>
        <w:spacing w:after="120"/>
        <w:rPr>
          <w:rFonts w:ascii="宋体" w:hAnsi="宋体" w:eastAsia="宋体" w:cs="宋体"/>
          <w:b/>
          <w:sz w:val="24"/>
        </w:rPr>
      </w:pPr>
    </w:p>
    <w:p>
      <w:pPr>
        <w:spacing w:after="120"/>
        <w:rPr>
          <w:rFonts w:ascii="宋体" w:hAnsi="宋体" w:eastAsia="宋体" w:cs="宋体"/>
          <w:b/>
          <w:sz w:val="24"/>
        </w:rPr>
      </w:pPr>
    </w:p>
    <w:p>
      <w:pPr>
        <w:spacing w:after="120"/>
        <w:rPr>
          <w:rFonts w:ascii="宋体" w:hAnsi="宋体" w:eastAsia="宋体" w:cs="宋体"/>
          <w:b/>
          <w:sz w:val="24"/>
        </w:rPr>
      </w:pPr>
    </w:p>
    <w:p>
      <w:pPr>
        <w:spacing w:after="120"/>
        <w:rPr>
          <w:rFonts w:ascii="宋体" w:hAnsi="宋体" w:eastAsia="宋体" w:cs="宋体"/>
          <w:b/>
          <w:sz w:val="24"/>
        </w:rPr>
      </w:pPr>
    </w:p>
    <w:p>
      <w:pPr>
        <w:spacing w:after="120"/>
        <w:rPr>
          <w:rFonts w:ascii="宋体" w:hAnsi="宋体" w:eastAsia="宋体" w:cs="宋体"/>
          <w:b/>
          <w:sz w:val="24"/>
        </w:rPr>
      </w:pPr>
    </w:p>
    <w:p>
      <w:pPr>
        <w:pStyle w:val="5"/>
        <w:widowControl/>
        <w:spacing w:before="624" w:line="360" w:lineRule="auto"/>
        <w:jc w:val="both"/>
        <w:rPr>
          <w:rFonts w:ascii="宋体" w:hAnsi="宋体" w:cs="宋体"/>
          <w:sz w:val="24"/>
        </w:rPr>
      </w:pPr>
      <w:bookmarkStart w:id="270" w:name="_Toc16171"/>
      <w:bookmarkStart w:id="271" w:name="_Toc18118"/>
      <w:bookmarkStart w:id="272" w:name="_Toc18473"/>
      <w:r>
        <w:rPr>
          <w:rFonts w:hint="eastAsia" w:ascii="宋体" w:hAnsi="宋体" w:cs="宋体"/>
          <w:sz w:val="24"/>
        </w:rPr>
        <w:t>附表2本项目拟投入人员汇总表</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189"/>
        <w:widowControl/>
        <w:spacing w:line="360" w:lineRule="auto"/>
        <w:ind w:firstLine="0" w:firstLineChars="0"/>
        <w:jc w:val="center"/>
        <w:outlineLvl w:val="9"/>
        <w:rPr>
          <w:rFonts w:ascii="宋体" w:hAnsi="宋体" w:cs="宋体"/>
          <w:color w:val="auto"/>
          <w:szCs w:val="24"/>
        </w:rPr>
      </w:pPr>
      <w:bookmarkStart w:id="273" w:name="_Toc403077652"/>
      <w:bookmarkStart w:id="274" w:name="_Toc30982"/>
      <w:bookmarkStart w:id="275" w:name="_Toc19980"/>
      <w:bookmarkStart w:id="276" w:name="_Toc32016"/>
      <w:bookmarkStart w:id="277" w:name="_Toc9160"/>
      <w:bookmarkStart w:id="278" w:name="_Toc396304714"/>
      <w:bookmarkStart w:id="279" w:name="_Toc21416"/>
      <w:r>
        <w:rPr>
          <w:rFonts w:hint="eastAsia" w:ascii="宋体" w:hAnsi="宋体" w:cs="宋体"/>
          <w:color w:val="auto"/>
          <w:szCs w:val="24"/>
        </w:rPr>
        <w:t>（一）本项目拟投入人员汇总表</w:t>
      </w:r>
      <w:bookmarkEnd w:id="273"/>
      <w:bookmarkEnd w:id="274"/>
      <w:bookmarkEnd w:id="275"/>
      <w:bookmarkEnd w:id="276"/>
      <w:bookmarkEnd w:id="277"/>
      <w:bookmarkEnd w:id="278"/>
      <w:bookmarkEnd w:id="279"/>
    </w:p>
    <w:tbl>
      <w:tblPr>
        <w:tblStyle w:val="41"/>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9"/>
        <w:gridCol w:w="1601"/>
        <w:gridCol w:w="736"/>
        <w:gridCol w:w="736"/>
        <w:gridCol w:w="736"/>
        <w:gridCol w:w="1176"/>
        <w:gridCol w:w="1902"/>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blHeader/>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序号</w:t>
            </w: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姓</w:t>
            </w:r>
            <w:r>
              <w:rPr>
                <w:b/>
                <w:sz w:val="24"/>
              </w:rPr>
              <w:t xml:space="preserve">  </w:t>
            </w:r>
            <w:r>
              <w:rPr>
                <w:rFonts w:hint="eastAsia" w:cs="宋体"/>
                <w:b/>
                <w:sz w:val="24"/>
              </w:rPr>
              <w:t>名</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性别</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年龄</w:t>
            </w: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学历</w:t>
            </w: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工作年限</w:t>
            </w: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拟担任的职务</w:t>
            </w: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7"/>
              <w:widowControl/>
              <w:spacing w:line="360" w:lineRule="auto"/>
              <w:ind w:left="0" w:leftChars="0"/>
              <w:rPr>
                <w:b/>
                <w:sz w:val="24"/>
              </w:rPr>
            </w:pPr>
            <w:r>
              <w:rPr>
                <w:rFonts w:hint="eastAsia" w:cs="宋体"/>
                <w:b/>
                <w:sz w:val="24"/>
              </w:rPr>
              <w:t>岗位情况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71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6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7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9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c>
          <w:tcPr>
            <w:tcW w:w="11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7"/>
              <w:widowControl/>
              <w:spacing w:line="360" w:lineRule="auto"/>
              <w:ind w:left="0" w:leftChars="0" w:firstLine="480" w:firstLineChars="200"/>
              <w:jc w:val="both"/>
              <w:rPr>
                <w:sz w:val="24"/>
              </w:rPr>
            </w:pPr>
          </w:p>
        </w:tc>
      </w:tr>
    </w:tbl>
    <w:p>
      <w:pPr>
        <w:pStyle w:val="83"/>
        <w:widowControl/>
        <w:tabs>
          <w:tab w:val="left" w:pos="2040"/>
        </w:tabs>
        <w:spacing w:before="156" w:line="360" w:lineRule="auto"/>
        <w:ind w:firstLine="48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注：1.“岗位情况”须注明该人在本单位是在岗、返聘还是外聘。</w:t>
      </w:r>
    </w:p>
    <w:p>
      <w:pPr>
        <w:pStyle w:val="83"/>
        <w:widowControl/>
        <w:tabs>
          <w:tab w:val="left" w:pos="2040"/>
        </w:tabs>
        <w:spacing w:before="156" w:line="360" w:lineRule="auto"/>
        <w:ind w:firstLine="960" w:firstLineChars="4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2.投标人可适当调整该表格式，但不得减少信息内容。</w:t>
      </w:r>
    </w:p>
    <w:p>
      <w:pPr>
        <w:pStyle w:val="83"/>
        <w:widowControl/>
        <w:tabs>
          <w:tab w:val="left" w:pos="2040"/>
        </w:tabs>
        <w:spacing w:before="156" w:line="360" w:lineRule="auto"/>
        <w:ind w:firstLine="960" w:firstLineChars="4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3.投标人应书面承诺投标文件中人员的真实性。</w:t>
      </w:r>
    </w:p>
    <w:p>
      <w:pPr>
        <w:pStyle w:val="189"/>
        <w:widowControl/>
        <w:spacing w:line="400" w:lineRule="exact"/>
        <w:ind w:firstLine="0" w:firstLineChars="0"/>
        <w:jc w:val="center"/>
        <w:outlineLvl w:val="9"/>
        <w:rPr>
          <w:rFonts w:ascii="宋体" w:hAnsi="宋体" w:cs="宋体"/>
          <w:color w:val="auto"/>
          <w:szCs w:val="24"/>
        </w:rPr>
      </w:pPr>
      <w:bookmarkStart w:id="280" w:name="_Toc225412374"/>
      <w:bookmarkStart w:id="281" w:name="_Toc225410808"/>
      <w:bookmarkStart w:id="282" w:name="_Toc225415660"/>
      <w:bookmarkStart w:id="283" w:name="_Toc225566702"/>
      <w:bookmarkStart w:id="284" w:name="_Toc225410182"/>
      <w:bookmarkStart w:id="285" w:name="_Toc225409966"/>
      <w:bookmarkStart w:id="286" w:name="_Toc225412172"/>
      <w:bookmarkStart w:id="287" w:name="_Toc21036"/>
      <w:bookmarkStart w:id="288" w:name="_Toc225566883"/>
      <w:bookmarkStart w:id="289" w:name="_Toc341541376"/>
      <w:bookmarkStart w:id="290" w:name="_Toc403077653"/>
      <w:bookmarkStart w:id="291" w:name="_Toc396304715"/>
      <w:bookmarkStart w:id="292" w:name="_Toc225415861"/>
      <w:bookmarkStart w:id="293" w:name="_Toc225567482"/>
      <w:bookmarkStart w:id="294" w:name="_Toc225416062"/>
      <w:bookmarkStart w:id="295" w:name="_Toc4691"/>
    </w:p>
    <w:p>
      <w:pPr>
        <w:rPr>
          <w:rFonts w:ascii="宋体" w:hAnsi="宋体" w:eastAsia="宋体" w:cs="宋体"/>
        </w:rPr>
      </w:pPr>
      <w:r>
        <w:rPr>
          <w:rFonts w:hint="eastAsia" w:ascii="宋体" w:hAnsi="宋体" w:eastAsia="宋体" w:cs="宋体"/>
        </w:rPr>
        <w:br w:type="page"/>
      </w:r>
    </w:p>
    <w:p>
      <w:pPr>
        <w:pStyle w:val="189"/>
        <w:widowControl/>
        <w:spacing w:line="400" w:lineRule="exact"/>
        <w:ind w:firstLine="0" w:firstLineChars="0"/>
        <w:jc w:val="center"/>
        <w:outlineLvl w:val="9"/>
        <w:rPr>
          <w:rFonts w:ascii="宋体" w:hAnsi="宋体" w:cs="宋体"/>
          <w:color w:val="auto"/>
          <w:szCs w:val="24"/>
        </w:rPr>
      </w:pPr>
      <w:bookmarkStart w:id="296" w:name="_Toc24773"/>
      <w:bookmarkStart w:id="297" w:name="_Toc18933"/>
      <w:bookmarkStart w:id="298" w:name="_Toc6998"/>
      <w:r>
        <w:rPr>
          <w:rFonts w:hint="eastAsia" w:ascii="宋体" w:hAnsi="宋体" w:cs="宋体"/>
          <w:color w:val="auto"/>
          <w:szCs w:val="24"/>
        </w:rPr>
        <w:t>（二） 本项目拟投入主要人员简历表</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姓  名</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性 别</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年 龄</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职  称</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身份证号</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专业/年限</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毕业时间</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毕业学校</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学历/专业</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资格证书</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注册时间</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从业时间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是否属投标人固定雇员</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c>
          <w:tcPr>
            <w:tcW w:w="30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为投标人服务时间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拟在本项目担任职务</w:t>
            </w:r>
          </w:p>
        </w:tc>
        <w:tc>
          <w:tcPr>
            <w:tcW w:w="570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tcPr>
          <w:p>
            <w:pPr>
              <w:pStyle w:val="127"/>
              <w:widowControl/>
              <w:spacing w:line="400" w:lineRule="exact"/>
              <w:ind w:left="0" w:leftChars="0"/>
              <w:jc w:val="both"/>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时  间</w:t>
            </w: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参加过的项目名称</w:t>
            </w:r>
          </w:p>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及当时所在单位</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担任何职</w:t>
            </w: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主要工作内容</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jc w:val="both"/>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7"/>
              <w:widowControl/>
              <w:spacing w:line="400" w:lineRule="exact"/>
              <w:ind w:left="0" w:leftChars="0" w:firstLine="480" w:firstLineChars="200"/>
              <w:jc w:val="both"/>
              <w:rPr>
                <w:rFonts w:asciiTheme="minorEastAsia" w:hAnsiTheme="minorEastAsia" w:eastAsiaTheme="minorEastAsia" w:cstheme="minorEastAsia"/>
                <w:sz w:val="24"/>
              </w:rPr>
            </w:pPr>
          </w:p>
        </w:tc>
      </w:tr>
    </w:tbl>
    <w:p>
      <w:pPr>
        <w:spacing w:line="360" w:lineRule="auto"/>
        <w:rPr>
          <w:rFonts w:asciiTheme="minorEastAsia" w:hAnsiTheme="minorEastAsia" w:cstheme="minorEastAsia"/>
          <w:sz w:val="24"/>
          <w:szCs w:val="32"/>
        </w:rPr>
      </w:pPr>
      <w:r>
        <w:rPr>
          <w:rFonts w:hint="eastAsia" w:asciiTheme="minorEastAsia" w:hAnsiTheme="minorEastAsia" w:cstheme="minorEastAsia"/>
          <w:sz w:val="24"/>
          <w:szCs w:val="32"/>
        </w:rPr>
        <w:t>注：1.表后须附身份证、毕业证等证明材料的复印件。</w:t>
      </w:r>
    </w:p>
    <w:p/>
    <w:p/>
    <w:p/>
    <w:p/>
    <w:p/>
    <w:p/>
    <w:p>
      <w:pPr>
        <w:rPr>
          <w:rFonts w:ascii="宋体" w:hAnsi="宋体"/>
          <w:b/>
          <w:sz w:val="24"/>
          <w:szCs w:val="32"/>
        </w:rPr>
      </w:pPr>
      <w:bookmarkStart w:id="299" w:name="_Toc363474032"/>
      <w:bookmarkStart w:id="300" w:name="_Toc403077655"/>
      <w:bookmarkStart w:id="301" w:name="_Toc18707"/>
      <w:r>
        <w:rPr>
          <w:rFonts w:hint="eastAsia" w:ascii="宋体" w:hAnsi="宋体"/>
          <w:b/>
          <w:sz w:val="24"/>
          <w:szCs w:val="32"/>
        </w:rPr>
        <w:br w:type="page"/>
      </w:r>
    </w:p>
    <w:bookmarkEnd w:id="299"/>
    <w:bookmarkEnd w:id="300"/>
    <w:bookmarkEnd w:id="301"/>
    <w:p>
      <w:pPr>
        <w:pStyle w:val="5"/>
        <w:widowControl/>
        <w:spacing w:before="0" w:beforeLines="0" w:line="360" w:lineRule="auto"/>
        <w:jc w:val="both"/>
        <w:rPr>
          <w:rFonts w:ascii="宋体" w:hAnsi="宋体" w:cs="宋体"/>
        </w:rPr>
      </w:pPr>
      <w:bookmarkStart w:id="302" w:name="_Toc22505"/>
      <w:bookmarkStart w:id="303" w:name="_Toc8085"/>
      <w:bookmarkStart w:id="304" w:name="_Toc18859"/>
      <w:r>
        <w:rPr>
          <w:rFonts w:hint="eastAsia" w:ascii="宋体" w:hAnsi="宋体" w:cs="宋体"/>
        </w:rPr>
        <w:t>附表3 类似项目经验</w:t>
      </w:r>
      <w:bookmarkEnd w:id="302"/>
      <w:bookmarkEnd w:id="303"/>
      <w:bookmarkEnd w:id="304"/>
    </w:p>
    <w:p>
      <w:pPr>
        <w:spacing w:line="360" w:lineRule="auto"/>
        <w:ind w:firstLine="120" w:firstLineChars="50"/>
        <w:rPr>
          <w:rFonts w:asciiTheme="minorEastAsia" w:hAnsiTheme="minorEastAsia" w:cstheme="minorEastAsia"/>
          <w:sz w:val="24"/>
          <w:u w:val="single"/>
          <w:lang w:bidi="ar"/>
        </w:rPr>
      </w:pPr>
      <w:r>
        <w:rPr>
          <w:rFonts w:hint="eastAsia" w:asciiTheme="minorEastAsia" w:hAnsiTheme="minorEastAsia" w:cstheme="minorEastAsia"/>
          <w:sz w:val="24"/>
          <w:szCs w:val="20"/>
          <w:lang w:bidi="ar"/>
        </w:rPr>
        <w:t>采购项目</w:t>
      </w:r>
      <w:r>
        <w:rPr>
          <w:rFonts w:hint="eastAsia" w:asciiTheme="minorEastAsia" w:hAnsiTheme="minorEastAsia" w:cstheme="minorEastAsia"/>
          <w:sz w:val="24"/>
          <w:lang w:bidi="ar"/>
        </w:rPr>
        <w:t>名称：</w:t>
      </w:r>
    </w:p>
    <w:p>
      <w:pPr>
        <w:spacing w:line="360" w:lineRule="auto"/>
        <w:ind w:firstLine="120" w:firstLineChars="50"/>
        <w:rPr>
          <w:rFonts w:ascii="宋体" w:hAnsi="宋体" w:eastAsia="宋体" w:cs="宋体"/>
          <w:sz w:val="24"/>
          <w:szCs w:val="20"/>
          <w:u w:val="single"/>
        </w:rPr>
      </w:pPr>
      <w:r>
        <w:rPr>
          <w:rFonts w:hint="eastAsia" w:asciiTheme="minorEastAsia" w:hAnsiTheme="minorEastAsia" w:cstheme="minorEastAsia"/>
          <w:sz w:val="24"/>
          <w:lang w:bidi="ar"/>
        </w:rPr>
        <w:t>采购项目编号</w:t>
      </w:r>
      <w:r>
        <w:rPr>
          <w:rFonts w:hint="eastAsia" w:ascii="宋体" w:hAnsi="宋体" w:eastAsia="宋体" w:cs="宋体"/>
          <w:sz w:val="24"/>
          <w:szCs w:val="20"/>
        </w:rPr>
        <w:t>：</w:t>
      </w:r>
    </w:p>
    <w:tbl>
      <w:tblPr>
        <w:tblStyle w:val="41"/>
        <w:tblW w:w="947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52"/>
        <w:gridCol w:w="1141"/>
        <w:gridCol w:w="1515"/>
        <w:gridCol w:w="1734"/>
        <w:gridCol w:w="1543"/>
        <w:gridCol w:w="28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pPr>
              <w:jc w:val="center"/>
              <w:rPr>
                <w:rFonts w:ascii="宋体" w:hAnsi="宋体" w:eastAsia="宋体" w:cs="宋体"/>
                <w:sz w:val="24"/>
                <w:szCs w:val="20"/>
              </w:rPr>
            </w:pPr>
            <w:r>
              <w:rPr>
                <w:rFonts w:hint="eastAsia" w:ascii="宋体" w:hAnsi="宋体" w:eastAsia="宋体" w:cs="宋体"/>
                <w:sz w:val="24"/>
                <w:szCs w:val="20"/>
              </w:rPr>
              <w:t>序号</w:t>
            </w:r>
          </w:p>
        </w:tc>
        <w:tc>
          <w:tcPr>
            <w:tcW w:w="1141" w:type="dxa"/>
            <w:vAlign w:val="center"/>
          </w:tcPr>
          <w:p>
            <w:pPr>
              <w:jc w:val="center"/>
              <w:rPr>
                <w:rFonts w:ascii="宋体" w:hAnsi="宋体" w:eastAsia="宋体" w:cs="宋体"/>
                <w:sz w:val="24"/>
                <w:szCs w:val="20"/>
              </w:rPr>
            </w:pPr>
            <w:r>
              <w:rPr>
                <w:rFonts w:hint="eastAsia" w:ascii="宋体" w:hAnsi="宋体" w:eastAsia="宋体" w:cs="宋体"/>
                <w:sz w:val="24"/>
                <w:szCs w:val="20"/>
              </w:rPr>
              <w:t>项目名称</w:t>
            </w:r>
          </w:p>
        </w:tc>
        <w:tc>
          <w:tcPr>
            <w:tcW w:w="1515" w:type="dxa"/>
            <w:vAlign w:val="center"/>
          </w:tcPr>
          <w:p>
            <w:pPr>
              <w:jc w:val="center"/>
              <w:rPr>
                <w:rFonts w:ascii="宋体" w:hAnsi="宋体" w:eastAsia="宋体" w:cs="宋体"/>
                <w:sz w:val="24"/>
                <w:szCs w:val="20"/>
              </w:rPr>
            </w:pPr>
            <w:r>
              <w:rPr>
                <w:rFonts w:hint="eastAsia" w:ascii="宋体" w:hAnsi="宋体" w:eastAsia="宋体" w:cs="宋体"/>
                <w:sz w:val="24"/>
                <w:szCs w:val="20"/>
              </w:rPr>
              <w:t>项目内容</w:t>
            </w: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r>
              <w:rPr>
                <w:rFonts w:hint="eastAsia" w:ascii="宋体" w:hAnsi="宋体" w:eastAsia="宋体" w:cs="宋体"/>
                <w:sz w:val="24"/>
                <w:szCs w:val="20"/>
              </w:rPr>
              <w:t>金额</w:t>
            </w:r>
          </w:p>
          <w:p>
            <w:pPr>
              <w:jc w:val="center"/>
              <w:rPr>
                <w:rFonts w:ascii="宋体" w:hAnsi="宋体" w:eastAsia="宋体" w:cs="宋体"/>
                <w:sz w:val="24"/>
                <w:szCs w:val="20"/>
              </w:rPr>
            </w:pPr>
            <w:r>
              <w:rPr>
                <w:rFonts w:hint="eastAsia" w:ascii="宋体" w:hAnsi="宋体" w:eastAsia="宋体" w:cs="宋体"/>
                <w:sz w:val="24"/>
                <w:szCs w:val="20"/>
              </w:rPr>
              <w:t>（万元）</w:t>
            </w:r>
          </w:p>
        </w:tc>
        <w:tc>
          <w:tcPr>
            <w:tcW w:w="1543" w:type="dxa"/>
            <w:vAlign w:val="center"/>
          </w:tcPr>
          <w:p>
            <w:pPr>
              <w:jc w:val="center"/>
              <w:rPr>
                <w:rFonts w:ascii="宋体" w:hAnsi="宋体" w:eastAsia="宋体" w:cs="宋体"/>
                <w:sz w:val="24"/>
                <w:szCs w:val="20"/>
              </w:rPr>
            </w:pPr>
            <w:r>
              <w:rPr>
                <w:rFonts w:hint="eastAsia" w:ascii="宋体" w:hAnsi="宋体" w:eastAsia="宋体" w:cs="宋体"/>
                <w:sz w:val="24"/>
                <w:szCs w:val="20"/>
              </w:rPr>
              <w:t>完成日期</w:t>
            </w:r>
          </w:p>
        </w:tc>
        <w:tc>
          <w:tcPr>
            <w:tcW w:w="2892" w:type="dxa"/>
            <w:vAlign w:val="center"/>
          </w:tcPr>
          <w:p>
            <w:pPr>
              <w:jc w:val="center"/>
              <w:rPr>
                <w:rFonts w:ascii="宋体" w:hAnsi="宋体" w:eastAsia="宋体" w:cs="宋体"/>
                <w:sz w:val="24"/>
                <w:szCs w:val="20"/>
              </w:rPr>
            </w:pPr>
            <w:r>
              <w:rPr>
                <w:rFonts w:hint="eastAsia" w:ascii="宋体" w:hAnsi="宋体" w:eastAsia="宋体" w:cs="宋体"/>
                <w:sz w:val="24"/>
                <w:szCs w:val="20"/>
              </w:rPr>
              <w:t>服务单位名称、联系人及电话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pPr>
              <w:ind w:left="120"/>
              <w:jc w:val="center"/>
              <w:rPr>
                <w:rFonts w:ascii="宋体" w:hAnsi="宋体" w:eastAsia="宋体" w:cs="宋体"/>
                <w:sz w:val="24"/>
                <w:szCs w:val="20"/>
              </w:rPr>
            </w:pPr>
            <w:r>
              <w:rPr>
                <w:rFonts w:hint="eastAsia" w:ascii="宋体" w:hAnsi="宋体" w:eastAsia="宋体" w:cs="宋体"/>
                <w:sz w:val="24"/>
                <w:szCs w:val="20"/>
              </w:rPr>
              <w:t>1</w:t>
            </w:r>
          </w:p>
        </w:tc>
        <w:tc>
          <w:tcPr>
            <w:tcW w:w="1141" w:type="dxa"/>
            <w:vAlign w:val="center"/>
          </w:tcPr>
          <w:p>
            <w:pPr>
              <w:jc w:val="center"/>
              <w:rPr>
                <w:rFonts w:ascii="宋体" w:hAnsi="宋体" w:eastAsia="宋体" w:cs="宋体"/>
                <w:sz w:val="24"/>
                <w:szCs w:val="20"/>
              </w:rPr>
            </w:pPr>
          </w:p>
        </w:tc>
        <w:tc>
          <w:tcPr>
            <w:tcW w:w="1515" w:type="dxa"/>
            <w:vAlign w:val="center"/>
          </w:tcPr>
          <w:p>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p>
        </w:tc>
        <w:tc>
          <w:tcPr>
            <w:tcW w:w="1543" w:type="dxa"/>
            <w:vAlign w:val="center"/>
          </w:tcPr>
          <w:p>
            <w:pPr>
              <w:jc w:val="center"/>
              <w:rPr>
                <w:rFonts w:ascii="宋体" w:hAnsi="宋体" w:eastAsia="宋体" w:cs="宋体"/>
                <w:sz w:val="24"/>
                <w:szCs w:val="20"/>
              </w:rPr>
            </w:pPr>
          </w:p>
        </w:tc>
        <w:tc>
          <w:tcPr>
            <w:tcW w:w="2892" w:type="dxa"/>
          </w:tcPr>
          <w:p>
            <w:pPr>
              <w:jc w:val="center"/>
              <w:rPr>
                <w:rFonts w:ascii="宋体" w:hAnsi="宋体" w:eastAsia="宋体" w:cs="宋体"/>
                <w:sz w:val="24"/>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pPr>
              <w:ind w:left="120"/>
              <w:jc w:val="center"/>
              <w:rPr>
                <w:rFonts w:ascii="宋体" w:hAnsi="宋体" w:eastAsia="宋体" w:cs="宋体"/>
                <w:sz w:val="24"/>
                <w:szCs w:val="20"/>
              </w:rPr>
            </w:pPr>
            <w:r>
              <w:rPr>
                <w:rFonts w:hint="eastAsia" w:ascii="宋体" w:hAnsi="宋体" w:eastAsia="宋体" w:cs="宋体"/>
                <w:sz w:val="24"/>
                <w:szCs w:val="20"/>
              </w:rPr>
              <w:t>2</w:t>
            </w:r>
          </w:p>
        </w:tc>
        <w:tc>
          <w:tcPr>
            <w:tcW w:w="1141" w:type="dxa"/>
            <w:vAlign w:val="center"/>
          </w:tcPr>
          <w:p>
            <w:pPr>
              <w:jc w:val="center"/>
              <w:rPr>
                <w:rFonts w:ascii="宋体" w:hAnsi="宋体" w:eastAsia="宋体" w:cs="宋体"/>
                <w:sz w:val="24"/>
                <w:szCs w:val="20"/>
              </w:rPr>
            </w:pPr>
          </w:p>
        </w:tc>
        <w:tc>
          <w:tcPr>
            <w:tcW w:w="1515" w:type="dxa"/>
            <w:vAlign w:val="center"/>
          </w:tcPr>
          <w:p>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p>
        </w:tc>
        <w:tc>
          <w:tcPr>
            <w:tcW w:w="1543" w:type="dxa"/>
            <w:vAlign w:val="center"/>
          </w:tcPr>
          <w:p>
            <w:pPr>
              <w:jc w:val="center"/>
              <w:rPr>
                <w:rFonts w:ascii="宋体" w:hAnsi="宋体" w:eastAsia="宋体" w:cs="宋体"/>
                <w:sz w:val="24"/>
                <w:szCs w:val="20"/>
              </w:rPr>
            </w:pPr>
          </w:p>
        </w:tc>
        <w:tc>
          <w:tcPr>
            <w:tcW w:w="2892" w:type="dxa"/>
          </w:tcPr>
          <w:p>
            <w:pPr>
              <w:jc w:val="center"/>
              <w:rPr>
                <w:rFonts w:ascii="宋体" w:hAnsi="宋体" w:eastAsia="宋体" w:cs="宋体"/>
                <w:sz w:val="24"/>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pPr>
              <w:ind w:left="120"/>
              <w:jc w:val="center"/>
              <w:rPr>
                <w:rFonts w:ascii="宋体" w:hAnsi="宋体" w:eastAsia="宋体" w:cs="宋体"/>
                <w:sz w:val="24"/>
                <w:szCs w:val="20"/>
              </w:rPr>
            </w:pPr>
            <w:r>
              <w:rPr>
                <w:rFonts w:hint="eastAsia" w:ascii="宋体" w:hAnsi="宋体" w:eastAsia="宋体" w:cs="宋体"/>
                <w:sz w:val="24"/>
                <w:szCs w:val="20"/>
              </w:rPr>
              <w:t>3</w:t>
            </w:r>
          </w:p>
        </w:tc>
        <w:tc>
          <w:tcPr>
            <w:tcW w:w="1141" w:type="dxa"/>
            <w:vAlign w:val="center"/>
          </w:tcPr>
          <w:p>
            <w:pPr>
              <w:jc w:val="center"/>
              <w:rPr>
                <w:rFonts w:ascii="宋体" w:hAnsi="宋体" w:eastAsia="宋体" w:cs="宋体"/>
                <w:sz w:val="24"/>
                <w:szCs w:val="20"/>
              </w:rPr>
            </w:pPr>
          </w:p>
        </w:tc>
        <w:tc>
          <w:tcPr>
            <w:tcW w:w="1515" w:type="dxa"/>
            <w:vAlign w:val="center"/>
          </w:tcPr>
          <w:p>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p>
        </w:tc>
        <w:tc>
          <w:tcPr>
            <w:tcW w:w="1543" w:type="dxa"/>
            <w:vAlign w:val="center"/>
          </w:tcPr>
          <w:p>
            <w:pPr>
              <w:jc w:val="center"/>
              <w:rPr>
                <w:rFonts w:ascii="宋体" w:hAnsi="宋体" w:eastAsia="宋体" w:cs="宋体"/>
                <w:sz w:val="24"/>
                <w:szCs w:val="20"/>
              </w:rPr>
            </w:pPr>
          </w:p>
        </w:tc>
        <w:tc>
          <w:tcPr>
            <w:tcW w:w="2892" w:type="dxa"/>
          </w:tcPr>
          <w:p>
            <w:pPr>
              <w:jc w:val="center"/>
              <w:rPr>
                <w:rFonts w:ascii="宋体" w:hAnsi="宋体" w:eastAsia="宋体" w:cs="宋体"/>
                <w:sz w:val="24"/>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pPr>
              <w:ind w:left="120"/>
              <w:jc w:val="center"/>
              <w:rPr>
                <w:rFonts w:ascii="宋体" w:hAnsi="宋体" w:eastAsia="宋体" w:cs="宋体"/>
                <w:sz w:val="24"/>
                <w:szCs w:val="20"/>
              </w:rPr>
            </w:pPr>
            <w:r>
              <w:rPr>
                <w:rFonts w:hint="eastAsia" w:ascii="宋体" w:hAnsi="宋体" w:eastAsia="宋体" w:cs="宋体"/>
                <w:sz w:val="24"/>
                <w:szCs w:val="20"/>
              </w:rPr>
              <w:t>4</w:t>
            </w:r>
          </w:p>
        </w:tc>
        <w:tc>
          <w:tcPr>
            <w:tcW w:w="1141" w:type="dxa"/>
            <w:vAlign w:val="center"/>
          </w:tcPr>
          <w:p>
            <w:pPr>
              <w:jc w:val="center"/>
              <w:rPr>
                <w:rFonts w:ascii="宋体" w:hAnsi="宋体" w:eastAsia="宋体" w:cs="宋体"/>
                <w:sz w:val="24"/>
                <w:szCs w:val="20"/>
              </w:rPr>
            </w:pPr>
          </w:p>
        </w:tc>
        <w:tc>
          <w:tcPr>
            <w:tcW w:w="1515" w:type="dxa"/>
            <w:vAlign w:val="center"/>
          </w:tcPr>
          <w:p>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p>
        </w:tc>
        <w:tc>
          <w:tcPr>
            <w:tcW w:w="1543" w:type="dxa"/>
            <w:vAlign w:val="center"/>
          </w:tcPr>
          <w:p>
            <w:pPr>
              <w:jc w:val="center"/>
              <w:rPr>
                <w:rFonts w:ascii="宋体" w:hAnsi="宋体" w:eastAsia="宋体" w:cs="宋体"/>
                <w:sz w:val="24"/>
                <w:szCs w:val="20"/>
              </w:rPr>
            </w:pPr>
          </w:p>
        </w:tc>
        <w:tc>
          <w:tcPr>
            <w:tcW w:w="2892" w:type="dxa"/>
          </w:tcPr>
          <w:p>
            <w:pPr>
              <w:jc w:val="center"/>
              <w:rPr>
                <w:rFonts w:ascii="宋体" w:hAnsi="宋体" w:eastAsia="宋体" w:cs="宋体"/>
                <w:sz w:val="24"/>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pPr>
              <w:ind w:left="120"/>
              <w:jc w:val="center"/>
              <w:rPr>
                <w:rFonts w:ascii="宋体" w:hAnsi="宋体" w:eastAsia="宋体" w:cs="宋体"/>
                <w:sz w:val="24"/>
                <w:szCs w:val="20"/>
              </w:rPr>
            </w:pPr>
            <w:r>
              <w:rPr>
                <w:rFonts w:hint="eastAsia" w:ascii="宋体" w:hAnsi="宋体" w:eastAsia="宋体" w:cs="宋体"/>
                <w:sz w:val="24"/>
                <w:szCs w:val="20"/>
              </w:rPr>
              <w:t>5</w:t>
            </w:r>
          </w:p>
        </w:tc>
        <w:tc>
          <w:tcPr>
            <w:tcW w:w="1141" w:type="dxa"/>
            <w:vAlign w:val="center"/>
          </w:tcPr>
          <w:p>
            <w:pPr>
              <w:jc w:val="center"/>
              <w:rPr>
                <w:rFonts w:ascii="宋体" w:hAnsi="宋体" w:eastAsia="宋体" w:cs="宋体"/>
                <w:sz w:val="24"/>
                <w:szCs w:val="20"/>
              </w:rPr>
            </w:pPr>
          </w:p>
        </w:tc>
        <w:tc>
          <w:tcPr>
            <w:tcW w:w="1515" w:type="dxa"/>
            <w:vAlign w:val="center"/>
          </w:tcPr>
          <w:p>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p>
        </w:tc>
        <w:tc>
          <w:tcPr>
            <w:tcW w:w="1543" w:type="dxa"/>
            <w:vAlign w:val="center"/>
          </w:tcPr>
          <w:p>
            <w:pPr>
              <w:jc w:val="center"/>
              <w:rPr>
                <w:rFonts w:ascii="宋体" w:hAnsi="宋体" w:eastAsia="宋体" w:cs="宋体"/>
                <w:sz w:val="24"/>
                <w:szCs w:val="20"/>
              </w:rPr>
            </w:pPr>
          </w:p>
        </w:tc>
        <w:tc>
          <w:tcPr>
            <w:tcW w:w="2892" w:type="dxa"/>
          </w:tcPr>
          <w:p>
            <w:pPr>
              <w:jc w:val="center"/>
              <w:rPr>
                <w:rFonts w:ascii="宋体" w:hAnsi="宋体" w:eastAsia="宋体" w:cs="宋体"/>
                <w:sz w:val="24"/>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52" w:hRule="atLeast"/>
        </w:trPr>
        <w:tc>
          <w:tcPr>
            <w:tcW w:w="652" w:type="dxa"/>
            <w:vAlign w:val="center"/>
          </w:tcPr>
          <w:p>
            <w:pPr>
              <w:jc w:val="center"/>
              <w:rPr>
                <w:rFonts w:ascii="宋体" w:hAnsi="宋体" w:eastAsia="宋体" w:cs="宋体"/>
                <w:sz w:val="24"/>
                <w:szCs w:val="20"/>
              </w:rPr>
            </w:pPr>
            <w:r>
              <w:rPr>
                <w:rFonts w:hint="eastAsia" w:ascii="宋体" w:hAnsi="宋体" w:eastAsia="宋体" w:cs="宋体"/>
                <w:sz w:val="24"/>
                <w:szCs w:val="20"/>
              </w:rPr>
              <w:t>…</w:t>
            </w:r>
          </w:p>
        </w:tc>
        <w:tc>
          <w:tcPr>
            <w:tcW w:w="1141" w:type="dxa"/>
            <w:vAlign w:val="center"/>
          </w:tcPr>
          <w:p>
            <w:pPr>
              <w:jc w:val="center"/>
              <w:rPr>
                <w:rFonts w:ascii="宋体" w:hAnsi="宋体" w:eastAsia="宋体" w:cs="宋体"/>
                <w:sz w:val="24"/>
                <w:szCs w:val="20"/>
              </w:rPr>
            </w:pPr>
          </w:p>
        </w:tc>
        <w:tc>
          <w:tcPr>
            <w:tcW w:w="1515" w:type="dxa"/>
            <w:vAlign w:val="center"/>
          </w:tcPr>
          <w:p>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p>
        </w:tc>
        <w:tc>
          <w:tcPr>
            <w:tcW w:w="1543" w:type="dxa"/>
            <w:vAlign w:val="center"/>
          </w:tcPr>
          <w:p>
            <w:pPr>
              <w:jc w:val="center"/>
              <w:rPr>
                <w:rFonts w:ascii="宋体" w:hAnsi="宋体" w:eastAsia="宋体" w:cs="宋体"/>
                <w:sz w:val="24"/>
                <w:szCs w:val="20"/>
              </w:rPr>
            </w:pPr>
          </w:p>
        </w:tc>
        <w:tc>
          <w:tcPr>
            <w:tcW w:w="2892" w:type="dxa"/>
          </w:tcPr>
          <w:p>
            <w:pPr>
              <w:jc w:val="center"/>
              <w:rPr>
                <w:rFonts w:ascii="宋体" w:hAnsi="宋体" w:eastAsia="宋体" w:cs="宋体"/>
                <w:sz w:val="24"/>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67" w:hRule="atLeast"/>
        </w:trPr>
        <w:tc>
          <w:tcPr>
            <w:tcW w:w="652" w:type="dxa"/>
            <w:vAlign w:val="center"/>
          </w:tcPr>
          <w:p>
            <w:pPr>
              <w:jc w:val="center"/>
              <w:rPr>
                <w:rFonts w:ascii="宋体" w:hAnsi="宋体" w:eastAsia="宋体" w:cs="宋体"/>
                <w:b/>
                <w:sz w:val="24"/>
                <w:szCs w:val="20"/>
              </w:rPr>
            </w:pPr>
          </w:p>
        </w:tc>
        <w:tc>
          <w:tcPr>
            <w:tcW w:w="1141" w:type="dxa"/>
            <w:vAlign w:val="center"/>
          </w:tcPr>
          <w:p>
            <w:pPr>
              <w:jc w:val="center"/>
              <w:rPr>
                <w:rFonts w:ascii="宋体" w:hAnsi="宋体" w:eastAsia="宋体" w:cs="宋体"/>
                <w:sz w:val="24"/>
                <w:szCs w:val="20"/>
              </w:rPr>
            </w:pPr>
          </w:p>
        </w:tc>
        <w:tc>
          <w:tcPr>
            <w:tcW w:w="1515" w:type="dxa"/>
            <w:vAlign w:val="center"/>
          </w:tcPr>
          <w:p>
            <w:pPr>
              <w:jc w:val="center"/>
              <w:rPr>
                <w:rFonts w:ascii="宋体" w:hAnsi="宋体" w:eastAsia="宋体" w:cs="宋体"/>
                <w:sz w:val="24"/>
                <w:szCs w:val="20"/>
              </w:rPr>
            </w:pPr>
          </w:p>
        </w:tc>
        <w:tc>
          <w:tcPr>
            <w:tcW w:w="1734" w:type="dxa"/>
            <w:tcBorders>
              <w:left w:val="single" w:color="auto" w:sz="4" w:space="0"/>
              <w:right w:val="single" w:color="auto" w:sz="4" w:space="0"/>
            </w:tcBorders>
            <w:vAlign w:val="center"/>
          </w:tcPr>
          <w:p>
            <w:pPr>
              <w:jc w:val="center"/>
              <w:rPr>
                <w:rFonts w:ascii="宋体" w:hAnsi="宋体" w:eastAsia="宋体" w:cs="宋体"/>
                <w:sz w:val="24"/>
                <w:szCs w:val="20"/>
              </w:rPr>
            </w:pPr>
          </w:p>
        </w:tc>
        <w:tc>
          <w:tcPr>
            <w:tcW w:w="1543" w:type="dxa"/>
            <w:vAlign w:val="center"/>
          </w:tcPr>
          <w:p>
            <w:pPr>
              <w:jc w:val="center"/>
              <w:rPr>
                <w:rFonts w:ascii="宋体" w:hAnsi="宋体" w:eastAsia="宋体" w:cs="宋体"/>
                <w:sz w:val="24"/>
                <w:szCs w:val="20"/>
              </w:rPr>
            </w:pPr>
          </w:p>
        </w:tc>
        <w:tc>
          <w:tcPr>
            <w:tcW w:w="2892" w:type="dxa"/>
          </w:tcPr>
          <w:p>
            <w:pPr>
              <w:jc w:val="center"/>
              <w:rPr>
                <w:rFonts w:ascii="宋体" w:hAnsi="宋体" w:eastAsia="宋体" w:cs="宋体"/>
                <w:sz w:val="24"/>
                <w:szCs w:val="20"/>
              </w:rPr>
            </w:pPr>
          </w:p>
        </w:tc>
      </w:tr>
    </w:tbl>
    <w:p>
      <w:pPr>
        <w:snapToGrid w:val="0"/>
        <w:spacing w:before="120"/>
        <w:ind w:left="453" w:leftChars="50" w:right="357" w:hanging="348" w:hangingChars="166"/>
        <w:rPr>
          <w:rFonts w:ascii="宋体" w:hAnsi="宋体" w:eastAsia="宋体" w:cs="宋体"/>
          <w:szCs w:val="20"/>
        </w:rPr>
      </w:pPr>
    </w:p>
    <w:p>
      <w:pPr>
        <w:tabs>
          <w:tab w:val="left" w:pos="8782"/>
        </w:tabs>
        <w:snapToGrid w:val="0"/>
        <w:spacing w:before="120"/>
        <w:ind w:left="503" w:leftChars="50" w:right="-38" w:hanging="398" w:hangingChars="166"/>
        <w:rPr>
          <w:rFonts w:ascii="宋体" w:hAnsi="宋体" w:eastAsia="宋体" w:cs="宋体"/>
          <w:sz w:val="24"/>
          <w:szCs w:val="20"/>
        </w:rPr>
      </w:pPr>
      <w:r>
        <w:rPr>
          <w:rFonts w:hint="eastAsia" w:ascii="宋体" w:hAnsi="宋体" w:eastAsia="宋体" w:cs="宋体"/>
          <w:sz w:val="24"/>
          <w:szCs w:val="20"/>
        </w:rPr>
        <w:t>注：1. 投标单位应如实列出以上情况，如有隐瞒，一经查实将导致其报价申请被拒绝。</w:t>
      </w:r>
    </w:p>
    <w:p>
      <w:pPr>
        <w:snapToGrid w:val="0"/>
        <w:spacing w:before="120"/>
        <w:ind w:left="418" w:leftChars="199" w:right="357" w:firstLine="120" w:firstLineChars="50"/>
        <w:rPr>
          <w:rFonts w:ascii="宋体" w:hAnsi="宋体" w:eastAsia="宋体" w:cs="宋体"/>
          <w:sz w:val="24"/>
          <w:szCs w:val="20"/>
        </w:rPr>
      </w:pPr>
      <w:r>
        <w:rPr>
          <w:rFonts w:hint="eastAsia" w:ascii="宋体" w:hAnsi="宋体" w:eastAsia="宋体" w:cs="宋体"/>
          <w:sz w:val="24"/>
          <w:szCs w:val="20"/>
        </w:rPr>
        <w:t xml:space="preserve">2.投标人应提供证明材料（复印件加盖公章装订在投标文件中）。 </w:t>
      </w:r>
    </w:p>
    <w:p>
      <w:pPr>
        <w:ind w:left="1256" w:hanging="836"/>
        <w:rPr>
          <w:rFonts w:ascii="宋体" w:hAnsi="宋体" w:eastAsia="宋体" w:cs="宋体"/>
          <w:sz w:val="22"/>
          <w:szCs w:val="20"/>
        </w:rPr>
      </w:pPr>
    </w:p>
    <w:p>
      <w:pPr>
        <w:tabs>
          <w:tab w:val="left" w:pos="1680"/>
        </w:tabs>
        <w:rPr>
          <w:rFonts w:ascii="宋体" w:hAnsi="宋体" w:eastAsia="宋体" w:cs="宋体"/>
          <w:sz w:val="24"/>
          <w:szCs w:val="20"/>
        </w:rPr>
      </w:pPr>
    </w:p>
    <w:p>
      <w:pPr>
        <w:spacing w:line="480" w:lineRule="auto"/>
        <w:ind w:right="-161"/>
        <w:rPr>
          <w:rFonts w:ascii="宋体" w:hAnsi="宋体" w:eastAsia="宋体" w:cs="宋体"/>
          <w:sz w:val="24"/>
          <w:szCs w:val="20"/>
        </w:rPr>
      </w:pPr>
    </w:p>
    <w:p>
      <w:pPr>
        <w:spacing w:line="480" w:lineRule="auto"/>
        <w:ind w:right="-161" w:firstLine="2640" w:firstLineChars="1100"/>
        <w:rPr>
          <w:rFonts w:ascii="宋体" w:hAnsi="宋体" w:eastAsia="宋体" w:cs="宋体"/>
          <w:sz w:val="24"/>
          <w:szCs w:val="20"/>
        </w:rPr>
      </w:pPr>
    </w:p>
    <w:p>
      <w:pPr>
        <w:spacing w:line="440" w:lineRule="exact"/>
        <w:ind w:left="3259" w:leftChars="1552"/>
        <w:rPr>
          <w:rFonts w:ascii="宋体" w:hAnsi="宋体" w:eastAsia="宋体" w:cs="Times New Roman"/>
          <w:sz w:val="24"/>
        </w:rPr>
      </w:pPr>
      <w:r>
        <w:rPr>
          <w:rFonts w:ascii="宋体" w:hAnsi="宋体" w:eastAsia="宋体" w:cs="Times New Roman"/>
          <w:sz w:val="24"/>
        </w:rPr>
        <w:t>法定代表人/</w:t>
      </w:r>
      <w:r>
        <w:rPr>
          <w:rFonts w:hint="eastAsia" w:ascii="宋体" w:hAnsi="宋体" w:eastAsia="宋体" w:cs="Times New Roman"/>
          <w:sz w:val="24"/>
        </w:rPr>
        <w:t>或</w:t>
      </w:r>
      <w:r>
        <w:rPr>
          <w:rFonts w:ascii="宋体" w:hAnsi="宋体" w:eastAsia="宋体" w:cs="Times New Roman"/>
          <w:sz w:val="24"/>
        </w:rPr>
        <w:t>被授权人签字：</w:t>
      </w:r>
    </w:p>
    <w:p>
      <w:pPr>
        <w:spacing w:line="520" w:lineRule="exact"/>
        <w:rPr>
          <w:rFonts w:ascii="宋体" w:hAnsi="宋体" w:eastAsia="宋体" w:cs="Times New Roman"/>
          <w:sz w:val="24"/>
        </w:rPr>
      </w:pPr>
      <w:r>
        <w:rPr>
          <w:rFonts w:hint="eastAsia" w:ascii="宋体" w:hAnsi="宋体" w:eastAsia="宋体" w:cs="Times New Roman"/>
          <w:sz w:val="24"/>
        </w:rPr>
        <w:t xml:space="preserve">                           投标人名称（公章）：</w:t>
      </w:r>
    </w:p>
    <w:p>
      <w:pPr>
        <w:spacing w:line="440" w:lineRule="exact"/>
        <w:ind w:left="3259" w:leftChars="1552"/>
        <w:rPr>
          <w:rFonts w:ascii="宋体" w:hAnsi="宋体" w:eastAsia="宋体" w:cs="Times New Roman"/>
          <w:sz w:val="24"/>
        </w:rPr>
      </w:pPr>
      <w:r>
        <w:rPr>
          <w:rFonts w:hint="eastAsia" w:ascii="宋体" w:hAnsi="宋体" w:eastAsia="宋体" w:cs="Times New Roman"/>
          <w:sz w:val="24"/>
        </w:rPr>
        <w:t>日      期：</w:t>
      </w:r>
    </w:p>
    <w:p>
      <w:pPr>
        <w:pStyle w:val="16"/>
        <w:rPr>
          <w:rFonts w:ascii="宋体" w:hAnsi="宋体"/>
          <w:sz w:val="24"/>
          <w:szCs w:val="24"/>
        </w:rPr>
      </w:pPr>
    </w:p>
    <w:p/>
    <w:p>
      <w:pPr>
        <w:pStyle w:val="16"/>
      </w:pPr>
    </w:p>
    <w:bookmarkEnd w:id="171"/>
    <w:bookmarkEnd w:id="172"/>
    <w:bookmarkEnd w:id="173"/>
    <w:bookmarkEnd w:id="174"/>
    <w:bookmarkEnd w:id="175"/>
    <w:p>
      <w:pPr>
        <w:pStyle w:val="5"/>
        <w:widowControl/>
        <w:spacing w:before="0" w:beforeLines="0" w:line="360" w:lineRule="auto"/>
        <w:jc w:val="both"/>
        <w:rPr>
          <w:rFonts w:hint="default" w:ascii="宋体" w:hAnsi="宋体" w:cs="宋体"/>
          <w:lang w:val="en-US" w:eastAsia="zh-CN"/>
        </w:rPr>
      </w:pPr>
      <w:r>
        <w:rPr>
          <w:rFonts w:hint="eastAsia" w:ascii="宋体" w:hAnsi="宋体" w:cs="宋体"/>
          <w:lang w:val="en-US" w:eastAsia="zh-CN"/>
        </w:rPr>
        <w:t>附件一：</w:t>
      </w:r>
      <w:r>
        <w:rPr>
          <w:rFonts w:hint="eastAsia" w:ascii="宋体" w:hAnsi="宋体" w:cs="宋体"/>
        </w:rPr>
        <w:t>信用承诺上报操作指南</w:t>
      </w:r>
    </w:p>
    <w:p>
      <w:r>
        <w:drawing>
          <wp:inline distT="0" distB="0" distL="114300" distR="114300">
            <wp:extent cx="5554980" cy="3164840"/>
            <wp:effectExtent l="0" t="0" r="762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554980" cy="3164840"/>
                    </a:xfrm>
                    <a:prstGeom prst="rect">
                      <a:avLst/>
                    </a:prstGeom>
                    <a:noFill/>
                    <a:ln>
                      <a:noFill/>
                    </a:ln>
                  </pic:spPr>
                </pic:pic>
              </a:graphicData>
            </a:graphic>
          </wp:inline>
        </w:drawing>
      </w:r>
    </w:p>
    <w:p/>
    <w:p>
      <w:r>
        <w:drawing>
          <wp:inline distT="0" distB="0" distL="114300" distR="114300">
            <wp:extent cx="5624830" cy="3142615"/>
            <wp:effectExtent l="0" t="0" r="139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624830" cy="3142615"/>
                    </a:xfrm>
                    <a:prstGeom prst="rect">
                      <a:avLst/>
                    </a:prstGeom>
                    <a:noFill/>
                    <a:ln>
                      <a:noFill/>
                    </a:ln>
                  </pic:spPr>
                </pic:pic>
              </a:graphicData>
            </a:graphic>
          </wp:inline>
        </w:drawing>
      </w:r>
      <w:r>
        <w:drawing>
          <wp:inline distT="0" distB="0" distL="114300" distR="114300">
            <wp:extent cx="5381625" cy="3034665"/>
            <wp:effectExtent l="0" t="0" r="952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381625" cy="3034665"/>
                    </a:xfrm>
                    <a:prstGeom prst="rect">
                      <a:avLst/>
                    </a:prstGeom>
                    <a:noFill/>
                    <a:ln>
                      <a:noFill/>
                    </a:ln>
                  </pic:spPr>
                </pic:pic>
              </a:graphicData>
            </a:graphic>
          </wp:inline>
        </w:drawing>
      </w:r>
    </w:p>
    <w:p/>
    <w:p>
      <w:r>
        <w:drawing>
          <wp:inline distT="0" distB="0" distL="114300" distR="114300">
            <wp:extent cx="5437505" cy="3082290"/>
            <wp:effectExtent l="0" t="0" r="1079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437505" cy="3082290"/>
                    </a:xfrm>
                    <a:prstGeom prst="rect">
                      <a:avLst/>
                    </a:prstGeom>
                    <a:noFill/>
                    <a:ln>
                      <a:noFill/>
                    </a:ln>
                  </pic:spPr>
                </pic:pic>
              </a:graphicData>
            </a:graphic>
          </wp:inline>
        </w:drawing>
      </w:r>
      <w:r>
        <w:drawing>
          <wp:inline distT="0" distB="0" distL="114300" distR="114300">
            <wp:extent cx="5376545" cy="3040380"/>
            <wp:effectExtent l="0" t="0" r="1460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376545" cy="3040380"/>
                    </a:xfrm>
                    <a:prstGeom prst="rect">
                      <a:avLst/>
                    </a:prstGeom>
                    <a:noFill/>
                    <a:ln>
                      <a:noFill/>
                    </a:ln>
                  </pic:spPr>
                </pic:pic>
              </a:graphicData>
            </a:graphic>
          </wp:inline>
        </w:drawing>
      </w:r>
    </w:p>
    <w:p/>
    <w:p>
      <w:r>
        <w:drawing>
          <wp:inline distT="0" distB="0" distL="114300" distR="114300">
            <wp:extent cx="5327015" cy="3004185"/>
            <wp:effectExtent l="0" t="0" r="6985"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327015" cy="3004185"/>
                    </a:xfrm>
                    <a:prstGeom prst="rect">
                      <a:avLst/>
                    </a:prstGeom>
                    <a:noFill/>
                    <a:ln>
                      <a:noFill/>
                    </a:ln>
                  </pic:spPr>
                </pic:pic>
              </a:graphicData>
            </a:graphic>
          </wp:inline>
        </w:drawing>
      </w:r>
      <w:r>
        <w:drawing>
          <wp:inline distT="0" distB="0" distL="114300" distR="114300">
            <wp:extent cx="5291455" cy="3002280"/>
            <wp:effectExtent l="0" t="0" r="444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291455" cy="3002280"/>
                    </a:xfrm>
                    <a:prstGeom prst="rect">
                      <a:avLst/>
                    </a:prstGeom>
                    <a:noFill/>
                    <a:ln>
                      <a:noFill/>
                    </a:ln>
                  </pic:spPr>
                </pic:pic>
              </a:graphicData>
            </a:graphic>
          </wp:inline>
        </w:drawing>
      </w:r>
    </w:p>
    <w:p/>
    <w:p>
      <w:r>
        <w:drawing>
          <wp:inline distT="0" distB="0" distL="114300" distR="114300">
            <wp:extent cx="5406390" cy="3068955"/>
            <wp:effectExtent l="0" t="0" r="3810" b="171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5406390" cy="3068955"/>
                    </a:xfrm>
                    <a:prstGeom prst="rect">
                      <a:avLst/>
                    </a:prstGeom>
                    <a:noFill/>
                    <a:ln>
                      <a:noFill/>
                    </a:ln>
                  </pic:spPr>
                </pic:pic>
              </a:graphicData>
            </a:graphic>
          </wp:inline>
        </w:drawing>
      </w:r>
      <w:r>
        <w:drawing>
          <wp:inline distT="0" distB="0" distL="114300" distR="114300">
            <wp:extent cx="5537835" cy="3116580"/>
            <wp:effectExtent l="0" t="0" r="12065"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a:stretch>
                      <a:fillRect/>
                    </a:stretch>
                  </pic:blipFill>
                  <pic:spPr>
                    <a:xfrm>
                      <a:off x="0" y="0"/>
                      <a:ext cx="5537835" cy="3116580"/>
                    </a:xfrm>
                    <a:prstGeom prst="rect">
                      <a:avLst/>
                    </a:prstGeom>
                    <a:noFill/>
                    <a:ln>
                      <a:noFill/>
                    </a:ln>
                  </pic:spPr>
                </pic:pic>
              </a:graphicData>
            </a:graphic>
          </wp:inline>
        </w:drawing>
      </w:r>
    </w:p>
    <w:p/>
    <w:p>
      <w:pPr>
        <w:sectPr>
          <w:pgSz w:w="11906" w:h="16838"/>
          <w:pgMar w:top="1440" w:right="1800" w:bottom="1440" w:left="1800" w:header="1135" w:footer="1135" w:gutter="0"/>
          <w:cols w:space="425" w:num="1"/>
          <w:docGrid w:type="lines" w:linePitch="312" w:charSpace="0"/>
        </w:sectPr>
      </w:pPr>
      <w:r>
        <w:drawing>
          <wp:inline distT="0" distB="0" distL="114300" distR="114300">
            <wp:extent cx="5568950" cy="3116580"/>
            <wp:effectExtent l="0" t="0" r="635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5568950" cy="3116580"/>
                    </a:xfrm>
                    <a:prstGeom prst="rect">
                      <a:avLst/>
                    </a:prstGeom>
                    <a:noFill/>
                    <a:ln>
                      <a:noFill/>
                    </a:ln>
                  </pic:spPr>
                </pic:pic>
              </a:graphicData>
            </a:graphic>
          </wp:inline>
        </w:drawing>
      </w:r>
      <w:r>
        <w:drawing>
          <wp:inline distT="0" distB="0" distL="114300" distR="114300">
            <wp:extent cx="5584825" cy="3150235"/>
            <wp:effectExtent l="0" t="0" r="15875"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5584825" cy="3150235"/>
                    </a:xfrm>
                    <a:prstGeom prst="rect">
                      <a:avLst/>
                    </a:prstGeom>
                    <a:noFill/>
                    <a:ln>
                      <a:noFill/>
                    </a:ln>
                  </pic:spPr>
                </pic:pic>
              </a:graphicData>
            </a:graphic>
          </wp:inline>
        </w:drawing>
      </w:r>
    </w:p>
    <w:p>
      <w:pPr>
        <w:pStyle w:val="5"/>
        <w:widowControl/>
        <w:spacing w:before="0" w:beforeLines="0" w:line="360" w:lineRule="auto"/>
        <w:jc w:val="both"/>
        <w:rPr>
          <w:rFonts w:hint="eastAsia" w:ascii="宋体" w:hAnsi="宋体" w:cs="宋体"/>
          <w:lang w:val="en-US" w:eastAsia="zh-CN"/>
        </w:rPr>
      </w:pPr>
      <w:r>
        <w:rPr>
          <w:rFonts w:hint="eastAsia" w:ascii="宋体" w:hAnsi="宋体" w:cs="宋体"/>
          <w:lang w:val="en-US" w:eastAsia="zh-CN"/>
        </w:rPr>
        <w:t>附件二：中小微企业划型标准</w:t>
      </w:r>
    </w:p>
    <w:tbl>
      <w:tblPr>
        <w:tblStyle w:val="41"/>
        <w:tblW w:w="94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68"/>
        <w:gridCol w:w="1508"/>
        <w:gridCol w:w="911"/>
        <w:gridCol w:w="2757"/>
        <w:gridCol w:w="1823"/>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9460" w:type="dxa"/>
            <w:gridSpan w:val="6"/>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中小微企业划型标准如下：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行业名称</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指标名称</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计量单位</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微型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农、林、牧、渔</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6000≤Y＜80000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300≤Y＜6000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300≤Z＜5000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Z＜300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批发业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5≤X＜20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5000≤Y＜40000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零售业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10≤X＜50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交通运输业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200≤Y＜3000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仓储业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邮政业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2000≤Y＜30000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住宿业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餐饮业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信息传输业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100≤X＜2000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软件和信息技术服务业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房地产开发经营</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1000≤Y＜200000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5000≤Z＜10000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物业管理</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300≤X＜1000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营业收入（Y）</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1000≤Y＜5000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500≤Y＜1000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租赁和商务服务业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资产总额（Z）</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万元</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8000≤Z＜120000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100≤Z＜8000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Y＜100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其他未列明行业</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从业人员（X）</w:t>
            </w:r>
          </w:p>
        </w:tc>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w:t>
            </w:r>
          </w:p>
        </w:tc>
        <w:tc>
          <w:tcPr>
            <w:tcW w:w="27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100≤X＜300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10≤X＜100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bidi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X＜10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460" w:type="dxa"/>
            <w:gridSpan w:val="6"/>
            <w:vMerge w:val="restar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pacing w:before="0" w:beforeAutospacing="0" w:after="0" w:afterAutospacing="0" w:line="375" w:lineRule="atLeast"/>
              <w:ind w:left="0" w:right="0"/>
              <w:jc w:val="left"/>
              <w:rPr>
                <w:rFonts w:hint="eastAsia" w:ascii="宋体" w:hAnsi="宋体" w:eastAsia="宋体" w:cs="宋体"/>
                <w:b/>
                <w:bCs/>
                <w:i w:val="0"/>
                <w:iCs w:val="0"/>
                <w:caps w:val="0"/>
                <w:color w:val="666666"/>
                <w:spacing w:val="0"/>
                <w:sz w:val="24"/>
                <w:szCs w:val="24"/>
              </w:rPr>
            </w:pPr>
            <w:r>
              <w:rPr>
                <w:rFonts w:hint="eastAsia" w:ascii="宋体" w:hAnsi="宋体" w:eastAsia="宋体" w:cs="宋体"/>
                <w:b/>
                <w:bCs/>
                <w:i w:val="0"/>
                <w:iCs w:val="0"/>
                <w:caps w:val="0"/>
                <w:color w:val="666666"/>
                <w:spacing w:val="0"/>
                <w:kern w:val="0"/>
                <w:sz w:val="24"/>
                <w:szCs w:val="24"/>
                <w:lang w:val="en-US" w:eastAsia="zh-CN" w:bidi="ar"/>
              </w:rPr>
              <w:t>说明：上述标准参照《关于印发中小企业划型标准规定的通知》（工信部联企业〔2011〕300号），大型、中型和小型企业须同时满足所列指标的下限，否则下划一档；微型企业只须满足所列指标中的一项即可。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460" w:type="dxa"/>
            <w:gridSpan w:val="6"/>
            <w:vMerge w:val="continue"/>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jc w:val="left"/>
              <w:rPr>
                <w:rFonts w:hint="eastAsia" w:ascii="宋体" w:hAnsi="宋体" w:eastAsia="宋体" w:cs="宋体"/>
                <w:b/>
                <w:bCs/>
                <w:i w:val="0"/>
                <w:iCs w:val="0"/>
                <w:caps w:val="0"/>
                <w:color w:val="666666"/>
                <w:spacing w:val="0"/>
                <w:sz w:val="24"/>
                <w:szCs w:val="24"/>
              </w:rPr>
            </w:pPr>
          </w:p>
        </w:tc>
      </w:tr>
    </w:tbl>
    <w:p>
      <w:pPr>
        <w:pStyle w:val="30"/>
        <w:rPr>
          <w:rFonts w:hint="eastAsia" w:eastAsia="宋体"/>
          <w:lang w:val="en-US" w:eastAsia="zh-CN"/>
        </w:rPr>
      </w:pPr>
    </w:p>
    <w:sectPr>
      <w:pgSz w:w="11906" w:h="16838"/>
      <w:pgMar w:top="1440" w:right="1800" w:bottom="1440" w:left="1800" w:header="1135" w:footer="1135"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monospace">
    <w:altName w:val="微软雅黑"/>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auto" w:sz="4" w:space="0"/>
      </w:pBdr>
      <w:tabs>
        <w:tab w:val="left" w:pos="5361"/>
        <w:tab w:val="clear" w:pos="4153"/>
      </w:tabs>
      <w:jc w:val="center"/>
    </w:pPr>
    <w:r>
      <w:rPr>
        <w:strike w:val="0"/>
        <w:dstrike w:val="0"/>
        <w:sz w:val="15"/>
        <w:u w:val="none"/>
      </w:rPr>
      <mc:AlternateContent>
        <mc:Choice Requires="wps">
          <w:drawing>
            <wp:anchor distT="0" distB="0" distL="114300" distR="114300" simplePos="0" relativeHeight="251661312" behindDoc="0" locked="0" layoutInCell="1" allowOverlap="1">
              <wp:simplePos x="0" y="0"/>
              <wp:positionH relativeFrom="margin">
                <wp:posOffset>2148205</wp:posOffset>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9.15pt;margin-top:0pt;height:144pt;width:144pt;mso-position-horizontal-relative:margin;mso-wrap-style:none;z-index:251661312;mso-width-relative:page;mso-height-relative:page;" filled="f" stroked="f" coordsize="21600,21600" o:gfxdata="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KgIWtQAAAAIAQAADwAAAAAAAAABACAAAAAiAAAAZHJzL2Rvd25yZXYueG1sUEsB&#10;AhQAFAAAAAgAh07iQKT72nYyAgAAYwQAAA4AAAAAAAAAAQAgAAAAIwEAAGRycy9lMm9Eb2MueG1s&#10;UEsFBgAAAAAGAAYAWQEAAMcFA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r>
      <w:rPr>
        <w:rFonts w:hint="eastAsia"/>
        <w:strike w:val="0"/>
        <w:dstrike w:val="0"/>
        <w:sz w:val="15"/>
        <w:szCs w:val="16"/>
        <w:u w:val="none"/>
        <w:lang w:eastAsia="zh-CN"/>
      </w:rPr>
      <w:t>陕</w:t>
    </w:r>
    <w:r>
      <w:rPr>
        <w:rFonts w:hint="eastAsia" w:ascii="微软雅黑" w:hAnsi="微软雅黑" w:eastAsia="微软雅黑" w:cs="微软雅黑"/>
        <w:strike w:val="0"/>
        <w:dstrike w:val="0"/>
        <w:sz w:val="15"/>
        <w:szCs w:val="16"/>
        <w:u w:val="none"/>
        <w:lang w:eastAsia="zh-CN"/>
      </w:rPr>
      <w:t>西中财招标代理有限公司</w:t>
    </w:r>
    <w:r>
      <w:rPr>
        <w:rFonts w:hint="eastAsia" w:ascii="微软雅黑" w:hAnsi="微软雅黑" w:eastAsia="微软雅黑" w:cs="微软雅黑"/>
        <w:strike w:val="0"/>
        <w:dstrike w:val="0"/>
        <w:u w:val="none"/>
        <w:lang w:val="en-US" w:eastAsia="zh-CN"/>
      </w:rPr>
      <w:t xml:space="preserve"> </w:t>
    </w:r>
    <w:r>
      <w:rPr>
        <w:rFonts w:hint="eastAsia" w:ascii="微软雅黑" w:hAnsi="微软雅黑" w:eastAsia="微软雅黑" w:cs="微软雅黑"/>
        <w:strike w:val="0"/>
        <w:dstrike w:val="0"/>
        <w:u w:val="none"/>
        <w:lang w:val="en-US" w:eastAsia="zh-CN"/>
      </w:rPr>
      <w:tab/>
    </w:r>
    <w:r>
      <w:rPr>
        <w:rFonts w:hint="eastAsia" w:ascii="微软雅黑" w:hAnsi="微软雅黑" w:eastAsia="微软雅黑" w:cs="微软雅黑"/>
        <w:strike w:val="0"/>
        <w:dstrike w:val="0"/>
        <w:u w:val="none"/>
        <w:lang w:val="en-US" w:eastAsia="zh-CN"/>
      </w:rPr>
      <w:t xml:space="preserve">   </w:t>
    </w:r>
    <w:r>
      <w:rPr>
        <w:rFonts w:hint="eastAsia" w:ascii="微软雅黑" w:hAnsi="微软雅黑" w:eastAsia="微软雅黑" w:cs="微软雅黑"/>
        <w:strike w:val="0"/>
        <w:dstrike w:val="0"/>
        <w:sz w:val="15"/>
        <w:szCs w:val="16"/>
        <w:u w:val="none"/>
        <w:lang w:val="en-US" w:eastAsia="zh-CN"/>
      </w:rPr>
      <w:t>地址：榆林市航宇路建设局对面</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1"/>
      </w:pBdr>
      <w:jc w:val="both"/>
    </w:pPr>
    <w:r>
      <w:rPr>
        <w:rFonts w:hint="eastAsia" w:ascii="微软雅黑" w:hAnsi="微软雅黑" w:eastAsia="微软雅黑" w:cs="微软雅黑"/>
        <w:sz w:val="15"/>
        <w:szCs w:val="15"/>
      </w:rPr>
      <w:drawing>
        <wp:inline distT="0" distB="0" distL="114300" distR="114300">
          <wp:extent cx="245745" cy="245745"/>
          <wp:effectExtent l="0" t="0" r="1905" b="1905"/>
          <wp:docPr id="15" name="图片 1" descr="陕西中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陕西中财LOGO"/>
                  <pic:cNvPicPr>
                    <a:picLocks noChangeAspect="1"/>
                  </pic:cNvPicPr>
                </pic:nvPicPr>
                <pic:blipFill>
                  <a:blip r:embed="rId1"/>
                  <a:stretch>
                    <a:fillRect/>
                  </a:stretch>
                </pic:blipFill>
                <pic:spPr>
                  <a:xfrm>
                    <a:off x="0" y="0"/>
                    <a:ext cx="245745" cy="245745"/>
                  </a:xfrm>
                  <a:prstGeom prst="rect">
                    <a:avLst/>
                  </a:prstGeom>
                  <a:noFill/>
                  <a:ln>
                    <a:noFill/>
                  </a:ln>
                </pic:spPr>
              </pic:pic>
            </a:graphicData>
          </a:graphic>
        </wp:inline>
      </w:drawing>
    </w:r>
    <w:r>
      <w:rPr>
        <w:rFonts w:hint="eastAsia" w:ascii="微软雅黑" w:hAnsi="微软雅黑" w:eastAsia="微软雅黑" w:cs="微软雅黑"/>
        <w:sz w:val="15"/>
        <w:szCs w:val="15"/>
        <w:lang w:eastAsia="zh-CN"/>
      </w:rPr>
      <w:t>陕西中财招标</w:t>
    </w:r>
    <w:r>
      <w:rPr>
        <w:rFonts w:hint="eastAsia" w:ascii="微软雅黑" w:hAnsi="微软雅黑" w:eastAsia="微软雅黑" w:cs="微软雅黑"/>
        <w:sz w:val="15"/>
        <w:szCs w:val="15"/>
        <w:lang w:val="en-US" w:eastAsia="zh-CN"/>
      </w:rPr>
      <w:t xml:space="preserve">                                   榆林市榆阳区行政审批服务局服装采购项目招标</w:t>
    </w:r>
    <w:r>
      <w:rPr>
        <w:rFonts w:hint="eastAsia" w:ascii="微软雅黑" w:hAnsi="微软雅黑" w:eastAsia="微软雅黑" w:cs="微软雅黑"/>
        <w:sz w:val="15"/>
        <w:szCs w:val="15"/>
        <w:lang w:eastAsia="zh-CN"/>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229A4"/>
    <w:multiLevelType w:val="singleLevel"/>
    <w:tmpl w:val="A23229A4"/>
    <w:lvl w:ilvl="0" w:tentative="0">
      <w:start w:val="4"/>
      <w:numFmt w:val="chineseCounting"/>
      <w:suff w:val="nothing"/>
      <w:lvlText w:val="%1、"/>
      <w:lvlJc w:val="left"/>
      <w:rPr>
        <w:rFonts w:hint="eastAsia"/>
      </w:rPr>
    </w:lvl>
  </w:abstractNum>
  <w:abstractNum w:abstractNumId="1">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zZGIyNjA3YjRkNTNjNDllM2VhNTUxZWI5ODQ2ODMifQ=="/>
  </w:docVars>
  <w:rsids>
    <w:rsidRoot w:val="06F76B07"/>
    <w:rsid w:val="000160BB"/>
    <w:rsid w:val="00082AD5"/>
    <w:rsid w:val="00423393"/>
    <w:rsid w:val="00473B36"/>
    <w:rsid w:val="00513602"/>
    <w:rsid w:val="007F42B6"/>
    <w:rsid w:val="009A5346"/>
    <w:rsid w:val="00A01373"/>
    <w:rsid w:val="00B70237"/>
    <w:rsid w:val="00D167B0"/>
    <w:rsid w:val="00DC32C3"/>
    <w:rsid w:val="00E13728"/>
    <w:rsid w:val="00F7575A"/>
    <w:rsid w:val="01023C3F"/>
    <w:rsid w:val="01130DD9"/>
    <w:rsid w:val="01156D38"/>
    <w:rsid w:val="01353C51"/>
    <w:rsid w:val="01354A5B"/>
    <w:rsid w:val="01397AC9"/>
    <w:rsid w:val="01B13897"/>
    <w:rsid w:val="01BC7F43"/>
    <w:rsid w:val="01C122B3"/>
    <w:rsid w:val="01C534DA"/>
    <w:rsid w:val="01C72E31"/>
    <w:rsid w:val="01C93EA7"/>
    <w:rsid w:val="01D23465"/>
    <w:rsid w:val="01E65C94"/>
    <w:rsid w:val="02260060"/>
    <w:rsid w:val="02282FEA"/>
    <w:rsid w:val="022F584F"/>
    <w:rsid w:val="02313EFB"/>
    <w:rsid w:val="02387489"/>
    <w:rsid w:val="02387878"/>
    <w:rsid w:val="023C0E23"/>
    <w:rsid w:val="02454C7D"/>
    <w:rsid w:val="026F7379"/>
    <w:rsid w:val="028D65CA"/>
    <w:rsid w:val="02A54D53"/>
    <w:rsid w:val="02A72872"/>
    <w:rsid w:val="02DC11F3"/>
    <w:rsid w:val="030001B6"/>
    <w:rsid w:val="030D3E71"/>
    <w:rsid w:val="03176E8E"/>
    <w:rsid w:val="03183A49"/>
    <w:rsid w:val="034A7907"/>
    <w:rsid w:val="03BE70CC"/>
    <w:rsid w:val="03E915CA"/>
    <w:rsid w:val="04373A2D"/>
    <w:rsid w:val="04515919"/>
    <w:rsid w:val="045F5627"/>
    <w:rsid w:val="04991DB1"/>
    <w:rsid w:val="04E53923"/>
    <w:rsid w:val="04EF6F2A"/>
    <w:rsid w:val="04F75660"/>
    <w:rsid w:val="04F94645"/>
    <w:rsid w:val="051078A5"/>
    <w:rsid w:val="053A314D"/>
    <w:rsid w:val="05501B14"/>
    <w:rsid w:val="05532F02"/>
    <w:rsid w:val="055454A2"/>
    <w:rsid w:val="057C4202"/>
    <w:rsid w:val="057D5E24"/>
    <w:rsid w:val="05BA44DC"/>
    <w:rsid w:val="05E16FCE"/>
    <w:rsid w:val="05ED1AAD"/>
    <w:rsid w:val="06252DE7"/>
    <w:rsid w:val="062D19D4"/>
    <w:rsid w:val="063E0C92"/>
    <w:rsid w:val="06471FDD"/>
    <w:rsid w:val="0648695B"/>
    <w:rsid w:val="066E1462"/>
    <w:rsid w:val="06882765"/>
    <w:rsid w:val="069772D3"/>
    <w:rsid w:val="069A469A"/>
    <w:rsid w:val="06AE61DC"/>
    <w:rsid w:val="06C75A8A"/>
    <w:rsid w:val="06D557D6"/>
    <w:rsid w:val="06DD190B"/>
    <w:rsid w:val="06F76B07"/>
    <w:rsid w:val="070047A5"/>
    <w:rsid w:val="07021FAB"/>
    <w:rsid w:val="07596A66"/>
    <w:rsid w:val="07597A58"/>
    <w:rsid w:val="07685CC1"/>
    <w:rsid w:val="076A2AD6"/>
    <w:rsid w:val="078776FC"/>
    <w:rsid w:val="07AA5EB8"/>
    <w:rsid w:val="07D94DAB"/>
    <w:rsid w:val="08382036"/>
    <w:rsid w:val="083B26D2"/>
    <w:rsid w:val="0854445C"/>
    <w:rsid w:val="086A1781"/>
    <w:rsid w:val="086B4430"/>
    <w:rsid w:val="08871646"/>
    <w:rsid w:val="088D00BA"/>
    <w:rsid w:val="088E280B"/>
    <w:rsid w:val="089D0C1E"/>
    <w:rsid w:val="08C87C63"/>
    <w:rsid w:val="08FB5115"/>
    <w:rsid w:val="0900585B"/>
    <w:rsid w:val="092579B1"/>
    <w:rsid w:val="09360000"/>
    <w:rsid w:val="0938243F"/>
    <w:rsid w:val="093E4AC2"/>
    <w:rsid w:val="094248EB"/>
    <w:rsid w:val="09446A55"/>
    <w:rsid w:val="094E4175"/>
    <w:rsid w:val="094E71DE"/>
    <w:rsid w:val="09537AC1"/>
    <w:rsid w:val="096F7B18"/>
    <w:rsid w:val="09767F7E"/>
    <w:rsid w:val="098506D2"/>
    <w:rsid w:val="09A266F1"/>
    <w:rsid w:val="0A1F2697"/>
    <w:rsid w:val="0A2A1A8D"/>
    <w:rsid w:val="0A334D52"/>
    <w:rsid w:val="0A51613C"/>
    <w:rsid w:val="0A52200B"/>
    <w:rsid w:val="0A52276A"/>
    <w:rsid w:val="0A5E5EC6"/>
    <w:rsid w:val="0A8725EA"/>
    <w:rsid w:val="0A975610"/>
    <w:rsid w:val="0A9C0822"/>
    <w:rsid w:val="0AAD4DEB"/>
    <w:rsid w:val="0AD228A5"/>
    <w:rsid w:val="0AF52430"/>
    <w:rsid w:val="0B032F7A"/>
    <w:rsid w:val="0B260D05"/>
    <w:rsid w:val="0B285545"/>
    <w:rsid w:val="0B316BAE"/>
    <w:rsid w:val="0B371DA8"/>
    <w:rsid w:val="0B426AE8"/>
    <w:rsid w:val="0B635FAD"/>
    <w:rsid w:val="0B6C5F67"/>
    <w:rsid w:val="0B822CD9"/>
    <w:rsid w:val="0BA13F3D"/>
    <w:rsid w:val="0BB17CD0"/>
    <w:rsid w:val="0BB9702F"/>
    <w:rsid w:val="0BC66439"/>
    <w:rsid w:val="0C0118B6"/>
    <w:rsid w:val="0C056486"/>
    <w:rsid w:val="0C152EAD"/>
    <w:rsid w:val="0C374530"/>
    <w:rsid w:val="0C4E1DF4"/>
    <w:rsid w:val="0C6D2724"/>
    <w:rsid w:val="0C9023CB"/>
    <w:rsid w:val="0CAB732F"/>
    <w:rsid w:val="0CBD2EAF"/>
    <w:rsid w:val="0CE338B2"/>
    <w:rsid w:val="0CE52090"/>
    <w:rsid w:val="0D15134C"/>
    <w:rsid w:val="0D322E51"/>
    <w:rsid w:val="0D514931"/>
    <w:rsid w:val="0D583CB4"/>
    <w:rsid w:val="0D5B7D06"/>
    <w:rsid w:val="0D9445DF"/>
    <w:rsid w:val="0D9936EB"/>
    <w:rsid w:val="0DB05DDA"/>
    <w:rsid w:val="0DBA6D25"/>
    <w:rsid w:val="0DC452C4"/>
    <w:rsid w:val="0E1400F2"/>
    <w:rsid w:val="0E146D3F"/>
    <w:rsid w:val="0E1F1ECA"/>
    <w:rsid w:val="0E3D08A9"/>
    <w:rsid w:val="0E4D27E5"/>
    <w:rsid w:val="0E5F6701"/>
    <w:rsid w:val="0E9C2293"/>
    <w:rsid w:val="0EB15D4E"/>
    <w:rsid w:val="0ECF38E3"/>
    <w:rsid w:val="0ED10E15"/>
    <w:rsid w:val="0EF80CCA"/>
    <w:rsid w:val="0F124658"/>
    <w:rsid w:val="0F292D0A"/>
    <w:rsid w:val="0F406A01"/>
    <w:rsid w:val="0F4A24F4"/>
    <w:rsid w:val="0F4C5FD1"/>
    <w:rsid w:val="0F4D7998"/>
    <w:rsid w:val="0F787A37"/>
    <w:rsid w:val="0F7F2AD0"/>
    <w:rsid w:val="0F832BA3"/>
    <w:rsid w:val="0F8710A3"/>
    <w:rsid w:val="0FA61B22"/>
    <w:rsid w:val="0FA91612"/>
    <w:rsid w:val="0FCC4100"/>
    <w:rsid w:val="0FE76B01"/>
    <w:rsid w:val="0FEC66BF"/>
    <w:rsid w:val="0FF224B0"/>
    <w:rsid w:val="1001144E"/>
    <w:rsid w:val="102B2027"/>
    <w:rsid w:val="103A6E72"/>
    <w:rsid w:val="1045253A"/>
    <w:rsid w:val="104C1BB6"/>
    <w:rsid w:val="105B7D27"/>
    <w:rsid w:val="10633FBA"/>
    <w:rsid w:val="10750A53"/>
    <w:rsid w:val="10764CBD"/>
    <w:rsid w:val="108C2B9A"/>
    <w:rsid w:val="10A0266D"/>
    <w:rsid w:val="10E03340"/>
    <w:rsid w:val="10EB574A"/>
    <w:rsid w:val="10ED631E"/>
    <w:rsid w:val="110A1935"/>
    <w:rsid w:val="113A5997"/>
    <w:rsid w:val="114264E0"/>
    <w:rsid w:val="11466290"/>
    <w:rsid w:val="11481DFE"/>
    <w:rsid w:val="114C494B"/>
    <w:rsid w:val="1166119E"/>
    <w:rsid w:val="118C4D8E"/>
    <w:rsid w:val="11A162F3"/>
    <w:rsid w:val="11B733D4"/>
    <w:rsid w:val="11E45119"/>
    <w:rsid w:val="11E60AC7"/>
    <w:rsid w:val="11ED59DC"/>
    <w:rsid w:val="122E18FE"/>
    <w:rsid w:val="123762E9"/>
    <w:rsid w:val="125B680B"/>
    <w:rsid w:val="127076D0"/>
    <w:rsid w:val="1295057F"/>
    <w:rsid w:val="12CB5CF6"/>
    <w:rsid w:val="12E30515"/>
    <w:rsid w:val="12E86FDC"/>
    <w:rsid w:val="12F31899"/>
    <w:rsid w:val="1310511A"/>
    <w:rsid w:val="13320C6A"/>
    <w:rsid w:val="13460210"/>
    <w:rsid w:val="134803F5"/>
    <w:rsid w:val="13501F14"/>
    <w:rsid w:val="13954387"/>
    <w:rsid w:val="13A7323E"/>
    <w:rsid w:val="13A834C2"/>
    <w:rsid w:val="13AC48F3"/>
    <w:rsid w:val="13DA79CD"/>
    <w:rsid w:val="144346DD"/>
    <w:rsid w:val="14757D15"/>
    <w:rsid w:val="14904B4F"/>
    <w:rsid w:val="14C52A4A"/>
    <w:rsid w:val="14C56D75"/>
    <w:rsid w:val="14C63907"/>
    <w:rsid w:val="14C76E04"/>
    <w:rsid w:val="14DB6BEC"/>
    <w:rsid w:val="14F84B6E"/>
    <w:rsid w:val="14FB5CC3"/>
    <w:rsid w:val="150B5245"/>
    <w:rsid w:val="155319C7"/>
    <w:rsid w:val="15826996"/>
    <w:rsid w:val="158D1FE0"/>
    <w:rsid w:val="159315D6"/>
    <w:rsid w:val="159C7C87"/>
    <w:rsid w:val="15B578FA"/>
    <w:rsid w:val="15BB209F"/>
    <w:rsid w:val="15C778FD"/>
    <w:rsid w:val="15E61397"/>
    <w:rsid w:val="16234FB5"/>
    <w:rsid w:val="16286E51"/>
    <w:rsid w:val="16303CF4"/>
    <w:rsid w:val="16495E30"/>
    <w:rsid w:val="1665541F"/>
    <w:rsid w:val="168D4EAB"/>
    <w:rsid w:val="168D5359"/>
    <w:rsid w:val="168E0C4D"/>
    <w:rsid w:val="168F7666"/>
    <w:rsid w:val="16AE750E"/>
    <w:rsid w:val="170D397B"/>
    <w:rsid w:val="17607EAE"/>
    <w:rsid w:val="176C196E"/>
    <w:rsid w:val="177A696C"/>
    <w:rsid w:val="178067EC"/>
    <w:rsid w:val="17823DFB"/>
    <w:rsid w:val="1784618A"/>
    <w:rsid w:val="17872F24"/>
    <w:rsid w:val="17AA053A"/>
    <w:rsid w:val="17AE7FF0"/>
    <w:rsid w:val="18284119"/>
    <w:rsid w:val="18442708"/>
    <w:rsid w:val="187736E7"/>
    <w:rsid w:val="18806EE8"/>
    <w:rsid w:val="18AE5980"/>
    <w:rsid w:val="18BA6EEC"/>
    <w:rsid w:val="18C179CD"/>
    <w:rsid w:val="18CE1833"/>
    <w:rsid w:val="19071A80"/>
    <w:rsid w:val="190D29F1"/>
    <w:rsid w:val="190F5065"/>
    <w:rsid w:val="19277D60"/>
    <w:rsid w:val="19402C50"/>
    <w:rsid w:val="196B3904"/>
    <w:rsid w:val="1984644B"/>
    <w:rsid w:val="198E2F82"/>
    <w:rsid w:val="19A21C53"/>
    <w:rsid w:val="19AC4DBF"/>
    <w:rsid w:val="19C56BA5"/>
    <w:rsid w:val="19DD7B9C"/>
    <w:rsid w:val="19E7019A"/>
    <w:rsid w:val="1A0837BD"/>
    <w:rsid w:val="1A08742A"/>
    <w:rsid w:val="1A2B1D25"/>
    <w:rsid w:val="1A61565B"/>
    <w:rsid w:val="1A824299"/>
    <w:rsid w:val="1A8916F8"/>
    <w:rsid w:val="1AFB7381"/>
    <w:rsid w:val="1B4A5BEB"/>
    <w:rsid w:val="1B5F2FF2"/>
    <w:rsid w:val="1B813CE3"/>
    <w:rsid w:val="1B8F502F"/>
    <w:rsid w:val="1B982F70"/>
    <w:rsid w:val="1BC021BE"/>
    <w:rsid w:val="1BC44F95"/>
    <w:rsid w:val="1BD16179"/>
    <w:rsid w:val="1BDF7F24"/>
    <w:rsid w:val="1BF744DD"/>
    <w:rsid w:val="1C1E3397"/>
    <w:rsid w:val="1C202C5C"/>
    <w:rsid w:val="1C235869"/>
    <w:rsid w:val="1C3C0FBC"/>
    <w:rsid w:val="1C485D0F"/>
    <w:rsid w:val="1C5D2B15"/>
    <w:rsid w:val="1C821F9B"/>
    <w:rsid w:val="1C8E727E"/>
    <w:rsid w:val="1CD41D4B"/>
    <w:rsid w:val="1D14528C"/>
    <w:rsid w:val="1D1B6C37"/>
    <w:rsid w:val="1D3C1168"/>
    <w:rsid w:val="1D4364FB"/>
    <w:rsid w:val="1D4C0B25"/>
    <w:rsid w:val="1D77338B"/>
    <w:rsid w:val="1D9239D9"/>
    <w:rsid w:val="1DD52BD7"/>
    <w:rsid w:val="1DF649F2"/>
    <w:rsid w:val="1E2D340E"/>
    <w:rsid w:val="1E3807EA"/>
    <w:rsid w:val="1E390005"/>
    <w:rsid w:val="1E4246A2"/>
    <w:rsid w:val="1E65795C"/>
    <w:rsid w:val="1E8236E3"/>
    <w:rsid w:val="1E915978"/>
    <w:rsid w:val="1E9A400D"/>
    <w:rsid w:val="1EAF7212"/>
    <w:rsid w:val="1EB01C05"/>
    <w:rsid w:val="1EBF4E9D"/>
    <w:rsid w:val="1ECF55F5"/>
    <w:rsid w:val="1EF139BF"/>
    <w:rsid w:val="1F186E7B"/>
    <w:rsid w:val="1F51379E"/>
    <w:rsid w:val="1F90114B"/>
    <w:rsid w:val="1FBB4D44"/>
    <w:rsid w:val="1FC44610"/>
    <w:rsid w:val="1FD31C77"/>
    <w:rsid w:val="1FEF5773"/>
    <w:rsid w:val="206014D0"/>
    <w:rsid w:val="2072139F"/>
    <w:rsid w:val="209052D6"/>
    <w:rsid w:val="210A1607"/>
    <w:rsid w:val="21145598"/>
    <w:rsid w:val="212F5ACC"/>
    <w:rsid w:val="214A5276"/>
    <w:rsid w:val="215963C4"/>
    <w:rsid w:val="215A77D0"/>
    <w:rsid w:val="217C5D70"/>
    <w:rsid w:val="21A01459"/>
    <w:rsid w:val="21A4319A"/>
    <w:rsid w:val="21A96DF8"/>
    <w:rsid w:val="21E81D45"/>
    <w:rsid w:val="220C42C0"/>
    <w:rsid w:val="221303F1"/>
    <w:rsid w:val="22315C8A"/>
    <w:rsid w:val="225345E6"/>
    <w:rsid w:val="228E5679"/>
    <w:rsid w:val="22A440AE"/>
    <w:rsid w:val="22B8599C"/>
    <w:rsid w:val="22C81CA6"/>
    <w:rsid w:val="22D67A67"/>
    <w:rsid w:val="22EC39DC"/>
    <w:rsid w:val="22EC4E21"/>
    <w:rsid w:val="22FB4B0E"/>
    <w:rsid w:val="23144A45"/>
    <w:rsid w:val="231A7C31"/>
    <w:rsid w:val="23302C85"/>
    <w:rsid w:val="233874C4"/>
    <w:rsid w:val="23590E67"/>
    <w:rsid w:val="236E7ECB"/>
    <w:rsid w:val="238E5203"/>
    <w:rsid w:val="23936BEF"/>
    <w:rsid w:val="239C052D"/>
    <w:rsid w:val="23DA2096"/>
    <w:rsid w:val="23EF2B55"/>
    <w:rsid w:val="24202495"/>
    <w:rsid w:val="244642F4"/>
    <w:rsid w:val="244C7AE8"/>
    <w:rsid w:val="24663AF3"/>
    <w:rsid w:val="2481480C"/>
    <w:rsid w:val="24834F09"/>
    <w:rsid w:val="24B80369"/>
    <w:rsid w:val="24BD6755"/>
    <w:rsid w:val="24D1418B"/>
    <w:rsid w:val="24D3267A"/>
    <w:rsid w:val="24EC2DE2"/>
    <w:rsid w:val="24EF16C8"/>
    <w:rsid w:val="251C15A0"/>
    <w:rsid w:val="251F6901"/>
    <w:rsid w:val="2538060A"/>
    <w:rsid w:val="255049E9"/>
    <w:rsid w:val="25584026"/>
    <w:rsid w:val="25695D11"/>
    <w:rsid w:val="25832D5F"/>
    <w:rsid w:val="25A9092C"/>
    <w:rsid w:val="25C10947"/>
    <w:rsid w:val="25CD2E47"/>
    <w:rsid w:val="25E405A7"/>
    <w:rsid w:val="25E70938"/>
    <w:rsid w:val="25F235F6"/>
    <w:rsid w:val="25F63357"/>
    <w:rsid w:val="261849A4"/>
    <w:rsid w:val="26270EA7"/>
    <w:rsid w:val="263A7C87"/>
    <w:rsid w:val="265B49AF"/>
    <w:rsid w:val="265B73F6"/>
    <w:rsid w:val="266D3D7B"/>
    <w:rsid w:val="266F2816"/>
    <w:rsid w:val="26733A4A"/>
    <w:rsid w:val="268B3730"/>
    <w:rsid w:val="26D030F2"/>
    <w:rsid w:val="26F1504B"/>
    <w:rsid w:val="26FE34A7"/>
    <w:rsid w:val="270D3E42"/>
    <w:rsid w:val="27117D71"/>
    <w:rsid w:val="27171CAC"/>
    <w:rsid w:val="273C0695"/>
    <w:rsid w:val="2743733D"/>
    <w:rsid w:val="274C6B8F"/>
    <w:rsid w:val="27512752"/>
    <w:rsid w:val="27597755"/>
    <w:rsid w:val="27AD58FE"/>
    <w:rsid w:val="28086522"/>
    <w:rsid w:val="280D0539"/>
    <w:rsid w:val="28201B5A"/>
    <w:rsid w:val="28477E5B"/>
    <w:rsid w:val="286C2943"/>
    <w:rsid w:val="288E468B"/>
    <w:rsid w:val="28AA258A"/>
    <w:rsid w:val="28B21F66"/>
    <w:rsid w:val="28B86472"/>
    <w:rsid w:val="28DA2110"/>
    <w:rsid w:val="28E5772A"/>
    <w:rsid w:val="28F759D8"/>
    <w:rsid w:val="29201250"/>
    <w:rsid w:val="29246737"/>
    <w:rsid w:val="292B0F13"/>
    <w:rsid w:val="294276AE"/>
    <w:rsid w:val="29567CBD"/>
    <w:rsid w:val="295F4B75"/>
    <w:rsid w:val="296B0ACF"/>
    <w:rsid w:val="297A1D01"/>
    <w:rsid w:val="29B45ADC"/>
    <w:rsid w:val="29B64A62"/>
    <w:rsid w:val="29E0319F"/>
    <w:rsid w:val="29F119A3"/>
    <w:rsid w:val="29F45BED"/>
    <w:rsid w:val="29FA2D3E"/>
    <w:rsid w:val="2A073EDF"/>
    <w:rsid w:val="2A350251"/>
    <w:rsid w:val="2A3A13DC"/>
    <w:rsid w:val="2A3A5174"/>
    <w:rsid w:val="2A4F146D"/>
    <w:rsid w:val="2A610D66"/>
    <w:rsid w:val="2A73664D"/>
    <w:rsid w:val="2A7A1912"/>
    <w:rsid w:val="2A8B5207"/>
    <w:rsid w:val="2A9C1ABD"/>
    <w:rsid w:val="2AF14141"/>
    <w:rsid w:val="2AF7659E"/>
    <w:rsid w:val="2B0425DE"/>
    <w:rsid w:val="2B594250"/>
    <w:rsid w:val="2B62272A"/>
    <w:rsid w:val="2B8D381C"/>
    <w:rsid w:val="2B9E69FF"/>
    <w:rsid w:val="2BA6269E"/>
    <w:rsid w:val="2BAF635C"/>
    <w:rsid w:val="2BCD4ED1"/>
    <w:rsid w:val="2BDF7FA6"/>
    <w:rsid w:val="2C1E497C"/>
    <w:rsid w:val="2C2B1BB5"/>
    <w:rsid w:val="2C39371F"/>
    <w:rsid w:val="2C6F6002"/>
    <w:rsid w:val="2C740256"/>
    <w:rsid w:val="2C8C48E9"/>
    <w:rsid w:val="2C903FAA"/>
    <w:rsid w:val="2CCF1729"/>
    <w:rsid w:val="2CF7288B"/>
    <w:rsid w:val="2D14090B"/>
    <w:rsid w:val="2D1830F5"/>
    <w:rsid w:val="2D381E56"/>
    <w:rsid w:val="2D3C3D8C"/>
    <w:rsid w:val="2D3F31C7"/>
    <w:rsid w:val="2D64192F"/>
    <w:rsid w:val="2D8504EE"/>
    <w:rsid w:val="2D856DC3"/>
    <w:rsid w:val="2D913BF2"/>
    <w:rsid w:val="2D9708A4"/>
    <w:rsid w:val="2DF40F2E"/>
    <w:rsid w:val="2E053670"/>
    <w:rsid w:val="2E141EF5"/>
    <w:rsid w:val="2E25007F"/>
    <w:rsid w:val="2E3B7B20"/>
    <w:rsid w:val="2E48547A"/>
    <w:rsid w:val="2E531E30"/>
    <w:rsid w:val="2E593C1D"/>
    <w:rsid w:val="2E5C3496"/>
    <w:rsid w:val="2E6365F4"/>
    <w:rsid w:val="2E6739DE"/>
    <w:rsid w:val="2E70421E"/>
    <w:rsid w:val="2E885707"/>
    <w:rsid w:val="2E92399B"/>
    <w:rsid w:val="2EAD05C3"/>
    <w:rsid w:val="2EB30160"/>
    <w:rsid w:val="2EC42B99"/>
    <w:rsid w:val="2ECA5381"/>
    <w:rsid w:val="2EE27E18"/>
    <w:rsid w:val="2EED6577"/>
    <w:rsid w:val="2F067A90"/>
    <w:rsid w:val="2F1403FE"/>
    <w:rsid w:val="2F15140A"/>
    <w:rsid w:val="2F154177"/>
    <w:rsid w:val="2F186566"/>
    <w:rsid w:val="2F1F7E8A"/>
    <w:rsid w:val="2F4A7069"/>
    <w:rsid w:val="2F582EA6"/>
    <w:rsid w:val="2F685A83"/>
    <w:rsid w:val="2F7F33CF"/>
    <w:rsid w:val="2F8C18B2"/>
    <w:rsid w:val="2FA95143"/>
    <w:rsid w:val="2FB97CAC"/>
    <w:rsid w:val="2FBD7C88"/>
    <w:rsid w:val="2FC67351"/>
    <w:rsid w:val="2FE222AB"/>
    <w:rsid w:val="30023A6C"/>
    <w:rsid w:val="300C557A"/>
    <w:rsid w:val="30270F39"/>
    <w:rsid w:val="302717BC"/>
    <w:rsid w:val="30312848"/>
    <w:rsid w:val="303769A2"/>
    <w:rsid w:val="303771E3"/>
    <w:rsid w:val="30807F4D"/>
    <w:rsid w:val="309A4AB3"/>
    <w:rsid w:val="309F4439"/>
    <w:rsid w:val="30A00E7F"/>
    <w:rsid w:val="30C77D5C"/>
    <w:rsid w:val="31057689"/>
    <w:rsid w:val="31127C97"/>
    <w:rsid w:val="31191C5C"/>
    <w:rsid w:val="3137014A"/>
    <w:rsid w:val="314F6F1E"/>
    <w:rsid w:val="315F08BD"/>
    <w:rsid w:val="316E7B6E"/>
    <w:rsid w:val="316F12BB"/>
    <w:rsid w:val="3174044B"/>
    <w:rsid w:val="31A4782A"/>
    <w:rsid w:val="31C47EC9"/>
    <w:rsid w:val="31CA5828"/>
    <w:rsid w:val="31DE597E"/>
    <w:rsid w:val="31F6028F"/>
    <w:rsid w:val="31FC6110"/>
    <w:rsid w:val="3212752E"/>
    <w:rsid w:val="3220646D"/>
    <w:rsid w:val="322467E9"/>
    <w:rsid w:val="323775C3"/>
    <w:rsid w:val="323C5D3E"/>
    <w:rsid w:val="325F2964"/>
    <w:rsid w:val="326B007F"/>
    <w:rsid w:val="32755C70"/>
    <w:rsid w:val="32A65B44"/>
    <w:rsid w:val="32BB1653"/>
    <w:rsid w:val="32BD1486"/>
    <w:rsid w:val="32C41075"/>
    <w:rsid w:val="32CE384C"/>
    <w:rsid w:val="32D1458A"/>
    <w:rsid w:val="32D671AF"/>
    <w:rsid w:val="32DA26E1"/>
    <w:rsid w:val="32DA3E63"/>
    <w:rsid w:val="32DD4FAB"/>
    <w:rsid w:val="32E07635"/>
    <w:rsid w:val="330C697F"/>
    <w:rsid w:val="331724CB"/>
    <w:rsid w:val="331A35FB"/>
    <w:rsid w:val="33423060"/>
    <w:rsid w:val="3355587D"/>
    <w:rsid w:val="335D7E9A"/>
    <w:rsid w:val="33604EFD"/>
    <w:rsid w:val="33612234"/>
    <w:rsid w:val="33730424"/>
    <w:rsid w:val="337C6A57"/>
    <w:rsid w:val="338E558A"/>
    <w:rsid w:val="33A510F0"/>
    <w:rsid w:val="33B720D8"/>
    <w:rsid w:val="33CC43C1"/>
    <w:rsid w:val="33E06482"/>
    <w:rsid w:val="3408637D"/>
    <w:rsid w:val="34183C0D"/>
    <w:rsid w:val="343519BB"/>
    <w:rsid w:val="343919F2"/>
    <w:rsid w:val="344A56EE"/>
    <w:rsid w:val="34584EF5"/>
    <w:rsid w:val="345E34D2"/>
    <w:rsid w:val="34682D50"/>
    <w:rsid w:val="34883564"/>
    <w:rsid w:val="348C2F51"/>
    <w:rsid w:val="34AE5356"/>
    <w:rsid w:val="34FC254E"/>
    <w:rsid w:val="350B6043"/>
    <w:rsid w:val="35122534"/>
    <w:rsid w:val="351F7AFD"/>
    <w:rsid w:val="352E10E4"/>
    <w:rsid w:val="35320D5F"/>
    <w:rsid w:val="35366CC3"/>
    <w:rsid w:val="357B2D23"/>
    <w:rsid w:val="359A79FA"/>
    <w:rsid w:val="359D7054"/>
    <w:rsid w:val="35A72867"/>
    <w:rsid w:val="35A95619"/>
    <w:rsid w:val="35B93AAE"/>
    <w:rsid w:val="35C47D04"/>
    <w:rsid w:val="35E32A9E"/>
    <w:rsid w:val="35E334B3"/>
    <w:rsid w:val="35E92F8F"/>
    <w:rsid w:val="35FD18CE"/>
    <w:rsid w:val="36226519"/>
    <w:rsid w:val="362352DF"/>
    <w:rsid w:val="362C557E"/>
    <w:rsid w:val="36332CBE"/>
    <w:rsid w:val="36913D71"/>
    <w:rsid w:val="369C715E"/>
    <w:rsid w:val="36A35310"/>
    <w:rsid w:val="36AB0D0D"/>
    <w:rsid w:val="36D87E01"/>
    <w:rsid w:val="36F01AF3"/>
    <w:rsid w:val="37002ADB"/>
    <w:rsid w:val="370C33EA"/>
    <w:rsid w:val="374E4C27"/>
    <w:rsid w:val="376B7B03"/>
    <w:rsid w:val="376C3964"/>
    <w:rsid w:val="37B05633"/>
    <w:rsid w:val="37F01B4E"/>
    <w:rsid w:val="38185646"/>
    <w:rsid w:val="382F050B"/>
    <w:rsid w:val="384113D5"/>
    <w:rsid w:val="384A6C3F"/>
    <w:rsid w:val="385A31C1"/>
    <w:rsid w:val="38A91C8D"/>
    <w:rsid w:val="38AD70BF"/>
    <w:rsid w:val="38C22C79"/>
    <w:rsid w:val="38D73F9D"/>
    <w:rsid w:val="39181266"/>
    <w:rsid w:val="393B03E6"/>
    <w:rsid w:val="39451B46"/>
    <w:rsid w:val="39465071"/>
    <w:rsid w:val="395F4958"/>
    <w:rsid w:val="396B71DB"/>
    <w:rsid w:val="3992391D"/>
    <w:rsid w:val="39A4062F"/>
    <w:rsid w:val="39B44A3F"/>
    <w:rsid w:val="39B44C5B"/>
    <w:rsid w:val="39CF3B32"/>
    <w:rsid w:val="39D312D7"/>
    <w:rsid w:val="39D72B6B"/>
    <w:rsid w:val="39D73D56"/>
    <w:rsid w:val="39EF4143"/>
    <w:rsid w:val="3A133BC7"/>
    <w:rsid w:val="3A2845C2"/>
    <w:rsid w:val="3A3A42B6"/>
    <w:rsid w:val="3A64321D"/>
    <w:rsid w:val="3A9F1584"/>
    <w:rsid w:val="3AAA72F0"/>
    <w:rsid w:val="3AC95628"/>
    <w:rsid w:val="3B1C30B8"/>
    <w:rsid w:val="3B2164F3"/>
    <w:rsid w:val="3B2876C0"/>
    <w:rsid w:val="3B387E25"/>
    <w:rsid w:val="3B466C06"/>
    <w:rsid w:val="3B4F5519"/>
    <w:rsid w:val="3B630E33"/>
    <w:rsid w:val="3B8049EB"/>
    <w:rsid w:val="3BB8035A"/>
    <w:rsid w:val="3BBF4FF4"/>
    <w:rsid w:val="3BC55017"/>
    <w:rsid w:val="3C0C5370"/>
    <w:rsid w:val="3C2252DA"/>
    <w:rsid w:val="3C2812D4"/>
    <w:rsid w:val="3C323CBF"/>
    <w:rsid w:val="3C5F78FE"/>
    <w:rsid w:val="3C600ACC"/>
    <w:rsid w:val="3CCB40C7"/>
    <w:rsid w:val="3CD45E5D"/>
    <w:rsid w:val="3CFD1F9B"/>
    <w:rsid w:val="3CFE449C"/>
    <w:rsid w:val="3D20075D"/>
    <w:rsid w:val="3D2C1009"/>
    <w:rsid w:val="3D2E6AC3"/>
    <w:rsid w:val="3D435231"/>
    <w:rsid w:val="3D523E11"/>
    <w:rsid w:val="3D624DEA"/>
    <w:rsid w:val="3D6446F4"/>
    <w:rsid w:val="3D750DD7"/>
    <w:rsid w:val="3D7624EE"/>
    <w:rsid w:val="3D847006"/>
    <w:rsid w:val="3DD30D99"/>
    <w:rsid w:val="3DD569AF"/>
    <w:rsid w:val="3E063C29"/>
    <w:rsid w:val="3E5C147A"/>
    <w:rsid w:val="3E735B61"/>
    <w:rsid w:val="3E846873"/>
    <w:rsid w:val="3E9F1D36"/>
    <w:rsid w:val="3EBC5E8D"/>
    <w:rsid w:val="3EC43826"/>
    <w:rsid w:val="3ED61FA7"/>
    <w:rsid w:val="3EE6117B"/>
    <w:rsid w:val="3F0B38F6"/>
    <w:rsid w:val="3F3005F2"/>
    <w:rsid w:val="3F3729A9"/>
    <w:rsid w:val="3F4A355D"/>
    <w:rsid w:val="3F591E5E"/>
    <w:rsid w:val="3F6479F8"/>
    <w:rsid w:val="3F761B38"/>
    <w:rsid w:val="3FCF6692"/>
    <w:rsid w:val="3FE200A5"/>
    <w:rsid w:val="3FF108AC"/>
    <w:rsid w:val="3FF74946"/>
    <w:rsid w:val="40206A40"/>
    <w:rsid w:val="40234180"/>
    <w:rsid w:val="40300BDB"/>
    <w:rsid w:val="40346DEF"/>
    <w:rsid w:val="40730E62"/>
    <w:rsid w:val="40C652D1"/>
    <w:rsid w:val="40DF685E"/>
    <w:rsid w:val="40FA296A"/>
    <w:rsid w:val="41175A0C"/>
    <w:rsid w:val="416931E0"/>
    <w:rsid w:val="417B60BB"/>
    <w:rsid w:val="41D06F7C"/>
    <w:rsid w:val="41E77D51"/>
    <w:rsid w:val="41EA3241"/>
    <w:rsid w:val="41F23AE0"/>
    <w:rsid w:val="420750AB"/>
    <w:rsid w:val="422159F4"/>
    <w:rsid w:val="423C516E"/>
    <w:rsid w:val="424E6513"/>
    <w:rsid w:val="42561A3B"/>
    <w:rsid w:val="42D014F6"/>
    <w:rsid w:val="42E83C24"/>
    <w:rsid w:val="42F94298"/>
    <w:rsid w:val="4315067F"/>
    <w:rsid w:val="43210FB9"/>
    <w:rsid w:val="43355A10"/>
    <w:rsid w:val="435B78E1"/>
    <w:rsid w:val="4363468B"/>
    <w:rsid w:val="436B6E27"/>
    <w:rsid w:val="43730A6C"/>
    <w:rsid w:val="43785B5D"/>
    <w:rsid w:val="43B81849"/>
    <w:rsid w:val="43E55316"/>
    <w:rsid w:val="44174B03"/>
    <w:rsid w:val="441E379C"/>
    <w:rsid w:val="442F0D18"/>
    <w:rsid w:val="44333E53"/>
    <w:rsid w:val="44360178"/>
    <w:rsid w:val="4446365C"/>
    <w:rsid w:val="444E14B1"/>
    <w:rsid w:val="445A0E2C"/>
    <w:rsid w:val="446854CF"/>
    <w:rsid w:val="448507C2"/>
    <w:rsid w:val="44AE27F5"/>
    <w:rsid w:val="44CF1C5F"/>
    <w:rsid w:val="44D51F86"/>
    <w:rsid w:val="44D93343"/>
    <w:rsid w:val="44D96D9F"/>
    <w:rsid w:val="44D96F51"/>
    <w:rsid w:val="44FD25EB"/>
    <w:rsid w:val="450A3F83"/>
    <w:rsid w:val="459F57ED"/>
    <w:rsid w:val="45C71DC4"/>
    <w:rsid w:val="45E13D20"/>
    <w:rsid w:val="46241606"/>
    <w:rsid w:val="462A6FD7"/>
    <w:rsid w:val="463A4166"/>
    <w:rsid w:val="463C1A32"/>
    <w:rsid w:val="465B14C7"/>
    <w:rsid w:val="46606469"/>
    <w:rsid w:val="46892947"/>
    <w:rsid w:val="46AE709D"/>
    <w:rsid w:val="46C84AB5"/>
    <w:rsid w:val="46D47A94"/>
    <w:rsid w:val="46F37795"/>
    <w:rsid w:val="46F830F8"/>
    <w:rsid w:val="47005468"/>
    <w:rsid w:val="47022019"/>
    <w:rsid w:val="470A22C4"/>
    <w:rsid w:val="470D6BB6"/>
    <w:rsid w:val="47907B00"/>
    <w:rsid w:val="47946C27"/>
    <w:rsid w:val="47A4322B"/>
    <w:rsid w:val="47B71D8E"/>
    <w:rsid w:val="47C85DF0"/>
    <w:rsid w:val="47E621F6"/>
    <w:rsid w:val="47EA6B28"/>
    <w:rsid w:val="484C2EAF"/>
    <w:rsid w:val="48551B8D"/>
    <w:rsid w:val="48C95952"/>
    <w:rsid w:val="48D51B07"/>
    <w:rsid w:val="48F25A1F"/>
    <w:rsid w:val="48F81B8D"/>
    <w:rsid w:val="490223F4"/>
    <w:rsid w:val="490B2684"/>
    <w:rsid w:val="491E269E"/>
    <w:rsid w:val="492642A4"/>
    <w:rsid w:val="492F38B1"/>
    <w:rsid w:val="49305382"/>
    <w:rsid w:val="494C63A0"/>
    <w:rsid w:val="49517CBD"/>
    <w:rsid w:val="49682BDC"/>
    <w:rsid w:val="498935F3"/>
    <w:rsid w:val="499E2E98"/>
    <w:rsid w:val="49B70DD0"/>
    <w:rsid w:val="49D65863"/>
    <w:rsid w:val="49D95B72"/>
    <w:rsid w:val="4A260AC3"/>
    <w:rsid w:val="4A61664D"/>
    <w:rsid w:val="4A6D04CB"/>
    <w:rsid w:val="4A7D6D2B"/>
    <w:rsid w:val="4A9F6AC6"/>
    <w:rsid w:val="4AAF5379"/>
    <w:rsid w:val="4AB20711"/>
    <w:rsid w:val="4AB30630"/>
    <w:rsid w:val="4ABC3B3D"/>
    <w:rsid w:val="4AC61FB2"/>
    <w:rsid w:val="4ACA56B2"/>
    <w:rsid w:val="4ADC12C4"/>
    <w:rsid w:val="4AED31B2"/>
    <w:rsid w:val="4AF92BAB"/>
    <w:rsid w:val="4AFA341E"/>
    <w:rsid w:val="4AFE076D"/>
    <w:rsid w:val="4B08477A"/>
    <w:rsid w:val="4B157F05"/>
    <w:rsid w:val="4B1647CA"/>
    <w:rsid w:val="4B29302C"/>
    <w:rsid w:val="4B42542F"/>
    <w:rsid w:val="4B4E293F"/>
    <w:rsid w:val="4B5B6911"/>
    <w:rsid w:val="4B5B6C93"/>
    <w:rsid w:val="4B5E6EB7"/>
    <w:rsid w:val="4B647A42"/>
    <w:rsid w:val="4B772D15"/>
    <w:rsid w:val="4B937618"/>
    <w:rsid w:val="4B9F2AEC"/>
    <w:rsid w:val="4BB77228"/>
    <w:rsid w:val="4BBB1F7D"/>
    <w:rsid w:val="4BCE2419"/>
    <w:rsid w:val="4BD76D82"/>
    <w:rsid w:val="4BF36360"/>
    <w:rsid w:val="4C0A4C0B"/>
    <w:rsid w:val="4C0E3A74"/>
    <w:rsid w:val="4C176A3C"/>
    <w:rsid w:val="4C25659C"/>
    <w:rsid w:val="4C26121A"/>
    <w:rsid w:val="4C4B689E"/>
    <w:rsid w:val="4C567F9A"/>
    <w:rsid w:val="4C5A1175"/>
    <w:rsid w:val="4C9273CC"/>
    <w:rsid w:val="4C9524B3"/>
    <w:rsid w:val="4CA37CC7"/>
    <w:rsid w:val="4CBD3A2C"/>
    <w:rsid w:val="4CDF57E7"/>
    <w:rsid w:val="4CE623DF"/>
    <w:rsid w:val="4CE67073"/>
    <w:rsid w:val="4CF72244"/>
    <w:rsid w:val="4CFD2E60"/>
    <w:rsid w:val="4D043409"/>
    <w:rsid w:val="4D0674DB"/>
    <w:rsid w:val="4D2E33DE"/>
    <w:rsid w:val="4D527B6E"/>
    <w:rsid w:val="4D5A74CD"/>
    <w:rsid w:val="4D8D034C"/>
    <w:rsid w:val="4DB45CED"/>
    <w:rsid w:val="4DBB547E"/>
    <w:rsid w:val="4DBE522F"/>
    <w:rsid w:val="4DBF1A26"/>
    <w:rsid w:val="4DFE10C7"/>
    <w:rsid w:val="4E2B15BE"/>
    <w:rsid w:val="4E544A97"/>
    <w:rsid w:val="4E6C4E2C"/>
    <w:rsid w:val="4E7A5A79"/>
    <w:rsid w:val="4E8518A6"/>
    <w:rsid w:val="4EAC4100"/>
    <w:rsid w:val="4EAF66A3"/>
    <w:rsid w:val="4EC022F3"/>
    <w:rsid w:val="4EC949D0"/>
    <w:rsid w:val="4EF16300"/>
    <w:rsid w:val="4F057B49"/>
    <w:rsid w:val="4F563CC4"/>
    <w:rsid w:val="4F9C7485"/>
    <w:rsid w:val="4FA256A2"/>
    <w:rsid w:val="4FAC0B34"/>
    <w:rsid w:val="4FAD2457"/>
    <w:rsid w:val="501E4C01"/>
    <w:rsid w:val="5026062F"/>
    <w:rsid w:val="50271585"/>
    <w:rsid w:val="502A7D6A"/>
    <w:rsid w:val="50494177"/>
    <w:rsid w:val="50543386"/>
    <w:rsid w:val="5084649C"/>
    <w:rsid w:val="50B46E9F"/>
    <w:rsid w:val="50B84671"/>
    <w:rsid w:val="50BC2794"/>
    <w:rsid w:val="51095010"/>
    <w:rsid w:val="510A1DD0"/>
    <w:rsid w:val="5137571D"/>
    <w:rsid w:val="513935F7"/>
    <w:rsid w:val="514125AA"/>
    <w:rsid w:val="51771523"/>
    <w:rsid w:val="517C3F4C"/>
    <w:rsid w:val="51A034BB"/>
    <w:rsid w:val="51A5035D"/>
    <w:rsid w:val="51CB3167"/>
    <w:rsid w:val="51FB1357"/>
    <w:rsid w:val="520742EE"/>
    <w:rsid w:val="5208295C"/>
    <w:rsid w:val="52126D0B"/>
    <w:rsid w:val="522F010A"/>
    <w:rsid w:val="52457FDD"/>
    <w:rsid w:val="52566FC8"/>
    <w:rsid w:val="52705C90"/>
    <w:rsid w:val="528B6B38"/>
    <w:rsid w:val="52AB4F35"/>
    <w:rsid w:val="52AC59BD"/>
    <w:rsid w:val="52B15DE1"/>
    <w:rsid w:val="52B56C71"/>
    <w:rsid w:val="52C047E2"/>
    <w:rsid w:val="52D4194D"/>
    <w:rsid w:val="52E66EDD"/>
    <w:rsid w:val="52EA5AFB"/>
    <w:rsid w:val="52F50359"/>
    <w:rsid w:val="52FF7BD5"/>
    <w:rsid w:val="5324028B"/>
    <w:rsid w:val="532E2102"/>
    <w:rsid w:val="53730162"/>
    <w:rsid w:val="53B70F60"/>
    <w:rsid w:val="53C74CB2"/>
    <w:rsid w:val="53C84FEA"/>
    <w:rsid w:val="53CB682D"/>
    <w:rsid w:val="53CC2896"/>
    <w:rsid w:val="53D2607C"/>
    <w:rsid w:val="540F594B"/>
    <w:rsid w:val="5417761E"/>
    <w:rsid w:val="541B4D33"/>
    <w:rsid w:val="542A56E0"/>
    <w:rsid w:val="544F2C48"/>
    <w:rsid w:val="54513446"/>
    <w:rsid w:val="547B1990"/>
    <w:rsid w:val="54930E5E"/>
    <w:rsid w:val="549372A3"/>
    <w:rsid w:val="54ED50CA"/>
    <w:rsid w:val="54F53509"/>
    <w:rsid w:val="55194FD0"/>
    <w:rsid w:val="555F359A"/>
    <w:rsid w:val="55644424"/>
    <w:rsid w:val="556A0DAD"/>
    <w:rsid w:val="558736E8"/>
    <w:rsid w:val="558B1119"/>
    <w:rsid w:val="55B1273F"/>
    <w:rsid w:val="55D86233"/>
    <w:rsid w:val="55D875CD"/>
    <w:rsid w:val="5620047D"/>
    <w:rsid w:val="563C1A26"/>
    <w:rsid w:val="564219E4"/>
    <w:rsid w:val="566759A8"/>
    <w:rsid w:val="5672180B"/>
    <w:rsid w:val="56C52544"/>
    <w:rsid w:val="56DC53F6"/>
    <w:rsid w:val="56E91D40"/>
    <w:rsid w:val="5708081B"/>
    <w:rsid w:val="570F757A"/>
    <w:rsid w:val="57136ED0"/>
    <w:rsid w:val="57350233"/>
    <w:rsid w:val="57A128E7"/>
    <w:rsid w:val="57D41A04"/>
    <w:rsid w:val="57D967B1"/>
    <w:rsid w:val="587750CD"/>
    <w:rsid w:val="58867689"/>
    <w:rsid w:val="589F21E3"/>
    <w:rsid w:val="58AE2DC2"/>
    <w:rsid w:val="58B366ED"/>
    <w:rsid w:val="58D67985"/>
    <w:rsid w:val="58F822B0"/>
    <w:rsid w:val="59061B38"/>
    <w:rsid w:val="591E1CF6"/>
    <w:rsid w:val="592C3420"/>
    <w:rsid w:val="596E46F6"/>
    <w:rsid w:val="597748A1"/>
    <w:rsid w:val="59920782"/>
    <w:rsid w:val="599267F8"/>
    <w:rsid w:val="59A646EC"/>
    <w:rsid w:val="59C71103"/>
    <w:rsid w:val="59E576D9"/>
    <w:rsid w:val="5A0507DE"/>
    <w:rsid w:val="5A0C7DA1"/>
    <w:rsid w:val="5A0F44EC"/>
    <w:rsid w:val="5A2167AD"/>
    <w:rsid w:val="5A2F6B38"/>
    <w:rsid w:val="5A402D97"/>
    <w:rsid w:val="5A461504"/>
    <w:rsid w:val="5A6530B7"/>
    <w:rsid w:val="5A7B2EED"/>
    <w:rsid w:val="5A861F3D"/>
    <w:rsid w:val="5A8663D4"/>
    <w:rsid w:val="5A95145E"/>
    <w:rsid w:val="5B2829B8"/>
    <w:rsid w:val="5B3C2FA1"/>
    <w:rsid w:val="5B412D4F"/>
    <w:rsid w:val="5B432D9F"/>
    <w:rsid w:val="5B5234C0"/>
    <w:rsid w:val="5B591BF8"/>
    <w:rsid w:val="5B5C03D0"/>
    <w:rsid w:val="5B6208DC"/>
    <w:rsid w:val="5B7174C4"/>
    <w:rsid w:val="5B7E329A"/>
    <w:rsid w:val="5B83666A"/>
    <w:rsid w:val="5BC459C9"/>
    <w:rsid w:val="5C07275F"/>
    <w:rsid w:val="5C0C6D7C"/>
    <w:rsid w:val="5C0E6185"/>
    <w:rsid w:val="5C0F56AC"/>
    <w:rsid w:val="5C1D78C2"/>
    <w:rsid w:val="5C456C89"/>
    <w:rsid w:val="5C531CB7"/>
    <w:rsid w:val="5C583131"/>
    <w:rsid w:val="5C6A4C8E"/>
    <w:rsid w:val="5C6E5AFF"/>
    <w:rsid w:val="5CAC4500"/>
    <w:rsid w:val="5CCB43F0"/>
    <w:rsid w:val="5CCB7E34"/>
    <w:rsid w:val="5CEC1EAF"/>
    <w:rsid w:val="5D11444E"/>
    <w:rsid w:val="5D665716"/>
    <w:rsid w:val="5D6F4991"/>
    <w:rsid w:val="5D704A95"/>
    <w:rsid w:val="5D85658B"/>
    <w:rsid w:val="5DA24384"/>
    <w:rsid w:val="5DBA49F4"/>
    <w:rsid w:val="5DCE30F4"/>
    <w:rsid w:val="5DE02B2F"/>
    <w:rsid w:val="5DE3706A"/>
    <w:rsid w:val="5DE612C0"/>
    <w:rsid w:val="5DF12D44"/>
    <w:rsid w:val="5DF31E35"/>
    <w:rsid w:val="5E01166C"/>
    <w:rsid w:val="5E0A3543"/>
    <w:rsid w:val="5E16094B"/>
    <w:rsid w:val="5E653CDB"/>
    <w:rsid w:val="5E732B34"/>
    <w:rsid w:val="5E810531"/>
    <w:rsid w:val="5E8D1F82"/>
    <w:rsid w:val="5E9B551B"/>
    <w:rsid w:val="5EA61CFE"/>
    <w:rsid w:val="5EB375A3"/>
    <w:rsid w:val="5EDD1553"/>
    <w:rsid w:val="5EE1209B"/>
    <w:rsid w:val="5F0A6A33"/>
    <w:rsid w:val="5F1923BC"/>
    <w:rsid w:val="5F1C2834"/>
    <w:rsid w:val="5F25041A"/>
    <w:rsid w:val="5F3C516F"/>
    <w:rsid w:val="5F3E5585"/>
    <w:rsid w:val="5F425861"/>
    <w:rsid w:val="5F5328C1"/>
    <w:rsid w:val="5F6C1223"/>
    <w:rsid w:val="5F6C6DA2"/>
    <w:rsid w:val="5FBC4591"/>
    <w:rsid w:val="5FCB73DD"/>
    <w:rsid w:val="60614D9A"/>
    <w:rsid w:val="60616847"/>
    <w:rsid w:val="6078190D"/>
    <w:rsid w:val="60813049"/>
    <w:rsid w:val="60A94D38"/>
    <w:rsid w:val="60C00DBA"/>
    <w:rsid w:val="60C875C1"/>
    <w:rsid w:val="60FC4BE4"/>
    <w:rsid w:val="610E51FB"/>
    <w:rsid w:val="612A7153"/>
    <w:rsid w:val="61544215"/>
    <w:rsid w:val="61816D2F"/>
    <w:rsid w:val="61896552"/>
    <w:rsid w:val="619A3D3C"/>
    <w:rsid w:val="61AD00BB"/>
    <w:rsid w:val="61B41E23"/>
    <w:rsid w:val="61BE33A2"/>
    <w:rsid w:val="62455A6E"/>
    <w:rsid w:val="6277158B"/>
    <w:rsid w:val="627810BB"/>
    <w:rsid w:val="629B3811"/>
    <w:rsid w:val="62A03EC5"/>
    <w:rsid w:val="62AA1522"/>
    <w:rsid w:val="62AD3A54"/>
    <w:rsid w:val="62C01DA4"/>
    <w:rsid w:val="62DB1DE7"/>
    <w:rsid w:val="62EC1289"/>
    <w:rsid w:val="62F87C4C"/>
    <w:rsid w:val="62FE7B77"/>
    <w:rsid w:val="630D2553"/>
    <w:rsid w:val="631F058B"/>
    <w:rsid w:val="632B0897"/>
    <w:rsid w:val="63462B29"/>
    <w:rsid w:val="63513D11"/>
    <w:rsid w:val="63980A1E"/>
    <w:rsid w:val="639C1D04"/>
    <w:rsid w:val="63A70463"/>
    <w:rsid w:val="63B7752C"/>
    <w:rsid w:val="63D44ECC"/>
    <w:rsid w:val="63DA3F84"/>
    <w:rsid w:val="64184E28"/>
    <w:rsid w:val="64280A6D"/>
    <w:rsid w:val="64325FA2"/>
    <w:rsid w:val="64384579"/>
    <w:rsid w:val="643C1416"/>
    <w:rsid w:val="64A32EF8"/>
    <w:rsid w:val="64A44CC6"/>
    <w:rsid w:val="64B65416"/>
    <w:rsid w:val="64CB2E31"/>
    <w:rsid w:val="64CD25C6"/>
    <w:rsid w:val="64FF3C60"/>
    <w:rsid w:val="65321B70"/>
    <w:rsid w:val="655206FC"/>
    <w:rsid w:val="6555207A"/>
    <w:rsid w:val="65590406"/>
    <w:rsid w:val="655D3BA6"/>
    <w:rsid w:val="65605EBF"/>
    <w:rsid w:val="658C2D2C"/>
    <w:rsid w:val="658D122B"/>
    <w:rsid w:val="6593161C"/>
    <w:rsid w:val="65A33FE3"/>
    <w:rsid w:val="65AC48D3"/>
    <w:rsid w:val="6602150E"/>
    <w:rsid w:val="660C1D8F"/>
    <w:rsid w:val="662C5DC5"/>
    <w:rsid w:val="66590FAB"/>
    <w:rsid w:val="665F2148"/>
    <w:rsid w:val="66631AE6"/>
    <w:rsid w:val="668A5881"/>
    <w:rsid w:val="66CB2DE7"/>
    <w:rsid w:val="66CE1CB7"/>
    <w:rsid w:val="66DD720D"/>
    <w:rsid w:val="66F30313"/>
    <w:rsid w:val="671204CC"/>
    <w:rsid w:val="67196210"/>
    <w:rsid w:val="671B19CC"/>
    <w:rsid w:val="672E572D"/>
    <w:rsid w:val="67303D11"/>
    <w:rsid w:val="674F3A9F"/>
    <w:rsid w:val="6771634D"/>
    <w:rsid w:val="67AD274B"/>
    <w:rsid w:val="67D70067"/>
    <w:rsid w:val="67E31D9E"/>
    <w:rsid w:val="67F12F04"/>
    <w:rsid w:val="680622D3"/>
    <w:rsid w:val="682E5934"/>
    <w:rsid w:val="683E723F"/>
    <w:rsid w:val="68411DEB"/>
    <w:rsid w:val="685B5F60"/>
    <w:rsid w:val="68650D0D"/>
    <w:rsid w:val="687229B7"/>
    <w:rsid w:val="689B5ADF"/>
    <w:rsid w:val="68A31D7C"/>
    <w:rsid w:val="68E21580"/>
    <w:rsid w:val="69041D27"/>
    <w:rsid w:val="691632C2"/>
    <w:rsid w:val="691B1A18"/>
    <w:rsid w:val="695934A9"/>
    <w:rsid w:val="695C3D4C"/>
    <w:rsid w:val="696032D0"/>
    <w:rsid w:val="69711EC7"/>
    <w:rsid w:val="697F1113"/>
    <w:rsid w:val="698E07D2"/>
    <w:rsid w:val="6993278E"/>
    <w:rsid w:val="69AA0A18"/>
    <w:rsid w:val="69AE4295"/>
    <w:rsid w:val="69B624A1"/>
    <w:rsid w:val="69BE6D3A"/>
    <w:rsid w:val="69CE1CE6"/>
    <w:rsid w:val="69D54084"/>
    <w:rsid w:val="69DA2108"/>
    <w:rsid w:val="69F70387"/>
    <w:rsid w:val="69FE701C"/>
    <w:rsid w:val="69FF5ACB"/>
    <w:rsid w:val="6A196B8D"/>
    <w:rsid w:val="6A1C273A"/>
    <w:rsid w:val="6A2E38CB"/>
    <w:rsid w:val="6A3C1A58"/>
    <w:rsid w:val="6A8B3DFA"/>
    <w:rsid w:val="6AAB2AE7"/>
    <w:rsid w:val="6ABE79B8"/>
    <w:rsid w:val="6ABF1697"/>
    <w:rsid w:val="6AC768FA"/>
    <w:rsid w:val="6AE84CE6"/>
    <w:rsid w:val="6AF92250"/>
    <w:rsid w:val="6AFA5E61"/>
    <w:rsid w:val="6B023651"/>
    <w:rsid w:val="6B096402"/>
    <w:rsid w:val="6B201C3C"/>
    <w:rsid w:val="6B686FA7"/>
    <w:rsid w:val="6B804FA3"/>
    <w:rsid w:val="6B841780"/>
    <w:rsid w:val="6B893253"/>
    <w:rsid w:val="6BAA2DDD"/>
    <w:rsid w:val="6BC87C20"/>
    <w:rsid w:val="6BFF476F"/>
    <w:rsid w:val="6C0864F2"/>
    <w:rsid w:val="6C105C19"/>
    <w:rsid w:val="6C2F6CC9"/>
    <w:rsid w:val="6C533628"/>
    <w:rsid w:val="6C6C570E"/>
    <w:rsid w:val="6C9A56E0"/>
    <w:rsid w:val="6CAE0EC1"/>
    <w:rsid w:val="6CB94E81"/>
    <w:rsid w:val="6CEE1A07"/>
    <w:rsid w:val="6CFC49A0"/>
    <w:rsid w:val="6D367D18"/>
    <w:rsid w:val="6D3E2C6D"/>
    <w:rsid w:val="6D4217E3"/>
    <w:rsid w:val="6D6B65F0"/>
    <w:rsid w:val="6D9D5F3D"/>
    <w:rsid w:val="6DC01324"/>
    <w:rsid w:val="6DD779D0"/>
    <w:rsid w:val="6DE76150"/>
    <w:rsid w:val="6DF21D80"/>
    <w:rsid w:val="6DFF2662"/>
    <w:rsid w:val="6E032A7A"/>
    <w:rsid w:val="6E0D4D30"/>
    <w:rsid w:val="6E4645B7"/>
    <w:rsid w:val="6E562395"/>
    <w:rsid w:val="6EB61585"/>
    <w:rsid w:val="6EC86170"/>
    <w:rsid w:val="6EDE1933"/>
    <w:rsid w:val="6EE65108"/>
    <w:rsid w:val="6EEC2539"/>
    <w:rsid w:val="6EF039B5"/>
    <w:rsid w:val="6EFB307C"/>
    <w:rsid w:val="6F0D1A40"/>
    <w:rsid w:val="6F2055EB"/>
    <w:rsid w:val="6F2F6048"/>
    <w:rsid w:val="6F307C36"/>
    <w:rsid w:val="6F3260A0"/>
    <w:rsid w:val="6F6E053E"/>
    <w:rsid w:val="6F766784"/>
    <w:rsid w:val="6F7D42FC"/>
    <w:rsid w:val="6F9D31FF"/>
    <w:rsid w:val="6FA61E3F"/>
    <w:rsid w:val="6FCA58CD"/>
    <w:rsid w:val="6FDF5BC1"/>
    <w:rsid w:val="6FFD3694"/>
    <w:rsid w:val="70407A00"/>
    <w:rsid w:val="705D2A1C"/>
    <w:rsid w:val="70624929"/>
    <w:rsid w:val="70685742"/>
    <w:rsid w:val="7069117D"/>
    <w:rsid w:val="7081142A"/>
    <w:rsid w:val="70867BA4"/>
    <w:rsid w:val="70906570"/>
    <w:rsid w:val="70C239E6"/>
    <w:rsid w:val="70D91C61"/>
    <w:rsid w:val="70DD7C48"/>
    <w:rsid w:val="70EF2C2E"/>
    <w:rsid w:val="70F73AE3"/>
    <w:rsid w:val="70F751F6"/>
    <w:rsid w:val="70F93A07"/>
    <w:rsid w:val="70FA499F"/>
    <w:rsid w:val="710D6480"/>
    <w:rsid w:val="712755F9"/>
    <w:rsid w:val="71366015"/>
    <w:rsid w:val="71367F8B"/>
    <w:rsid w:val="71512965"/>
    <w:rsid w:val="715C3990"/>
    <w:rsid w:val="71626F9A"/>
    <w:rsid w:val="716362B8"/>
    <w:rsid w:val="717C2C27"/>
    <w:rsid w:val="718A067F"/>
    <w:rsid w:val="71AB3E76"/>
    <w:rsid w:val="71D613AA"/>
    <w:rsid w:val="71F118FE"/>
    <w:rsid w:val="72282959"/>
    <w:rsid w:val="723C3E7D"/>
    <w:rsid w:val="724D2603"/>
    <w:rsid w:val="72537C20"/>
    <w:rsid w:val="728E7FB1"/>
    <w:rsid w:val="72C13C24"/>
    <w:rsid w:val="72D55D8E"/>
    <w:rsid w:val="72DF772A"/>
    <w:rsid w:val="73002FCB"/>
    <w:rsid w:val="73267CCD"/>
    <w:rsid w:val="733A34C1"/>
    <w:rsid w:val="73725980"/>
    <w:rsid w:val="737D063E"/>
    <w:rsid w:val="7384745B"/>
    <w:rsid w:val="738F69B4"/>
    <w:rsid w:val="739F4F50"/>
    <w:rsid w:val="73A65B54"/>
    <w:rsid w:val="73B02E74"/>
    <w:rsid w:val="73B34873"/>
    <w:rsid w:val="73E94C2F"/>
    <w:rsid w:val="73F16564"/>
    <w:rsid w:val="73FE490E"/>
    <w:rsid w:val="74026073"/>
    <w:rsid w:val="746D4F7B"/>
    <w:rsid w:val="747225B4"/>
    <w:rsid w:val="74C54D31"/>
    <w:rsid w:val="74CE7369"/>
    <w:rsid w:val="74F01503"/>
    <w:rsid w:val="74F1451E"/>
    <w:rsid w:val="7508619A"/>
    <w:rsid w:val="7510653F"/>
    <w:rsid w:val="751122B7"/>
    <w:rsid w:val="751E61B1"/>
    <w:rsid w:val="757D1C32"/>
    <w:rsid w:val="75893CCE"/>
    <w:rsid w:val="75B90FBE"/>
    <w:rsid w:val="75BA7028"/>
    <w:rsid w:val="75D04904"/>
    <w:rsid w:val="75EF7125"/>
    <w:rsid w:val="75F57E11"/>
    <w:rsid w:val="75FD7FA8"/>
    <w:rsid w:val="76284FEA"/>
    <w:rsid w:val="763A1CE3"/>
    <w:rsid w:val="764840EC"/>
    <w:rsid w:val="765D3000"/>
    <w:rsid w:val="76687E46"/>
    <w:rsid w:val="76720EB5"/>
    <w:rsid w:val="76B54369"/>
    <w:rsid w:val="76F07C07"/>
    <w:rsid w:val="76FA59C6"/>
    <w:rsid w:val="77124FD8"/>
    <w:rsid w:val="771A6C45"/>
    <w:rsid w:val="772C5186"/>
    <w:rsid w:val="7731732E"/>
    <w:rsid w:val="77457469"/>
    <w:rsid w:val="775C0528"/>
    <w:rsid w:val="7776778C"/>
    <w:rsid w:val="777A1EB2"/>
    <w:rsid w:val="77835231"/>
    <w:rsid w:val="778B690D"/>
    <w:rsid w:val="77A617B0"/>
    <w:rsid w:val="77C60C75"/>
    <w:rsid w:val="77D625D6"/>
    <w:rsid w:val="77E46A27"/>
    <w:rsid w:val="77EB348D"/>
    <w:rsid w:val="77FF023F"/>
    <w:rsid w:val="780132C5"/>
    <w:rsid w:val="781B057D"/>
    <w:rsid w:val="782C49F8"/>
    <w:rsid w:val="78457E14"/>
    <w:rsid w:val="784D2045"/>
    <w:rsid w:val="7856153D"/>
    <w:rsid w:val="7863107C"/>
    <w:rsid w:val="78747A21"/>
    <w:rsid w:val="78756ECC"/>
    <w:rsid w:val="788019F4"/>
    <w:rsid w:val="78A57AE9"/>
    <w:rsid w:val="78BF76CB"/>
    <w:rsid w:val="78FB2B8F"/>
    <w:rsid w:val="78FD6169"/>
    <w:rsid w:val="790C526F"/>
    <w:rsid w:val="79202DA6"/>
    <w:rsid w:val="79224383"/>
    <w:rsid w:val="792558EC"/>
    <w:rsid w:val="79437293"/>
    <w:rsid w:val="79707591"/>
    <w:rsid w:val="79954710"/>
    <w:rsid w:val="79A5562D"/>
    <w:rsid w:val="79BE0423"/>
    <w:rsid w:val="79D813B0"/>
    <w:rsid w:val="7A007A8A"/>
    <w:rsid w:val="7A291E35"/>
    <w:rsid w:val="7A4C6BA0"/>
    <w:rsid w:val="7A53144A"/>
    <w:rsid w:val="7A5B1561"/>
    <w:rsid w:val="7A603A87"/>
    <w:rsid w:val="7A652F2A"/>
    <w:rsid w:val="7A706DE5"/>
    <w:rsid w:val="7A813A3B"/>
    <w:rsid w:val="7ADC6CE3"/>
    <w:rsid w:val="7B1A042E"/>
    <w:rsid w:val="7B3B4033"/>
    <w:rsid w:val="7B571ABD"/>
    <w:rsid w:val="7B6F6D20"/>
    <w:rsid w:val="7B9E1124"/>
    <w:rsid w:val="7BA433C7"/>
    <w:rsid w:val="7C0F75F1"/>
    <w:rsid w:val="7C3A37FE"/>
    <w:rsid w:val="7C402C27"/>
    <w:rsid w:val="7C496238"/>
    <w:rsid w:val="7C5B3262"/>
    <w:rsid w:val="7C5C4760"/>
    <w:rsid w:val="7C9D014B"/>
    <w:rsid w:val="7CCF1FA9"/>
    <w:rsid w:val="7CDD22EC"/>
    <w:rsid w:val="7CF06932"/>
    <w:rsid w:val="7CF82F5A"/>
    <w:rsid w:val="7D3461CD"/>
    <w:rsid w:val="7D727852"/>
    <w:rsid w:val="7D7B310A"/>
    <w:rsid w:val="7D7E04D5"/>
    <w:rsid w:val="7D9077D9"/>
    <w:rsid w:val="7DC66308"/>
    <w:rsid w:val="7DD52D6F"/>
    <w:rsid w:val="7DDA1DE0"/>
    <w:rsid w:val="7DE83BC0"/>
    <w:rsid w:val="7DEC06A1"/>
    <w:rsid w:val="7DEF5B84"/>
    <w:rsid w:val="7E0C694B"/>
    <w:rsid w:val="7E21340A"/>
    <w:rsid w:val="7E3433A7"/>
    <w:rsid w:val="7E370FE0"/>
    <w:rsid w:val="7E651D2E"/>
    <w:rsid w:val="7E69186F"/>
    <w:rsid w:val="7E8275DC"/>
    <w:rsid w:val="7E917E76"/>
    <w:rsid w:val="7EE13DEF"/>
    <w:rsid w:val="7EFE648A"/>
    <w:rsid w:val="7F187F43"/>
    <w:rsid w:val="7F4D25E6"/>
    <w:rsid w:val="7F6D62D7"/>
    <w:rsid w:val="7F741F0B"/>
    <w:rsid w:val="7F7A56F2"/>
    <w:rsid w:val="7F7D0C75"/>
    <w:rsid w:val="7F886EF0"/>
    <w:rsid w:val="7FA57A4B"/>
    <w:rsid w:val="7FA60EA9"/>
    <w:rsid w:val="7FB66C38"/>
    <w:rsid w:val="7FB90C7E"/>
    <w:rsid w:val="7FC00D90"/>
    <w:rsid w:val="7FC95F9B"/>
    <w:rsid w:val="7FE14E89"/>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8"/>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97"/>
    <w:qFormat/>
    <w:uiPriority w:val="0"/>
    <w:pPr>
      <w:keepNext/>
      <w:jc w:val="center"/>
      <w:outlineLvl w:val="0"/>
    </w:pPr>
    <w:rPr>
      <w:rFonts w:hint="eastAsia" w:ascii="仿宋_GB2312" w:hAnsi="仿宋_GB2312" w:eastAsia="宋体" w:cs="Times New Roman"/>
      <w:b/>
      <w:sz w:val="32"/>
      <w:szCs w:val="20"/>
    </w:rPr>
  </w:style>
  <w:style w:type="paragraph" w:styleId="4">
    <w:name w:val="heading 2"/>
    <w:basedOn w:val="1"/>
    <w:next w:val="1"/>
    <w:link w:val="203"/>
    <w:unhideWhenUsed/>
    <w:qFormat/>
    <w:uiPriority w:val="0"/>
    <w:pPr>
      <w:keepNext/>
      <w:keepLines/>
      <w:widowControl/>
      <w:spacing w:before="260" w:after="260"/>
      <w:ind w:left="284"/>
      <w:jc w:val="left"/>
      <w:outlineLvl w:val="1"/>
    </w:pPr>
    <w:rPr>
      <w:rFonts w:ascii="Arial" w:hAnsi="Arial" w:eastAsia="宋体" w:cs="Times New Roman"/>
      <w:b/>
      <w:kern w:val="0"/>
      <w:sz w:val="30"/>
      <w:szCs w:val="32"/>
    </w:rPr>
  </w:style>
  <w:style w:type="paragraph" w:styleId="5">
    <w:name w:val="heading 3"/>
    <w:basedOn w:val="1"/>
    <w:next w:val="1"/>
    <w:link w:val="77"/>
    <w:unhideWhenUsed/>
    <w:qFormat/>
    <w:uiPriority w:val="0"/>
    <w:pPr>
      <w:keepNext/>
      <w:spacing w:before="200" w:beforeLines="200" w:line="400" w:lineRule="exact"/>
      <w:jc w:val="center"/>
      <w:outlineLvl w:val="2"/>
    </w:pPr>
    <w:rPr>
      <w:rFonts w:ascii="Times New Roman" w:hAnsi="Times New Roman" w:eastAsia="宋体" w:cs="Times New Roman"/>
      <w:b/>
      <w:sz w:val="28"/>
    </w:rPr>
  </w:style>
  <w:style w:type="paragraph" w:styleId="2">
    <w:name w:val="heading 4"/>
    <w:basedOn w:val="1"/>
    <w:next w:val="1"/>
    <w:link w:val="98"/>
    <w:unhideWhenUsed/>
    <w:qFormat/>
    <w:uiPriority w:val="0"/>
    <w:pPr>
      <w:keepNext/>
      <w:keepLines/>
      <w:tabs>
        <w:tab w:val="left" w:pos="864"/>
      </w:tabs>
      <w:spacing w:before="120" w:line="360" w:lineRule="auto"/>
      <w:ind w:left="864" w:hanging="864"/>
      <w:outlineLvl w:val="3"/>
    </w:pPr>
    <w:rPr>
      <w:rFonts w:ascii="Arial" w:hAnsi="Arial" w:eastAsia="宋体" w:cs="Times New Roman"/>
      <w:bCs/>
      <w:sz w:val="24"/>
      <w:szCs w:val="28"/>
    </w:rPr>
  </w:style>
  <w:style w:type="paragraph" w:styleId="6">
    <w:name w:val="heading 5"/>
    <w:basedOn w:val="1"/>
    <w:next w:val="1"/>
    <w:link w:val="99"/>
    <w:semiHidden/>
    <w:unhideWhenUsed/>
    <w:qFormat/>
    <w:uiPriority w:val="0"/>
    <w:pPr>
      <w:keepNext/>
      <w:keepLines/>
      <w:spacing w:before="280" w:after="290" w:line="372" w:lineRule="auto"/>
      <w:outlineLvl w:val="4"/>
    </w:pPr>
    <w:rPr>
      <w:b/>
      <w:sz w:val="28"/>
    </w:rPr>
  </w:style>
  <w:style w:type="paragraph" w:styleId="7">
    <w:name w:val="heading 6"/>
    <w:basedOn w:val="1"/>
    <w:next w:val="1"/>
    <w:link w:val="100"/>
    <w:semiHidden/>
    <w:unhideWhenUsed/>
    <w:qFormat/>
    <w:uiPriority w:val="0"/>
    <w:pPr>
      <w:keepNext/>
      <w:keepLines/>
      <w:spacing w:before="240" w:after="64" w:line="317" w:lineRule="auto"/>
      <w:outlineLvl w:val="5"/>
    </w:pPr>
    <w:rPr>
      <w:rFonts w:ascii="Arial" w:hAnsi="Arial" w:eastAsia="黑体"/>
      <w:b/>
      <w:sz w:val="24"/>
    </w:rPr>
  </w:style>
  <w:style w:type="paragraph" w:styleId="8">
    <w:name w:val="heading 7"/>
    <w:basedOn w:val="1"/>
    <w:next w:val="1"/>
    <w:link w:val="101"/>
    <w:semiHidden/>
    <w:unhideWhenUsed/>
    <w:qFormat/>
    <w:uiPriority w:val="0"/>
    <w:pPr>
      <w:keepNext/>
      <w:keepLines/>
      <w:spacing w:before="240" w:after="64" w:line="317" w:lineRule="auto"/>
      <w:outlineLvl w:val="6"/>
    </w:pPr>
    <w:rPr>
      <w:b/>
      <w:sz w:val="24"/>
    </w:rPr>
  </w:style>
  <w:style w:type="paragraph" w:styleId="9">
    <w:name w:val="heading 8"/>
    <w:basedOn w:val="1"/>
    <w:next w:val="1"/>
    <w:link w:val="102"/>
    <w:semiHidden/>
    <w:unhideWhenUsed/>
    <w:qFormat/>
    <w:uiPriority w:val="0"/>
    <w:pPr>
      <w:keepNext/>
      <w:keepLines/>
      <w:spacing w:before="240" w:after="64" w:line="317" w:lineRule="auto"/>
      <w:outlineLvl w:val="7"/>
    </w:pPr>
    <w:rPr>
      <w:rFonts w:ascii="Arial" w:hAnsi="Arial" w:eastAsia="黑体"/>
      <w:sz w:val="24"/>
    </w:rPr>
  </w:style>
  <w:style w:type="paragraph" w:styleId="10">
    <w:name w:val="heading 9"/>
    <w:basedOn w:val="1"/>
    <w:next w:val="1"/>
    <w:link w:val="103"/>
    <w:semiHidden/>
    <w:unhideWhenUsed/>
    <w:qFormat/>
    <w:uiPriority w:val="0"/>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175"/>
    <w:qFormat/>
    <w:uiPriority w:val="0"/>
    <w:pPr>
      <w:spacing w:line="300" w:lineRule="auto"/>
      <w:ind w:firstLine="420" w:firstLineChars="200"/>
    </w:pPr>
    <w:rPr>
      <w:rFonts w:ascii="Times New Roman" w:hAnsi="Times New Roman" w:eastAsia="宋体" w:cs="Times New Roman"/>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pPr>
      <w:spacing w:after="120"/>
    </w:pPr>
    <w:rPr>
      <w:sz w:val="16"/>
    </w:rPr>
  </w:style>
  <w:style w:type="paragraph" w:styleId="16">
    <w:name w:val="Body Text"/>
    <w:basedOn w:val="1"/>
    <w:next w:val="1"/>
    <w:link w:val="94"/>
    <w:qFormat/>
    <w:uiPriority w:val="0"/>
    <w:pPr>
      <w:spacing w:after="120"/>
    </w:pPr>
    <w:rPr>
      <w:rFonts w:ascii="Times New Roman" w:hAnsi="Times New Roman" w:eastAsia="宋体" w:cs="Times New Roman"/>
      <w:szCs w:val="20"/>
    </w:rPr>
  </w:style>
  <w:style w:type="paragraph" w:styleId="17">
    <w:name w:val="Body Text Indent"/>
    <w:basedOn w:val="1"/>
    <w:next w:val="18"/>
    <w:link w:val="123"/>
    <w:qFormat/>
    <w:uiPriority w:val="0"/>
    <w:pPr>
      <w:spacing w:after="120"/>
      <w:ind w:left="420" w:leftChars="200"/>
    </w:pPr>
  </w:style>
  <w:style w:type="paragraph" w:styleId="18">
    <w:name w:val="Body Text First Indent 2"/>
    <w:basedOn w:val="17"/>
    <w:next w:val="1"/>
    <w:qFormat/>
    <w:uiPriority w:val="0"/>
    <w:pPr>
      <w:ind w:firstLine="420" w:firstLineChars="200"/>
    </w:pPr>
  </w:style>
  <w:style w:type="paragraph" w:styleId="19">
    <w:name w:val="Block Text"/>
    <w:basedOn w:val="1"/>
    <w:next w:val="20"/>
    <w:qFormat/>
    <w:uiPriority w:val="0"/>
    <w:pPr>
      <w:widowControl/>
      <w:tabs>
        <w:tab w:val="right" w:pos="8640"/>
      </w:tabs>
      <w:spacing w:after="120"/>
      <w:ind w:left="1440" w:leftChars="700" w:right="1440"/>
    </w:pPr>
    <w:rPr>
      <w:rFonts w:ascii="Garamond" w:hAnsi="Garamond" w:eastAsia="Times New Roman" w:cs="Times New Roman"/>
      <w:spacing w:val="-2"/>
      <w:kern w:val="0"/>
      <w:sz w:val="24"/>
    </w:rPr>
  </w:style>
  <w:style w:type="paragraph" w:styleId="20">
    <w:name w:val="Plain Text"/>
    <w:basedOn w:val="1"/>
    <w:next w:val="1"/>
    <w:link w:val="130"/>
    <w:qFormat/>
    <w:uiPriority w:val="0"/>
    <w:rPr>
      <w:rFonts w:hint="eastAsia" w:ascii="宋体" w:hAnsi="Courier New" w:eastAsia="宋体" w:cs="Times New Roman"/>
      <w:szCs w:val="20"/>
    </w:rPr>
  </w:style>
  <w:style w:type="paragraph" w:styleId="21">
    <w:name w:val="HTML Address"/>
    <w:basedOn w:val="1"/>
    <w:link w:val="184"/>
    <w:qFormat/>
    <w:uiPriority w:val="0"/>
    <w:rPr>
      <w:i/>
    </w:rPr>
  </w:style>
  <w:style w:type="paragraph" w:styleId="22">
    <w:name w:val="toc 3"/>
    <w:basedOn w:val="1"/>
    <w:next w:val="1"/>
    <w:qFormat/>
    <w:uiPriority w:val="0"/>
    <w:pPr>
      <w:ind w:left="840" w:leftChars="400"/>
    </w:pPr>
    <w:rPr>
      <w:rFonts w:ascii="Times New Roman" w:hAnsi="Times New Roman" w:eastAsia="宋体" w:cs="Times New Roman"/>
      <w:szCs w:val="20"/>
    </w:rPr>
  </w:style>
  <w:style w:type="paragraph" w:styleId="23">
    <w:name w:val="Date"/>
    <w:basedOn w:val="1"/>
    <w:next w:val="1"/>
    <w:link w:val="106"/>
    <w:qFormat/>
    <w:uiPriority w:val="0"/>
    <w:pPr>
      <w:ind w:left="100" w:leftChars="2500"/>
    </w:pPr>
  </w:style>
  <w:style w:type="paragraph" w:styleId="24">
    <w:name w:val="Body Text Indent 2"/>
    <w:basedOn w:val="1"/>
    <w:link w:val="140"/>
    <w:qFormat/>
    <w:uiPriority w:val="0"/>
    <w:pPr>
      <w:spacing w:after="120" w:line="480" w:lineRule="auto"/>
      <w:ind w:left="420" w:leftChars="200"/>
    </w:pPr>
  </w:style>
  <w:style w:type="paragraph" w:styleId="25">
    <w:name w:val="endnote text"/>
    <w:basedOn w:val="1"/>
    <w:link w:val="117"/>
    <w:qFormat/>
    <w:uiPriority w:val="0"/>
    <w:pPr>
      <w:snapToGrid w:val="0"/>
      <w:jc w:val="left"/>
    </w:pPr>
  </w:style>
  <w:style w:type="paragraph" w:styleId="26">
    <w:name w:val="Balloon Text"/>
    <w:basedOn w:val="1"/>
    <w:link w:val="120"/>
    <w:qFormat/>
    <w:uiPriority w:val="0"/>
    <w:rPr>
      <w:sz w:val="18"/>
    </w:rPr>
  </w:style>
  <w:style w:type="paragraph" w:styleId="27">
    <w:name w:val="footer"/>
    <w:basedOn w:val="1"/>
    <w:link w:val="109"/>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8">
    <w:name w:val="envelope return"/>
    <w:basedOn w:val="1"/>
    <w:qFormat/>
    <w:uiPriority w:val="0"/>
    <w:pPr>
      <w:snapToGrid w:val="0"/>
    </w:pPr>
    <w:rPr>
      <w:rFonts w:ascii="Arial" w:hAnsi="Arial"/>
    </w:rPr>
  </w:style>
  <w:style w:type="paragraph" w:styleId="29">
    <w:name w:val="header"/>
    <w:basedOn w:val="1"/>
    <w:link w:val="8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0">
    <w:name w:val="toc 1"/>
    <w:basedOn w:val="1"/>
    <w:next w:val="1"/>
    <w:qFormat/>
    <w:uiPriority w:val="0"/>
    <w:rPr>
      <w:rFonts w:ascii="Times New Roman" w:hAnsi="Times New Roman" w:eastAsia="宋体" w:cs="Times New Roman"/>
      <w:szCs w:val="20"/>
    </w:rPr>
  </w:style>
  <w:style w:type="paragraph" w:styleId="31">
    <w:name w:val="Subtitle"/>
    <w:basedOn w:val="1"/>
    <w:link w:val="167"/>
    <w:qFormat/>
    <w:uiPriority w:val="0"/>
    <w:pPr>
      <w:spacing w:before="240" w:after="60" w:line="312" w:lineRule="auto"/>
      <w:jc w:val="center"/>
      <w:outlineLvl w:val="1"/>
    </w:pPr>
    <w:rPr>
      <w:rFonts w:ascii="Arial" w:hAnsi="Arial"/>
      <w:b/>
      <w:kern w:val="28"/>
      <w:sz w:val="32"/>
    </w:rPr>
  </w:style>
  <w:style w:type="paragraph" w:styleId="32">
    <w:name w:val="footnote text"/>
    <w:basedOn w:val="1"/>
    <w:link w:val="169"/>
    <w:qFormat/>
    <w:uiPriority w:val="0"/>
    <w:pPr>
      <w:snapToGrid w:val="0"/>
      <w:jc w:val="left"/>
    </w:pPr>
    <w:rPr>
      <w:sz w:val="18"/>
    </w:rPr>
  </w:style>
  <w:style w:type="paragraph" w:styleId="33">
    <w:name w:val="Body Text Indent 3"/>
    <w:basedOn w:val="1"/>
    <w:link w:val="105"/>
    <w:qFormat/>
    <w:uiPriority w:val="0"/>
    <w:pPr>
      <w:spacing w:after="120"/>
      <w:ind w:left="420" w:leftChars="200"/>
    </w:pPr>
    <w:rPr>
      <w:sz w:val="16"/>
    </w:rPr>
  </w:style>
  <w:style w:type="paragraph" w:styleId="34">
    <w:name w:val="toc 2"/>
    <w:basedOn w:val="1"/>
    <w:next w:val="1"/>
    <w:link w:val="72"/>
    <w:qFormat/>
    <w:uiPriority w:val="0"/>
    <w:pPr>
      <w:ind w:left="420" w:leftChars="200"/>
    </w:pPr>
    <w:rPr>
      <w:rFonts w:ascii="Times New Roman" w:hAnsi="Times New Roman" w:eastAsia="宋体" w:cs="Times New Roman"/>
      <w:kern w:val="0"/>
      <w:sz w:val="20"/>
      <w:szCs w:val="20"/>
    </w:rPr>
  </w:style>
  <w:style w:type="paragraph" w:styleId="35">
    <w:name w:val="Body Text 2"/>
    <w:basedOn w:val="1"/>
    <w:link w:val="110"/>
    <w:qFormat/>
    <w:uiPriority w:val="0"/>
    <w:pPr>
      <w:spacing w:after="120" w:line="480" w:lineRule="auto"/>
    </w:pPr>
  </w:style>
  <w:style w:type="paragraph" w:styleId="36">
    <w:name w:val="HTML Preformatted"/>
    <w:basedOn w:val="1"/>
    <w:link w:val="183"/>
    <w:qFormat/>
    <w:uiPriority w:val="0"/>
    <w:rPr>
      <w:rFonts w:ascii="Courier New" w:hAnsi="Courier New"/>
      <w:sz w:val="20"/>
    </w:rPr>
  </w:style>
  <w:style w:type="paragraph" w:styleId="37">
    <w:name w:val="Normal (Web)"/>
    <w:basedOn w:val="1"/>
    <w:next w:val="28"/>
    <w:qFormat/>
    <w:uiPriority w:val="0"/>
    <w:pPr>
      <w:widowControl/>
      <w:spacing w:beforeAutospacing="1" w:afterAutospacing="1"/>
      <w:jc w:val="left"/>
    </w:pPr>
    <w:rPr>
      <w:rFonts w:hint="eastAsia" w:ascii="宋体" w:hAnsi="宋体" w:eastAsia="宋体" w:cs="Times New Roman"/>
      <w:kern w:val="0"/>
      <w:sz w:val="24"/>
    </w:rPr>
  </w:style>
  <w:style w:type="paragraph" w:styleId="38">
    <w:name w:val="Title"/>
    <w:basedOn w:val="1"/>
    <w:link w:val="115"/>
    <w:qFormat/>
    <w:uiPriority w:val="0"/>
    <w:pPr>
      <w:spacing w:before="240" w:after="60"/>
      <w:jc w:val="center"/>
      <w:outlineLvl w:val="0"/>
    </w:pPr>
    <w:rPr>
      <w:rFonts w:ascii="Arial" w:hAnsi="Arial"/>
      <w:b/>
      <w:sz w:val="32"/>
    </w:rPr>
  </w:style>
  <w:style w:type="paragraph" w:styleId="39">
    <w:name w:val="annotation subject"/>
    <w:basedOn w:val="14"/>
    <w:next w:val="14"/>
    <w:link w:val="85"/>
    <w:qFormat/>
    <w:uiPriority w:val="0"/>
    <w:rPr>
      <w:b/>
    </w:rPr>
  </w:style>
  <w:style w:type="paragraph" w:styleId="40">
    <w:name w:val="Body Text First Indent"/>
    <w:basedOn w:val="16"/>
    <w:next w:val="16"/>
    <w:qFormat/>
    <w:uiPriority w:val="0"/>
    <w:pPr>
      <w:widowControl w:val="0"/>
      <w:spacing w:after="120"/>
      <w:ind w:firstLine="420" w:firstLineChars="100"/>
      <w:jc w:val="both"/>
    </w:pPr>
    <w:rPr>
      <w:rFonts w:ascii="Times New Roman" w:hAnsi="Times New Roman" w:eastAsia="仿宋_GB2312" w:cs="Times New Roman"/>
      <w:kern w:val="2"/>
      <w:sz w:val="28"/>
      <w:szCs w:val="24"/>
      <w:lang w:val="en-US" w:eastAsia="zh-CN" w:bidi="ar-SA"/>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Default"/>
    <w:next w:val="60"/>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60">
    <w:name w:val="大标题"/>
    <w:basedOn w:val="1"/>
    <w:next w:val="18"/>
    <w:qFormat/>
    <w:uiPriority w:val="0"/>
    <w:pPr>
      <w:jc w:val="center"/>
    </w:pPr>
    <w:rPr>
      <w:rFonts w:ascii="Arial" w:hAnsi="Arial" w:eastAsia="宋体"/>
      <w:b/>
      <w:sz w:val="28"/>
    </w:rPr>
  </w:style>
  <w:style w:type="paragraph" w:customStyle="1" w:styleId="61">
    <w:name w:val="首行缩进"/>
    <w:basedOn w:val="1"/>
    <w:qFormat/>
    <w:uiPriority w:val="0"/>
    <w:pPr>
      <w:spacing w:line="360" w:lineRule="auto"/>
      <w:ind w:firstLine="480" w:firstLineChars="200"/>
    </w:pPr>
    <w:rPr>
      <w:rFonts w:ascii="Times New Roman" w:hAnsi="Times New Roman" w:eastAsia="宋体" w:cs="Times New Roman"/>
      <w:sz w:val="24"/>
      <w:szCs w:val="22"/>
    </w:rPr>
  </w:style>
  <w:style w:type="paragraph" w:customStyle="1" w:styleId="62">
    <w:name w:val="表格文字"/>
    <w:basedOn w:val="1"/>
    <w:qFormat/>
    <w:uiPriority w:val="0"/>
    <w:pPr>
      <w:spacing w:before="120" w:after="120"/>
    </w:pPr>
    <w:rPr>
      <w:rFonts w:hint="eastAsia" w:ascii="新宋体" w:hAnsi="宋体" w:eastAsia="新宋体" w:cs="Times New Roman"/>
      <w:bCs/>
      <w:color w:val="000000"/>
      <w:kern w:val="0"/>
      <w:sz w:val="18"/>
      <w:szCs w:val="18"/>
    </w:rPr>
  </w:style>
  <w:style w:type="character" w:customStyle="1" w:styleId="63">
    <w:name w:val="正文文本 2 Char1"/>
    <w:basedOn w:val="43"/>
    <w:qFormat/>
    <w:uiPriority w:val="0"/>
    <w:rPr>
      <w:kern w:val="2"/>
      <w:sz w:val="21"/>
    </w:rPr>
  </w:style>
  <w:style w:type="character" w:customStyle="1" w:styleId="64">
    <w:name w:val="font51"/>
    <w:basedOn w:val="43"/>
    <w:qFormat/>
    <w:uiPriority w:val="0"/>
    <w:rPr>
      <w:rFonts w:hint="eastAsia" w:ascii="宋体" w:hAnsi="宋体" w:eastAsia="宋体" w:cs="宋体"/>
      <w:b/>
      <w:color w:val="000000"/>
      <w:sz w:val="20"/>
      <w:szCs w:val="20"/>
      <w:u w:val="none"/>
    </w:rPr>
  </w:style>
  <w:style w:type="character" w:customStyle="1" w:styleId="65">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6">
    <w:name w:val="ziti12-333-25"/>
    <w:basedOn w:val="43"/>
    <w:qFormat/>
    <w:uiPriority w:val="0"/>
  </w:style>
  <w:style w:type="paragraph" w:customStyle="1" w:styleId="67">
    <w:name w:val="正文缩进1"/>
    <w:basedOn w:val="1"/>
    <w:qFormat/>
    <w:uiPriority w:val="0"/>
    <w:pPr>
      <w:ind w:firstLine="200" w:firstLineChars="200"/>
    </w:pPr>
    <w:rPr>
      <w:rFonts w:ascii="Times New Roman" w:hAnsi="Times New Roman" w:eastAsia="宋体" w:cs="Times New Roman"/>
      <w:szCs w:val="20"/>
    </w:rPr>
  </w:style>
  <w:style w:type="character" w:customStyle="1" w:styleId="68">
    <w:name w:val="apple-converted-space"/>
    <w:basedOn w:val="43"/>
    <w:qFormat/>
    <w:uiPriority w:val="0"/>
  </w:style>
  <w:style w:type="character" w:customStyle="1" w:styleId="69">
    <w:name w:val="font121"/>
    <w:basedOn w:val="43"/>
    <w:qFormat/>
    <w:uiPriority w:val="0"/>
    <w:rPr>
      <w:rFonts w:hint="eastAsia" w:ascii="宋体" w:hAnsi="宋体" w:eastAsia="宋体" w:cs="宋体"/>
      <w:color w:val="000000"/>
      <w:sz w:val="22"/>
      <w:szCs w:val="22"/>
      <w:u w:val="none"/>
    </w:rPr>
  </w:style>
  <w:style w:type="character" w:customStyle="1" w:styleId="70">
    <w:name w:val="unnamed11"/>
    <w:basedOn w:val="43"/>
    <w:qFormat/>
    <w:uiPriority w:val="0"/>
  </w:style>
  <w:style w:type="paragraph" w:customStyle="1" w:styleId="71">
    <w:name w:val="纯文本1"/>
    <w:basedOn w:val="1"/>
    <w:qFormat/>
    <w:uiPriority w:val="0"/>
    <w:pPr>
      <w:spacing w:line="324" w:lineRule="auto"/>
    </w:pPr>
    <w:rPr>
      <w:rFonts w:hint="eastAsia" w:ascii="宋体" w:hAnsi="Courier New" w:eastAsia="宋体" w:cs="Times New Roman"/>
      <w:szCs w:val="21"/>
    </w:rPr>
  </w:style>
  <w:style w:type="character" w:customStyle="1" w:styleId="72">
    <w:name w:val="TOC 2 字符"/>
    <w:basedOn w:val="43"/>
    <w:link w:val="34"/>
    <w:qFormat/>
    <w:uiPriority w:val="0"/>
  </w:style>
  <w:style w:type="character" w:customStyle="1" w:styleId="73">
    <w:name w:val="副标题 字符1"/>
    <w:basedOn w:val="43"/>
    <w:qFormat/>
    <w:uiPriority w:val="0"/>
    <w:rPr>
      <w:rFonts w:hint="eastAsia" w:ascii="等线" w:hAnsi="等线" w:eastAsia="等线" w:cs="Times New Roman"/>
      <w:b/>
      <w:kern w:val="28"/>
      <w:sz w:val="32"/>
      <w:szCs w:val="32"/>
    </w:rPr>
  </w:style>
  <w:style w:type="character" w:customStyle="1" w:styleId="74">
    <w:name w:val="纯文本 字符1"/>
    <w:basedOn w:val="43"/>
    <w:qFormat/>
    <w:uiPriority w:val="0"/>
    <w:rPr>
      <w:rFonts w:hint="eastAsia" w:ascii="等线" w:hAnsi="Courier New" w:eastAsia="等线" w:cs="Courier New"/>
      <w:kern w:val="2"/>
      <w:sz w:val="21"/>
    </w:rPr>
  </w:style>
  <w:style w:type="character" w:customStyle="1" w:styleId="75">
    <w:name w:val="标题 2 字符"/>
    <w:basedOn w:val="43"/>
    <w:qFormat/>
    <w:uiPriority w:val="0"/>
    <w:rPr>
      <w:rFonts w:hint="default" w:ascii="Arial" w:hAnsi="Arial" w:eastAsia="宋体" w:cs="Arial"/>
      <w:b/>
      <w:sz w:val="30"/>
      <w:szCs w:val="32"/>
    </w:rPr>
  </w:style>
  <w:style w:type="character" w:customStyle="1" w:styleId="76">
    <w:name w:val="indent"/>
    <w:basedOn w:val="43"/>
    <w:qFormat/>
    <w:uiPriority w:val="0"/>
  </w:style>
  <w:style w:type="character" w:customStyle="1" w:styleId="77">
    <w:name w:val="标题 3 字符"/>
    <w:basedOn w:val="43"/>
    <w:link w:val="5"/>
    <w:qFormat/>
    <w:uiPriority w:val="0"/>
    <w:rPr>
      <w:rFonts w:ascii="Times New Roman" w:hAnsi="Times New Roman" w:eastAsia="宋体"/>
      <w:b/>
      <w:kern w:val="2"/>
      <w:sz w:val="28"/>
      <w:szCs w:val="24"/>
    </w:rPr>
  </w:style>
  <w:style w:type="character" w:customStyle="1" w:styleId="78">
    <w:name w:val="index-name-935ff"/>
    <w:basedOn w:val="43"/>
    <w:qFormat/>
    <w:uiPriority w:val="0"/>
    <w:rPr>
      <w:sz w:val="24"/>
      <w:szCs w:val="24"/>
    </w:rPr>
  </w:style>
  <w:style w:type="character" w:customStyle="1" w:styleId="79">
    <w:name w:val="back"/>
    <w:basedOn w:val="43"/>
    <w:qFormat/>
    <w:uiPriority w:val="0"/>
    <w:rPr>
      <w:shd w:val="clear" w:color="auto" w:fill="111111"/>
    </w:rPr>
  </w:style>
  <w:style w:type="character" w:customStyle="1" w:styleId="80">
    <w:name w:val="Char Char7"/>
    <w:basedOn w:val="43"/>
    <w:qFormat/>
    <w:uiPriority w:val="0"/>
    <w:rPr>
      <w:rFonts w:hint="eastAsia" w:ascii="宋体" w:hAnsi="Courier New" w:eastAsia="宋体" w:cs="宋体"/>
      <w:kern w:val="2"/>
      <w:sz w:val="21"/>
      <w:lang w:val="en-US" w:eastAsia="zh-CN" w:bidi="ar"/>
    </w:rPr>
  </w:style>
  <w:style w:type="character" w:customStyle="1" w:styleId="81">
    <w:name w:val="ds-reads-app-special"/>
    <w:basedOn w:val="43"/>
    <w:qFormat/>
    <w:uiPriority w:val="0"/>
    <w:rPr>
      <w:color w:val="FFFFFF"/>
      <w:shd w:val="clear" w:color="auto" w:fill="F94A47"/>
    </w:rPr>
  </w:style>
  <w:style w:type="character" w:customStyle="1" w:styleId="82">
    <w:name w:val="nth-child(1)1"/>
    <w:basedOn w:val="43"/>
    <w:qFormat/>
    <w:uiPriority w:val="0"/>
  </w:style>
  <w:style w:type="paragraph" w:customStyle="1" w:styleId="83">
    <w:name w:val="表注1"/>
    <w:basedOn w:val="1"/>
    <w:qFormat/>
    <w:uiPriority w:val="0"/>
    <w:pPr>
      <w:adjustRightInd w:val="0"/>
      <w:snapToGrid w:val="0"/>
      <w:spacing w:beforeLines="50" w:line="300" w:lineRule="auto"/>
      <w:ind w:left="350" w:hanging="350" w:hangingChars="350"/>
    </w:pPr>
    <w:rPr>
      <w:rFonts w:ascii="Times New Roman" w:hAnsi="Times New Roman" w:eastAsia="仿宋_GB2312" w:cs="Times New Roman"/>
      <w:bCs/>
      <w:color w:val="000000"/>
    </w:rPr>
  </w:style>
  <w:style w:type="character" w:customStyle="1" w:styleId="84">
    <w:name w:val="正文文本 2 字符1"/>
    <w:basedOn w:val="43"/>
    <w:qFormat/>
    <w:uiPriority w:val="0"/>
    <w:rPr>
      <w:kern w:val="2"/>
      <w:sz w:val="21"/>
    </w:rPr>
  </w:style>
  <w:style w:type="character" w:customStyle="1" w:styleId="85">
    <w:name w:val="批注主题 字符"/>
    <w:basedOn w:val="43"/>
    <w:link w:val="39"/>
    <w:qFormat/>
    <w:uiPriority w:val="0"/>
    <w:rPr>
      <w:b/>
      <w:kern w:val="2"/>
      <w:sz w:val="21"/>
      <w:szCs w:val="24"/>
    </w:rPr>
  </w:style>
  <w:style w:type="character" w:customStyle="1" w:styleId="86">
    <w:name w:val="s1"/>
    <w:basedOn w:val="43"/>
    <w:qFormat/>
    <w:uiPriority w:val="0"/>
    <w:rPr>
      <w:rFonts w:hint="default" w:ascii="Helvetica" w:hAnsi="Helvetica" w:eastAsia="Helvetica" w:cs="Helvetica"/>
      <w:sz w:val="24"/>
      <w:szCs w:val="24"/>
    </w:rPr>
  </w:style>
  <w:style w:type="character" w:customStyle="1" w:styleId="87">
    <w:name w:val="页眉 字符"/>
    <w:basedOn w:val="43"/>
    <w:link w:val="29"/>
    <w:qFormat/>
    <w:uiPriority w:val="0"/>
    <w:rPr>
      <w:kern w:val="2"/>
      <w:sz w:val="18"/>
      <w:szCs w:val="18"/>
    </w:rPr>
  </w:style>
  <w:style w:type="character" w:customStyle="1" w:styleId="88">
    <w:name w:val="tmpztreemove_arrow"/>
    <w:basedOn w:val="43"/>
    <w:qFormat/>
    <w:uiPriority w:val="0"/>
    <w:rPr>
      <w:shd w:val="clear" w:color="auto" w:fill="FFFFFF"/>
    </w:rPr>
  </w:style>
  <w:style w:type="character" w:customStyle="1" w:styleId="89">
    <w:name w:val="glyphicon4"/>
    <w:basedOn w:val="43"/>
    <w:qFormat/>
    <w:uiPriority w:val="0"/>
  </w:style>
  <w:style w:type="character" w:customStyle="1" w:styleId="90">
    <w:name w:val="stclosebtn"/>
    <w:basedOn w:val="43"/>
    <w:qFormat/>
    <w:uiPriority w:val="0"/>
  </w:style>
  <w:style w:type="character" w:customStyle="1" w:styleId="91">
    <w:name w:val="ca-01"/>
    <w:basedOn w:val="43"/>
    <w:qFormat/>
    <w:uiPriority w:val="0"/>
    <w:rPr>
      <w:rFonts w:hint="eastAsia" w:ascii="宋体" w:hAnsi="宋体" w:eastAsia="宋体" w:cs="宋体"/>
      <w:sz w:val="28"/>
      <w:szCs w:val="28"/>
    </w:rPr>
  </w:style>
  <w:style w:type="character" w:customStyle="1" w:styleId="92">
    <w:name w:val="first-child"/>
    <w:basedOn w:val="43"/>
    <w:qFormat/>
    <w:uiPriority w:val="0"/>
  </w:style>
  <w:style w:type="character" w:customStyle="1" w:styleId="93">
    <w:name w:val="ds-unread-count"/>
    <w:basedOn w:val="43"/>
    <w:qFormat/>
    <w:uiPriority w:val="0"/>
    <w:rPr>
      <w:b/>
      <w:color w:val="EE3322"/>
    </w:rPr>
  </w:style>
  <w:style w:type="character" w:customStyle="1" w:styleId="94">
    <w:name w:val="正文文本 字符"/>
    <w:basedOn w:val="43"/>
    <w:link w:val="16"/>
    <w:qFormat/>
    <w:uiPriority w:val="0"/>
    <w:rPr>
      <w:kern w:val="2"/>
      <w:sz w:val="21"/>
    </w:rPr>
  </w:style>
  <w:style w:type="character" w:customStyle="1" w:styleId="95">
    <w:name w:val="md"/>
    <w:basedOn w:val="43"/>
    <w:qFormat/>
    <w:uiPriority w:val="0"/>
  </w:style>
  <w:style w:type="character" w:customStyle="1" w:styleId="96">
    <w:name w:val="fontstrikethrough"/>
    <w:basedOn w:val="43"/>
    <w:qFormat/>
    <w:uiPriority w:val="0"/>
    <w:rPr>
      <w:strike/>
    </w:rPr>
  </w:style>
  <w:style w:type="character" w:customStyle="1" w:styleId="97">
    <w:name w:val="标题 1 字符"/>
    <w:basedOn w:val="43"/>
    <w:link w:val="3"/>
    <w:qFormat/>
    <w:uiPriority w:val="0"/>
    <w:rPr>
      <w:rFonts w:hint="eastAsia" w:ascii="仿宋_GB2312" w:hAnsi="仿宋_GB2312" w:eastAsia="宋体" w:cs="仿宋_GB2312"/>
      <w:b/>
      <w:kern w:val="2"/>
      <w:sz w:val="32"/>
    </w:rPr>
  </w:style>
  <w:style w:type="character" w:customStyle="1" w:styleId="98">
    <w:name w:val="标题 4 字符"/>
    <w:basedOn w:val="43"/>
    <w:link w:val="2"/>
    <w:qFormat/>
    <w:uiPriority w:val="0"/>
    <w:rPr>
      <w:rFonts w:hint="default" w:ascii="Arial" w:hAnsi="Arial" w:cs="Arial"/>
      <w:bCs/>
      <w:kern w:val="2"/>
      <w:sz w:val="24"/>
      <w:szCs w:val="28"/>
    </w:rPr>
  </w:style>
  <w:style w:type="character" w:customStyle="1" w:styleId="99">
    <w:name w:val="标题 5 字符"/>
    <w:basedOn w:val="43"/>
    <w:link w:val="6"/>
    <w:qFormat/>
    <w:uiPriority w:val="0"/>
    <w:rPr>
      <w:rFonts w:hint="default" w:ascii="Arial Unicode MS" w:hAnsi="Arial Unicode MS" w:eastAsia="Arial Unicode MS" w:cs="Arial Unicode MS"/>
      <w:bCs/>
      <w:kern w:val="2"/>
      <w:sz w:val="24"/>
      <w:szCs w:val="24"/>
    </w:rPr>
  </w:style>
  <w:style w:type="character" w:customStyle="1" w:styleId="100">
    <w:name w:val="标题 6 字符"/>
    <w:basedOn w:val="43"/>
    <w:link w:val="7"/>
    <w:qFormat/>
    <w:uiPriority w:val="0"/>
    <w:rPr>
      <w:rFonts w:hint="default" w:ascii="Arial Unicode MS" w:hAnsi="Arial Unicode MS" w:eastAsia="Arial Unicode MS" w:cs="Arial Unicode MS"/>
      <w:bCs/>
      <w:kern w:val="2"/>
      <w:sz w:val="24"/>
      <w:szCs w:val="24"/>
    </w:rPr>
  </w:style>
  <w:style w:type="character" w:customStyle="1" w:styleId="101">
    <w:name w:val="标题 7 字符"/>
    <w:basedOn w:val="43"/>
    <w:link w:val="8"/>
    <w:qFormat/>
    <w:uiPriority w:val="0"/>
    <w:rPr>
      <w:rFonts w:hint="default" w:ascii="Arial" w:hAnsi="Arial" w:cs="Arial"/>
      <w:b/>
      <w:color w:val="000000"/>
      <w:kern w:val="2"/>
      <w:sz w:val="15"/>
    </w:rPr>
  </w:style>
  <w:style w:type="character" w:customStyle="1" w:styleId="102">
    <w:name w:val="标题 8 字符"/>
    <w:basedOn w:val="43"/>
    <w:link w:val="9"/>
    <w:qFormat/>
    <w:uiPriority w:val="0"/>
    <w:rPr>
      <w:rFonts w:hint="eastAsia" w:ascii="仿宋_GB2312" w:eastAsia="仿宋_GB2312" w:cs="仿宋_GB2312"/>
      <w:b/>
      <w:kern w:val="2"/>
      <w:sz w:val="24"/>
    </w:rPr>
  </w:style>
  <w:style w:type="character" w:customStyle="1" w:styleId="103">
    <w:name w:val="标题 9 字符"/>
    <w:basedOn w:val="43"/>
    <w:link w:val="10"/>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字符"/>
    <w:basedOn w:val="43"/>
    <w:link w:val="33"/>
    <w:qFormat/>
    <w:uiPriority w:val="0"/>
    <w:rPr>
      <w:rFonts w:hint="eastAsia" w:ascii="宋体" w:hAnsi="宋体" w:eastAsia="宋体" w:cs="宋体"/>
      <w:spacing w:val="4"/>
      <w:kern w:val="2"/>
      <w:sz w:val="21"/>
    </w:rPr>
  </w:style>
  <w:style w:type="character" w:customStyle="1" w:styleId="106">
    <w:name w:val="日期 字符"/>
    <w:basedOn w:val="43"/>
    <w:link w:val="23"/>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字符"/>
    <w:basedOn w:val="43"/>
    <w:link w:val="27"/>
    <w:qFormat/>
    <w:uiPriority w:val="0"/>
    <w:rPr>
      <w:kern w:val="2"/>
      <w:sz w:val="18"/>
      <w:szCs w:val="18"/>
    </w:rPr>
  </w:style>
  <w:style w:type="character" w:customStyle="1" w:styleId="110">
    <w:name w:val="正文文本 2 字符"/>
    <w:basedOn w:val="43"/>
    <w:link w:val="35"/>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字符"/>
    <w:basedOn w:val="43"/>
    <w:link w:val="38"/>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字符"/>
    <w:basedOn w:val="43"/>
    <w:link w:val="25"/>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字符"/>
    <w:basedOn w:val="43"/>
    <w:link w:val="26"/>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字符"/>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bidi="ar"/>
    </w:rPr>
  </w:style>
  <w:style w:type="character" w:customStyle="1" w:styleId="125">
    <w:name w:val="c lh15"/>
    <w:basedOn w:val="43"/>
    <w:qFormat/>
    <w:uiPriority w:val="0"/>
  </w:style>
  <w:style w:type="character" w:customStyle="1" w:styleId="126">
    <w:name w:val="hover28"/>
    <w:basedOn w:val="43"/>
    <w:qFormat/>
    <w:uiPriority w:val="0"/>
    <w:rPr>
      <w:shd w:val="clear" w:color="auto" w:fill="F6F6F6"/>
    </w:rPr>
  </w:style>
  <w:style w:type="paragraph" w:customStyle="1" w:styleId="127">
    <w:name w:val="表格文字中"/>
    <w:basedOn w:val="1"/>
    <w:qFormat/>
    <w:uiPriority w:val="0"/>
    <w:pPr>
      <w:adjustRightInd w:val="0"/>
      <w:snapToGrid w:val="0"/>
      <w:ind w:left="22" w:leftChars="8"/>
      <w:jc w:val="center"/>
    </w:pPr>
    <w:rPr>
      <w:rFonts w:ascii="Times New Roman" w:hAnsi="Times New Roman" w:eastAsia="宋体" w:cs="Times New Roman"/>
      <w:kern w:val="0"/>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字符"/>
    <w:basedOn w:val="43"/>
    <w:link w:val="20"/>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字符"/>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字符1"/>
    <w:basedOn w:val="43"/>
    <w:link w:val="14"/>
    <w:qFormat/>
    <w:uiPriority w:val="0"/>
    <w:rPr>
      <w:kern w:val="2"/>
      <w:sz w:val="21"/>
    </w:rPr>
  </w:style>
  <w:style w:type="character" w:customStyle="1" w:styleId="140">
    <w:name w:val="正文文本缩进 2 字符"/>
    <w:basedOn w:val="43"/>
    <w:link w:val="24"/>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字符"/>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color="auto" w:fill="111111"/>
    </w:rPr>
  </w:style>
  <w:style w:type="character" w:customStyle="1" w:styleId="146">
    <w:name w:val="hover3"/>
    <w:basedOn w:val="43"/>
    <w:qFormat/>
    <w:uiPriority w:val="0"/>
    <w:rPr>
      <w:shd w:val="clear" w:color="auto"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字符"/>
    <w:basedOn w:val="43"/>
    <w:link w:val="13"/>
    <w:qFormat/>
    <w:uiPriority w:val="0"/>
    <w:rPr>
      <w:kern w:val="2"/>
      <w:sz w:val="21"/>
      <w:shd w:val="clear" w:color="auto"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adjustRightInd w:val="0"/>
      <w:snapToGrid w:val="0"/>
      <w:spacing w:before="50" w:beforeLines="50" w:after="50" w:afterLines="50"/>
      <w:ind w:left="22" w:leftChars="8"/>
      <w:jc w:val="center"/>
    </w:pPr>
    <w:rPr>
      <w:rFonts w:ascii="Times New Roman" w:hAnsi="Times New Roman" w:eastAsia="宋体" w:cs="Times New Roman"/>
      <w:b/>
      <w:color w:val="000000"/>
      <w:sz w:val="32"/>
      <w:szCs w:val="32"/>
    </w:rPr>
  </w:style>
  <w:style w:type="character" w:customStyle="1" w:styleId="166">
    <w:name w:val="phone"/>
    <w:basedOn w:val="43"/>
    <w:qFormat/>
    <w:uiPriority w:val="0"/>
    <w:rPr>
      <w:color w:val="FF8833"/>
      <w:sz w:val="18"/>
      <w:szCs w:val="18"/>
    </w:rPr>
  </w:style>
  <w:style w:type="character" w:customStyle="1" w:styleId="167">
    <w:name w:val="副标题 字符"/>
    <w:basedOn w:val="43"/>
    <w:link w:val="31"/>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字符"/>
    <w:basedOn w:val="43"/>
    <w:link w:val="32"/>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字符"/>
    <w:basedOn w:val="43"/>
    <w:link w:val="11"/>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字符"/>
    <w:basedOn w:val="43"/>
    <w:link w:val="36"/>
    <w:qFormat/>
    <w:uiPriority w:val="0"/>
    <w:rPr>
      <w:rFonts w:hint="eastAsia" w:ascii="黑体" w:hAnsi="Courier New" w:eastAsia="黑体" w:cs="Courier New"/>
    </w:rPr>
  </w:style>
  <w:style w:type="character" w:customStyle="1" w:styleId="184">
    <w:name w:val="HTML 地址 字符"/>
    <w:basedOn w:val="43"/>
    <w:link w:val="21"/>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autoSpaceDE w:val="0"/>
      <w:autoSpaceDN w:val="0"/>
      <w:adjustRightInd w:val="0"/>
      <w:spacing w:line="360" w:lineRule="exact"/>
      <w:ind w:firstLine="200" w:firstLineChars="200"/>
      <w:outlineLvl w:val="2"/>
    </w:pPr>
    <w:rPr>
      <w:rFonts w:ascii="Times New Roman" w:hAnsi="Times New Roman" w:eastAsia="宋体" w:cs="Times New Roman"/>
      <w:b/>
      <w:color w:val="000000"/>
      <w:kern w:val="20"/>
      <w:sz w:val="24"/>
      <w:szCs w:val="20"/>
    </w:rPr>
  </w:style>
  <w:style w:type="paragraph" w:customStyle="1" w:styleId="190">
    <w:name w:val="title1"/>
    <w:basedOn w:val="1"/>
    <w:qFormat/>
    <w:uiPriority w:val="0"/>
    <w:pPr>
      <w:spacing w:before="150"/>
      <w:jc w:val="left"/>
    </w:pPr>
    <w:rPr>
      <w:rFonts w:ascii="Times New Roman" w:hAnsi="Times New Roman" w:eastAsia="宋体" w:cs="Times New Roman"/>
      <w:b/>
      <w:kern w:val="0"/>
      <w:sz w:val="22"/>
      <w:szCs w:val="22"/>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pPr>
    <w:rPr>
      <w:rFonts w:ascii="Times New Roman" w:hAnsi="Times New Roman" w:eastAsia="宋体" w:cs="Times New Roman"/>
      <w:b/>
      <w:sz w:val="22"/>
      <w:szCs w:val="22"/>
      <w:lang w:val="en-US" w:eastAsia="zh-CN" w:bidi="ar-SA"/>
    </w:rPr>
  </w:style>
  <w:style w:type="paragraph" w:customStyle="1" w:styleId="195">
    <w:name w:val="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line="400" w:lineRule="atLeas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color="auto" w:fill="F7F2B0"/>
    </w:rPr>
  </w:style>
  <w:style w:type="character" w:customStyle="1" w:styleId="201">
    <w:name w:val="wdate1"/>
    <w:basedOn w:val="43"/>
    <w:qFormat/>
    <w:uiPriority w:val="0"/>
    <w:rPr>
      <w:shd w:val="clear" w:color="auto" w:fill="F7F2B0"/>
    </w:rPr>
  </w:style>
  <w:style w:type="paragraph" w:styleId="202">
    <w:name w:val="List Paragraph"/>
    <w:basedOn w:val="1"/>
    <w:qFormat/>
    <w:uiPriority w:val="99"/>
    <w:pPr>
      <w:ind w:firstLine="420" w:firstLineChars="200"/>
    </w:pPr>
  </w:style>
  <w:style w:type="character" w:customStyle="1" w:styleId="203">
    <w:name w:val="标题 2 字符1"/>
    <w:link w:val="4"/>
    <w:qFormat/>
    <w:uiPriority w:val="9"/>
    <w:rPr>
      <w:rFonts w:ascii="Arial" w:hAnsi="Arial" w:eastAsia="宋体"/>
      <w:b/>
      <w:bCs/>
      <w:sz w:val="28"/>
      <w:szCs w:val="32"/>
    </w:rPr>
  </w:style>
  <w:style w:type="character" w:customStyle="1" w:styleId="204">
    <w:name w:val="font171"/>
    <w:qFormat/>
    <w:uiPriority w:val="0"/>
    <w:rPr>
      <w:rFonts w:hint="eastAsia" w:ascii="宋体" w:hAnsi="宋体" w:eastAsia="宋体" w:cs="宋体"/>
      <w:color w:val="3C3C3C"/>
      <w:sz w:val="20"/>
      <w:szCs w:val="20"/>
      <w:u w:val="none"/>
    </w:rPr>
  </w:style>
  <w:style w:type="character" w:customStyle="1" w:styleId="205">
    <w:name w:val="font221"/>
    <w:qFormat/>
    <w:uiPriority w:val="0"/>
    <w:rPr>
      <w:rFonts w:ascii="Tahoma" w:hAnsi="Tahoma" w:eastAsia="Tahoma" w:cs="Tahoma"/>
      <w:color w:val="3C3C3C"/>
      <w:sz w:val="20"/>
      <w:szCs w:val="20"/>
      <w:u w:val="none"/>
    </w:rPr>
  </w:style>
  <w:style w:type="paragraph" w:customStyle="1" w:styleId="206">
    <w:name w:val="List Paragraph_f6929498-27c1-4e5f-8b7d-610bcea2260a"/>
    <w:basedOn w:val="1"/>
    <w:qFormat/>
    <w:uiPriority w:val="34"/>
    <w:pPr>
      <w:ind w:firstLine="420" w:firstLineChars="200"/>
    </w:pPr>
  </w:style>
  <w:style w:type="table" w:customStyle="1" w:styleId="207">
    <w:name w:val="Table Normal"/>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character" w:customStyle="1" w:styleId="208">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character" w:customStyle="1" w:styleId="209">
    <w:name w:val="layui-this"/>
    <w:basedOn w:val="43"/>
    <w:qFormat/>
    <w:uiPriority w:val="0"/>
    <w:rPr>
      <w:bdr w:val="single" w:color="EEEEEE" w:sz="6" w:space="0"/>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37235</Words>
  <Characters>39873</Characters>
  <Lines>378</Lines>
  <Paragraphs>106</Paragraphs>
  <TotalTime>17</TotalTime>
  <ScaleCrop>false</ScaleCrop>
  <LinksUpToDate>false</LinksUpToDate>
  <CharactersWithSpaces>42766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Dreams°凉兮</cp:lastModifiedBy>
  <cp:lastPrinted>2022-07-25T10:01:00Z</cp:lastPrinted>
  <dcterms:modified xsi:type="dcterms:W3CDTF">2023-05-30T02:47:06Z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BA77F12BEF1D432BB75486C701D4792F</vt:lpwstr>
  </property>
</Properties>
</file>