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招标项目要求</w:t>
      </w:r>
    </w:p>
    <w:p>
      <w:pPr>
        <w:pStyle w:val="3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第一章</w:t>
      </w:r>
      <w:r>
        <w:rPr>
          <w:rFonts w:hint="eastAsia" w:eastAsia="宋体" w:cs="宋体"/>
          <w:b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防近视作业本需符合国家</w:t>
      </w:r>
      <w:r>
        <w:rPr>
          <w:rFonts w:hint="eastAsia" w:ascii="宋体" w:hAnsi="宋体" w:cs="宋体"/>
          <w:lang w:val="en-US" w:eastAsia="zh-CN"/>
        </w:rPr>
        <w:t>相关</w:t>
      </w:r>
      <w:r>
        <w:rPr>
          <w:rFonts w:hint="eastAsia" w:ascii="宋体" w:hAnsi="宋体" w:eastAsia="宋体" w:cs="宋体"/>
          <w:lang w:val="en-US" w:eastAsia="zh-CN"/>
        </w:rPr>
        <w:t>标准</w:t>
      </w:r>
      <w:r>
        <w:rPr>
          <w:rFonts w:hint="eastAsia" w:ascii="宋体" w:hAnsi="宋体" w:cs="宋体"/>
          <w:lang w:val="en-US" w:eastAsia="zh-CN"/>
        </w:rPr>
        <w:t>及</w:t>
      </w:r>
      <w:r>
        <w:rPr>
          <w:rFonts w:hint="eastAsia" w:ascii="宋体" w:hAnsi="宋体" w:eastAsia="宋体" w:cs="宋体"/>
          <w:lang w:val="en-US" w:eastAsia="zh-CN"/>
        </w:rPr>
        <w:t>卫生要求。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纸张质量、印刷油墨选取应安全、卫生、科学、合理，符合行业相关标准。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纸张要求：定</w:t>
      </w:r>
      <w:r>
        <w:rPr>
          <w:rFonts w:hint="eastAsia" w:ascii="宋体" w:hAnsi="宋体" w:eastAsia="宋体" w:cs="宋体"/>
          <w:highlight w:val="none"/>
          <w:lang w:val="en-US" w:eastAsia="zh-CN"/>
        </w:rPr>
        <w:t>量：</w:t>
      </w:r>
      <w:r>
        <w:rPr>
          <w:rFonts w:hint="eastAsia" w:ascii="宋体" w:hAnsi="宋体" w:cs="宋体"/>
          <w:highlight w:val="none"/>
          <w:lang w:val="en-US" w:eastAsia="zh-CN"/>
        </w:rPr>
        <w:t>内页</w:t>
      </w:r>
      <w:r>
        <w:rPr>
          <w:rFonts w:hint="eastAsia" w:ascii="宋体" w:hAnsi="宋体" w:eastAsia="宋体" w:cs="宋体"/>
          <w:highlight w:val="none"/>
          <w:lang w:val="en-US" w:eastAsia="zh-CN"/>
        </w:rPr>
        <w:t>纸张克重</w:t>
      </w:r>
      <w:r>
        <w:rPr>
          <w:rFonts w:hint="eastAsia" w:ascii="宋体" w:hAnsi="宋体" w:eastAsia="宋体" w:cs="宋体"/>
          <w:lang w:val="en-US" w:eastAsia="zh-CN"/>
        </w:rPr>
        <w:t>大于等于65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g/m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vertAlign w:val="superscript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平滑度：正反面均大于等于20S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D65亮度：大于等于55.0%，小于等于85.0%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D65荧光剂亮度：小于等于5.0%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设计标准：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符合榆林地区的人文特点</w:t>
      </w:r>
      <w:r>
        <w:rPr>
          <w:rFonts w:hint="eastAsia" w:ascii="宋体" w:hAnsi="宋体" w:cs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732790</wp:posOffset>
            </wp:positionV>
            <wp:extent cx="1236345" cy="1236345"/>
            <wp:effectExtent l="0" t="0" r="15240" b="15240"/>
            <wp:wrapTopAndBottom/>
            <wp:docPr id="2" name="图片 2" descr="e516cb8cab70f4a8005bd6dba56b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16cb8cab70f4a8005bd6dba56b9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lang w:val="en-US" w:eastAsia="zh-CN"/>
        </w:rPr>
        <w:t>（2）所投产品的封面须体现榆林市榆阳区教育和体育局要求的LOGO、监制单位等标志。规格、页数、纸张质量、排版、设计、印装质量、环保达标、服务质量等必须满足教体局要求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cs="宋体"/>
          <w:lang w:val="en-US" w:eastAsia="zh-CN"/>
        </w:rPr>
        <w:t>LOGO如下图所示：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工艺规格</w:t>
      </w:r>
      <w:r>
        <w:rPr>
          <w:rFonts w:hint="eastAsia" w:ascii="宋体" w:hAnsi="宋体" w:cs="宋体"/>
          <w:lang w:val="en-US" w:eastAsia="zh-CN"/>
        </w:rPr>
        <w:t>要求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（1）小学阶段英语练习薄册行高应不小于9.0mm，其他横线类课业薄册行高应不小于8.0mm</w:t>
      </w:r>
      <w:r>
        <w:rPr>
          <w:rFonts w:hint="eastAsia" w:ascii="宋体" w:hAnsi="宋体" w:cs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（2）小学一年级数字练习薄册方格宽应不小于5.0mm、高应不小于10.0mm。小学一、二年级田字格练习薄册方格宽和高相等，且应不小于14.0mm，小于阶段其他方格类课业薄册方格宽应不小于8.0mm、高应不小于8.0mm</w:t>
      </w:r>
      <w:r>
        <w:rPr>
          <w:rFonts w:hint="eastAsia" w:ascii="宋体" w:hAnsi="宋体" w:cs="宋体"/>
          <w:lang w:val="en-US" w:eastAsia="zh-CN"/>
        </w:rPr>
        <w:t>。</w:t>
      </w:r>
    </w:p>
    <w:tbl>
      <w:tblPr>
        <w:tblStyle w:val="4"/>
        <w:tblW w:w="13746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75"/>
        <w:gridCol w:w="1090"/>
        <w:gridCol w:w="1404"/>
        <w:gridCol w:w="9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开型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成品尺寸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（mm）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1、规格：正度32K（130mm×187mm)。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5、内芯格线：双线格+田字格；田字格14mm×14mm,双线格高2.5mm。（8列*10行）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6、适用1-2年级。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5、内芯格线：双线格+正方格；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方格8mm*8mm至11mm×11mm，双线格高3mm。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6、适用3-9年级。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40张语文写话本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4、内页张数：内芯38张，含封皮40张。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5、内芯格线：双线格+正方格；方格11mm×11mm，双线格高3mm。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6、适用2-6年级。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32张语文作文本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4、内页张数：内芯30张，含封皮32张。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5、内芯格线：双线格+正方格+改错、批注栏；方格9.1mm×9.1mm，双线格高3mm，作文本改错、批注栏设计在外切口，整页印制。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6、适用3-6年级。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48张语文作文本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4、内页张数：内芯46张，含封皮48张。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5、内芯格线：双线格+正方格+改错、批注栏；方格9.1mm×9.1mm，双线格高3mm，作文本改错、批注栏设计在外切口，整页印制。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52张语文拼音本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规格：正度32K（130mm×187mm)。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5、内芯格线：竖版，四线三格，13mm×21mm，行高13mm，行间距5mm。（5列*9行）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6、适用1年级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64张语文生字本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规格：正度32K（130mm×187mm)。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4、内页张数：内芯62张，含封皮64张。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5、内芯格线：四线三格+田字格；拼音格12mm×14mm；田字格14mm×14 mm。（8列*6行）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6、适用1-2年级。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42张语文生字本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4、内页张数：内芯40张，含封皮42张。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5、内芯格线：四线三格+田字格；拼音格11mm×14mm；田字格14mm×14 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6、适用3-6年级。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52张数学写数本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规格：正度32K（130mm×187mm)。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5、内芯格线：田字格；田字格14mm×14mm。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6、适用1年级。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62张数学低算本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规格：正度32K（130mm×187mm)。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4、内页张数：内芯60张，含封皮62张。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5、内芯格线：双竖隔线+单横线+双竖隔线，竖隔线宽9mm+单横线高11mm+双竖隔线宽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6、适用1-2年级。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62张数学作业本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4、内页张数：内芯60张，含封皮62张。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5、内芯格线：双竖隔线+单横线+双竖隔线，竖隔线宽10mm+单横线高11mm+双竖隔线宽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mm。（24行）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6、适用3-6年级。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72张数学作业本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4、内页张数：内芯70张，含封皮72张。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62张英语作业本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4、内页张数：内芯60张，含封皮62张。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5、内芯格线：四线三格；行高11mm，行格间距7mm。（13行）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6、适用3-9年级。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22张英语作文本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4、内页张数：内芯20张，含封皮22张。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5、内芯格线：四线三格+改错、批注栏；行高11mm，行格间距7mm，改错、批注栏设计在外切口，宽度18mm，整页印制。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52张政治作业本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6、适用7-9年级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52张历史作业本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6、适用7-9年级历史。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7、印制：使用环保油墨印制。                                                                          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52张地理作业本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fill="FF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6、适用7-8年级地理。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保油墨印制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52张物理作业本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6、适用8-9年级物理。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62张化学作业本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4、内页张数：内芯60张，含封皮62张。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6、适用9年级化学。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52张生物作业本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4、内页张数：内芯50张，含封皮52张。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5、内芯格线：空白，不印刷。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6、适用7-8年级生物。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26张美术本</w:t>
            </w:r>
          </w:p>
        </w:tc>
        <w:tc>
          <w:tcPr>
            <w:tcW w:w="14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9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规格：正度16K（185mm×260mm)。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2、内页纸张：65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防近视双胶纸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封面纸张：120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牛皮纸。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4、内页张数：内芯24张，含封皮26张。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5、内芯格线：竖版，加入上下左右方框，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留天地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6、适用1-9年级。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7、印制：使用环保油墨印制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8、装订：采用冷胶无线包背工艺，竖版包背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5、数量【按年级品种分类】按榆阳区在籍学生和各年级需求单品数量。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一年级：7本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二年级：8本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三至六年级：11本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七年级：13本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八年级：14本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九年级：13本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hAnsi="宋体" w:cs="宋体"/>
          <w:sz w:val="28"/>
          <w:szCs w:val="36"/>
          <w:lang w:val="en-US" w:eastAsia="zh-CN"/>
        </w:rPr>
      </w:pPr>
      <w:r>
        <w:rPr>
          <w:rFonts w:hint="eastAsia" w:cs="宋体"/>
          <w:sz w:val="28"/>
          <w:szCs w:val="36"/>
          <w:lang w:val="en-US" w:eastAsia="zh-CN"/>
        </w:rPr>
        <w:t>数量统计表</w:t>
      </w:r>
    </w:p>
    <w:tbl>
      <w:tblPr>
        <w:tblStyle w:val="4"/>
        <w:tblW w:w="13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838"/>
        <w:gridCol w:w="1774"/>
        <w:gridCol w:w="1030"/>
        <w:gridCol w:w="1100"/>
        <w:gridCol w:w="1099"/>
        <w:gridCol w:w="1099"/>
        <w:gridCol w:w="1100"/>
        <w:gridCol w:w="920"/>
        <w:gridCol w:w="907"/>
        <w:gridCol w:w="949"/>
        <w:gridCol w:w="906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开型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成品尺寸（mm）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7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（本）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（本）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（本）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（本）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40张语文写话本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32张语文作文本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48张语文作文本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52张语文拼音本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64张语文生字本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42张语文生字本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52张数学写数本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62张数学低算本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130*187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62张数学作业本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72张数学作业本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62张英语作业本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22张英语作文本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52张政治作业本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52张历史作业本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52张地理作业本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52张物理作业本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62张化学作业本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52张生物作业本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26张美术本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185*260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1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3371" w:type="dxa"/>
            <w:gridSpan w:val="1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说明：1、以上价格包含税、包含配送到各学校的运输费。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2、因本项目较为特殊，各学校学生人数不固定，故采购数量不能确定，各投标人在报价时需报产品单价</w:t>
            </w:r>
            <w:r>
              <w:rPr>
                <w:rFonts w:hint="eastAsia"/>
                <w:lang w:eastAsia="zh-CN"/>
              </w:rPr>
              <w:t>总和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数量以学校学生学籍为准。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第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章 样品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（一）样品清单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投标人参加投标时须携带所投产品样品1套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eastAsia="zh-CN" w:bidi="ar-SA"/>
        </w:rPr>
        <w:t>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21本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zh-CN" w:eastAsia="zh-CN" w:bidi="ar-SA"/>
        </w:rPr>
        <w:t>）</w:t>
      </w:r>
      <w:r>
        <w:rPr>
          <w:rFonts w:hint="eastAsia" w:ascii="宋体" w:hAnsi="宋体" w:cs="宋体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 w:bidi="ar-SA"/>
        </w:rPr>
        <w:t>投标时间截止后递交的样品将不予以接收。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（二）样品的递交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投标人须在投标截止时间之前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提供以上样品并与投标文件同时递交，投标时间截止后递交的样品将不予以接收。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样品必须与所投产品一致，应按照招标文件规定的技术参数要求提供，否则投标人自行承担由此产生的风险。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3、投标人递交的样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作为采购人的验货依据之一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中标人交货产品的质量不能低于样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26" w:rightChars="-94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、样品送达地点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榆林市公共资源交易中心十楼不见面开标7室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、样品的运输和处理：投标人应自行负责样品的运输、保管等。评标结束后，招标代理机构组织前3名中标候选人封样并按照代理机构相关安排办理签收手续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未中标的投标人在接到代理机构通知后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内自行运走样品，如超过规定时间未取走的样品，将作废品处理。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、样品出现下列情况的，样品分为0分：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-1、样品与投标文件中响应的产品品牌型号规格不一致的；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-2、样品标识未按招标文件要求进行遮挡，导致投标人信息泄露的。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（三）样品摆放要求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1、严格按照招标文件要求递交样品：所有样品不能有任何明显的标记等，所有样品商标均须用黄色不透明封口胶带覆盖。任何未按要求覆盖商标的样品，将自行承担在评标过程中被视为无效样品的风险。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2、严格服从现场工作人员的指挥摆放样品。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3、所有投标人不得以任何理由损坏他人的样品，样品摆放处设有监控系统，一旦发现，采购人将通过相关法律规定进行处理。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4、样品编号：采购代理机构按照递交顺序，采用统一编号的方式。</w:t>
      </w:r>
    </w:p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86A9"/>
    <w:multiLevelType w:val="singleLevel"/>
    <w:tmpl w:val="8AE186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1C4A85C"/>
    <w:multiLevelType w:val="singleLevel"/>
    <w:tmpl w:val="91C4A8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5F5089"/>
    <w:multiLevelType w:val="singleLevel"/>
    <w:tmpl w:val="9A5F508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E24BBF4"/>
    <w:multiLevelType w:val="singleLevel"/>
    <w:tmpl w:val="9E24BBF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693B534"/>
    <w:multiLevelType w:val="singleLevel"/>
    <w:tmpl w:val="B693B53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10A2719"/>
    <w:multiLevelType w:val="singleLevel"/>
    <w:tmpl w:val="C10A271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6A736C2"/>
    <w:multiLevelType w:val="singleLevel"/>
    <w:tmpl w:val="D6A736C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E95EC89"/>
    <w:multiLevelType w:val="singleLevel"/>
    <w:tmpl w:val="DE95EC8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F574677"/>
    <w:multiLevelType w:val="singleLevel"/>
    <w:tmpl w:val="DF57467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B6D2C0D"/>
    <w:multiLevelType w:val="singleLevel"/>
    <w:tmpl w:val="FB6D2C0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5CFC724"/>
    <w:multiLevelType w:val="singleLevel"/>
    <w:tmpl w:val="05CFC724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21766F42"/>
    <w:multiLevelType w:val="singleLevel"/>
    <w:tmpl w:val="21766F4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D65E9EC"/>
    <w:multiLevelType w:val="singleLevel"/>
    <w:tmpl w:val="3D65E9E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4337E80D"/>
    <w:multiLevelType w:val="singleLevel"/>
    <w:tmpl w:val="4337E80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869D76E"/>
    <w:multiLevelType w:val="singleLevel"/>
    <w:tmpl w:val="4869D76E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7A28709"/>
    <w:multiLevelType w:val="singleLevel"/>
    <w:tmpl w:val="67A2870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9061516"/>
    <w:multiLevelType w:val="singleLevel"/>
    <w:tmpl w:val="69061516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B2D993B"/>
    <w:multiLevelType w:val="singleLevel"/>
    <w:tmpl w:val="6B2D993B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6BE39EE3"/>
    <w:multiLevelType w:val="singleLevel"/>
    <w:tmpl w:val="6BE39EE3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C1F65DB"/>
    <w:multiLevelType w:val="singleLevel"/>
    <w:tmpl w:val="6C1F6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15"/>
  </w:num>
  <w:num w:numId="16">
    <w:abstractNumId w:val="12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lkMzQ3YjQ5OTUzOTQyNDA4ODk0MzEwN2ZiZjAifQ=="/>
  </w:docVars>
  <w:rsids>
    <w:rsidRoot w:val="00000000"/>
    <w:rsid w:val="3D9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宋体" w:hAnsi="宋体" w:eastAsia="黑体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2023-05-08T07:44:39Z</dcterms:created>
  <dc:creator>Administrator</dc:creator>
  <cp:lastModifiedBy>阿宅</cp:lastModifiedBy>
  <dcterms:modified xsi:type="dcterms:W3CDTF">2023-05-08T07:45:36Z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3CC042871EBF4D398D8D755622A5C733_12</vt:lpwstr>
  </property>
</Properties>
</file>