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left="0" w:firstLine="0" w:firstLineChars="0"/>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一、商务要求</w:t>
      </w:r>
    </w:p>
    <w:p>
      <w:pPr>
        <w:keepNext w:val="0"/>
        <w:keepLines w:val="0"/>
        <w:pageBreakBefore w:val="0"/>
        <w:widowControl w:val="0"/>
        <w:kinsoku/>
        <w:wordWrap/>
        <w:overflowPunct/>
        <w:topLinePunct w:val="0"/>
        <w:autoSpaceDE/>
        <w:autoSpaceDN/>
        <w:bidi w:val="0"/>
        <w:adjustRightInd/>
        <w:snapToGrid/>
        <w:spacing w:line="520" w:lineRule="exact"/>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eastAsia="zh-CN"/>
        </w:rPr>
        <w:t>服务地点：采购人指定地点</w:t>
      </w:r>
      <w:r>
        <w:rPr>
          <w:rFonts w:hint="eastAsia" w:ascii="宋体" w:hAnsi="宋体" w:eastAsia="宋体" w:cs="宋体"/>
          <w:color w:val="000000"/>
          <w:sz w:val="24"/>
          <w:szCs w:val="24"/>
          <w:highlight w:val="none"/>
        </w:rPr>
        <w:t>。</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2、框架协议期限</w:t>
      </w:r>
      <w:r>
        <w:rPr>
          <w:rFonts w:hint="eastAsia" w:ascii="宋体" w:hAnsi="宋体" w:eastAsia="宋体" w:cs="宋体"/>
          <w:color w:val="000000"/>
          <w:sz w:val="24"/>
          <w:szCs w:val="24"/>
          <w:highlight w:val="none"/>
          <w:lang w:eastAsia="zh-CN"/>
        </w:rPr>
        <w:t>：框架协议签订之日起</w:t>
      </w:r>
      <w:r>
        <w:rPr>
          <w:rFonts w:hint="eastAsia" w:ascii="宋体" w:hAnsi="宋体" w:eastAsia="宋体" w:cs="宋体"/>
          <w:color w:val="000000"/>
          <w:sz w:val="24"/>
          <w:szCs w:val="24"/>
          <w:highlight w:val="none"/>
          <w:lang w:val="en-US" w:eastAsia="zh-CN"/>
        </w:rPr>
        <w:t>1年，</w:t>
      </w:r>
      <w:r>
        <w:rPr>
          <w:rFonts w:hint="eastAsia" w:ascii="宋体" w:hAnsi="宋体" w:eastAsia="宋体" w:cs="宋体"/>
          <w:color w:val="000000"/>
          <w:sz w:val="24"/>
          <w:szCs w:val="24"/>
          <w:highlight w:val="none"/>
          <w:lang w:eastAsia="zh-CN"/>
        </w:rPr>
        <w:t>由征集人视服务情况可延期</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lang w:eastAsia="zh-CN"/>
        </w:rPr>
        <w:t>年</w:t>
      </w:r>
      <w:r>
        <w:rPr>
          <w:rFonts w:hint="eastAsia" w:ascii="宋体" w:hAnsi="宋体" w:eastAsia="宋体" w:cs="宋体"/>
          <w:color w:val="000000"/>
          <w:sz w:val="24"/>
          <w:szCs w:val="24"/>
          <w:highlight w:val="none"/>
          <w:lang w:val="en-US" w:eastAsia="zh-CN"/>
        </w:rPr>
        <w:t>。</w:t>
      </w:r>
    </w:p>
    <w:p>
      <w:pPr>
        <w:pStyle w:val="9"/>
        <w:keepNext w:val="0"/>
        <w:keepLines w:val="0"/>
        <w:pageBreakBefore w:val="0"/>
        <w:widowControl/>
        <w:numPr>
          <w:ilvl w:val="0"/>
          <w:numId w:val="0"/>
        </w:numPr>
        <w:kinsoku/>
        <w:wordWrap/>
        <w:overflowPunct/>
        <w:topLinePunct w:val="0"/>
        <w:autoSpaceDE/>
        <w:autoSpaceDN/>
        <w:bidi w:val="0"/>
        <w:adjustRightInd/>
        <w:snapToGrid/>
        <w:spacing w:line="520" w:lineRule="exact"/>
        <w:ind w:left="0" w:leftChars="0" w:firstLine="480" w:firstLineChars="200"/>
        <w:jc w:val="lef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3、支付方式、时间和条件：</w:t>
      </w:r>
    </w:p>
    <w:p>
      <w:pPr>
        <w:pStyle w:val="10"/>
        <w:keepNext w:val="0"/>
        <w:keepLines w:val="0"/>
        <w:pageBreakBefore w:val="0"/>
        <w:kinsoku/>
        <w:wordWrap/>
        <w:overflowPunct/>
        <w:topLinePunct w:val="0"/>
        <w:autoSpaceDE/>
        <w:autoSpaceDN/>
        <w:bidi w:val="0"/>
        <w:adjustRightInd/>
        <w:snapToGrid/>
        <w:spacing w:line="520" w:lineRule="exact"/>
        <w:ind w:left="0" w:firstLine="480" w:firstLineChars="200"/>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卡内充值由供应商垫付，每月25号结算，按国家发改（物价）等相关部门规定的油品价格招标价下浮后如实结算，凭发票转账支付。</w:t>
      </w:r>
    </w:p>
    <w:p>
      <w:pPr>
        <w:pStyle w:val="10"/>
        <w:keepNext w:val="0"/>
        <w:keepLines w:val="0"/>
        <w:pageBreakBefore w:val="0"/>
        <w:kinsoku/>
        <w:wordWrap/>
        <w:overflowPunct/>
        <w:topLinePunct w:val="0"/>
        <w:autoSpaceDE/>
        <w:autoSpaceDN/>
        <w:bidi w:val="0"/>
        <w:adjustRightInd/>
        <w:snapToGrid/>
        <w:spacing w:line="520" w:lineRule="exact"/>
        <w:ind w:left="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lang w:val="en-US" w:eastAsia="zh-CN"/>
        </w:rPr>
        <w:t>4、服务标准：符合国家现行规范、标准的要求。</w:t>
      </w:r>
    </w:p>
    <w:p>
      <w:pPr>
        <w:keepNext w:val="0"/>
        <w:keepLines w:val="0"/>
        <w:pageBreakBefore w:val="0"/>
        <w:widowControl w:val="0"/>
        <w:kinsoku/>
        <w:wordWrap/>
        <w:overflowPunct/>
        <w:topLinePunct w:val="0"/>
        <w:autoSpaceDE/>
        <w:autoSpaceDN/>
        <w:bidi w:val="0"/>
        <w:adjustRightInd/>
        <w:snapToGrid/>
        <w:spacing w:line="520" w:lineRule="exact"/>
        <w:ind w:left="0" w:firstLine="0" w:firstLineChars="0"/>
        <w:textAlignment w:val="auto"/>
        <w:rPr>
          <w:rFonts w:hint="eastAsia" w:ascii="宋体" w:hAnsi="宋体" w:eastAsia="宋体" w:cs="宋体"/>
          <w:b/>
          <w:bCs/>
          <w:color w:val="000000"/>
          <w:sz w:val="24"/>
          <w:szCs w:val="24"/>
          <w:highlight w:val="none"/>
          <w:lang w:eastAsia="zh-CN"/>
        </w:rPr>
      </w:pPr>
      <w:r>
        <w:rPr>
          <w:rFonts w:hint="eastAsia" w:ascii="宋体" w:hAnsi="宋体" w:eastAsia="宋体" w:cs="宋体"/>
          <w:b/>
          <w:bCs/>
          <w:color w:val="000000"/>
          <w:sz w:val="24"/>
          <w:szCs w:val="24"/>
          <w:highlight w:val="none"/>
          <w:lang w:val="en-US" w:eastAsia="zh-CN"/>
        </w:rPr>
        <w:t>二</w:t>
      </w:r>
      <w:r>
        <w:rPr>
          <w:rFonts w:hint="eastAsia" w:ascii="宋体" w:hAnsi="宋体" w:eastAsia="宋体" w:cs="宋体"/>
          <w:b/>
          <w:bCs/>
          <w:color w:val="000000"/>
          <w:sz w:val="24"/>
          <w:szCs w:val="24"/>
          <w:highlight w:val="none"/>
        </w:rPr>
        <w:t>、技术要求</w:t>
      </w:r>
    </w:p>
    <w:p>
      <w:pPr>
        <w:keepNext w:val="0"/>
        <w:keepLines w:val="0"/>
        <w:pageBreakBefore w:val="0"/>
        <w:widowControl w:val="0"/>
        <w:kinsoku/>
        <w:wordWrap/>
        <w:overflowPunct/>
        <w:topLinePunct w:val="0"/>
        <w:autoSpaceDE/>
        <w:autoSpaceDN/>
        <w:bidi w:val="0"/>
        <w:adjustRightInd/>
        <w:snapToGrid/>
        <w:spacing w:line="520" w:lineRule="exact"/>
        <w:ind w:left="0" w:firstLine="480" w:firstLineChars="200"/>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1、油品技术质量要求：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（1）、供给采购方车辆的92号汽油、0号、-10号、-20号、-35号柴油等各类价格在当日挂牌价基础上（</w:t>
      </w:r>
      <w:r>
        <w:rPr>
          <w:rStyle w:val="8"/>
          <w:rFonts w:hint="eastAsia" w:cs="宋体"/>
          <w:b w:val="0"/>
          <w:bCs w:val="0"/>
          <w:i w:val="0"/>
          <w:iCs w:val="0"/>
          <w:caps w:val="0"/>
          <w:color w:val="333333"/>
          <w:spacing w:val="0"/>
          <w:sz w:val="24"/>
          <w:szCs w:val="24"/>
          <w:highlight w:val="none"/>
          <w:shd w:val="clear" w:fill="FFFFFF"/>
          <w:vertAlign w:val="baseline"/>
          <w:lang w:val="en-US" w:eastAsia="zh-CN"/>
        </w:rPr>
        <w:t>国家</w:t>
      </w:r>
      <w:r>
        <w:rPr>
          <w:rStyle w:val="8"/>
          <w:rFonts w:hint="eastAsia" w:ascii="宋体" w:hAnsi="宋体" w:eastAsia="宋体" w:cs="宋体"/>
          <w:b w:val="0"/>
          <w:bCs w:val="0"/>
          <w:i w:val="0"/>
          <w:iCs w:val="0"/>
          <w:caps w:val="0"/>
          <w:color w:val="333333"/>
          <w:spacing w:val="0"/>
          <w:sz w:val="24"/>
          <w:szCs w:val="24"/>
          <w:highlight w:val="none"/>
          <w:shd w:val="clear" w:fill="FFFFFF"/>
          <w:vertAlign w:val="baseline"/>
          <w:lang w:val="en-US" w:eastAsia="zh-CN"/>
        </w:rPr>
        <w:t>发改委最新实时发布的成品油价格基础上，按照不低于2.5%的优惠率报价</w:t>
      </w:r>
      <w:r>
        <w:rPr>
          <w:rFonts w:hint="eastAsia" w:ascii="宋体" w:hAnsi="宋体" w:eastAsia="宋体" w:cs="宋体"/>
          <w:b w:val="0"/>
          <w:bCs w:val="0"/>
          <w:sz w:val="24"/>
          <w:szCs w:val="24"/>
          <w:highlight w:val="none"/>
          <w:lang w:val="en-US" w:eastAsia="zh-CN"/>
        </w:rPr>
        <w:t>）优惠？%，如遇国家政策性调价，中标方需及时将油价变动情况告知采购方。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（2）、油品质量符合国家最新强制标准，不掺杂使假、以次充好。</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（3）、加油设备计量符合新国家强制标准政策，不缺斤短两。严格遵守加油站计量监督管理办法(2020年市监总局令第31号)有关要求。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（4）、因采购方车辆属大型专用垃圾运输车辆，所需加油站面积不得少于500平米，并提供两个及以上加油枪使用，避免发生不必要的安全隐患。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b w:val="0"/>
          <w:bCs w:val="0"/>
          <w:sz w:val="24"/>
          <w:szCs w:val="24"/>
          <w:highlight w:val="none"/>
          <w:lang w:val="en-US" w:eastAsia="zh-CN"/>
        </w:rPr>
        <w:t>（5）、稳定油源渠道，保证不停供、不断油，特殊情况除外。</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2、服务及安全要求</w:t>
      </w:r>
      <w:r>
        <w:rPr>
          <w:rFonts w:hint="eastAsia" w:ascii="宋体" w:hAnsi="宋体" w:eastAsia="宋体" w:cs="宋体"/>
          <w:b w:val="0"/>
          <w:bCs w:val="0"/>
          <w:color w:val="000000"/>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中标方工作人员要认真执行凭卡加油管理制度，对采购方加油时违反规定等其他行为，有权拒绝并及时向采购方反映，如因中标方管理混乱，出现违反规定的行为，采购方有权终止合同，并承担违约责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中标方必须保证油料正常供应，做到任何情况下，不断油、不停供、不掺杂使假、不销售不合格油品，油品紧张时，优先保证采购方供油。在冬季时期（每年10月至次年3月，要保证采购方对-10、-20号、-35号柴油的供应）。</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（3）、认真落实消防安全责任制，确保加油车辆在加油时的安全，如因中标方安全生产措施不力，造成采购方车辆损失的，负赔偿的责任。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（4）、因中标方、供货延误或货品质量问题，造成采购方损失的，中标方负责赔偿采购方的全部损失，并承担违约责任。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（5）、如中标方因不可抗力的原因需要改变燃油的品种，应提前一个月与采购方协商，未经采购方同意不得改变，否则按违约处理。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（6）、供应商需定期做好作业车辆加油明细统计工作（至少包括加油地点、时间、数量、金额等信息），保证监督部门、车辆使用单位及时、准确了解加油情况。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（7）、自觉接受政府采购监督管理部门和其他职能部门的监督检查。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（8）、提供所属加油服务网点信息(名称、地址、联系方式等)。</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3、管理制度和其他要求：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（一）、监督管理制度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各车辆单位不得向框架协议加油供应商提出超出其服务承诺以外的不合理要求，加油卡内资金不得用于兑换现金或在框架协议加油单位开设的便利店从事购物等其他非加油项目。各车辆单位要定期监督框架协议加油供应商履行框架协议规定的各项义务和承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在框架协议加油执行过程中，如框架协议加油供应商存在不按框架协议规定提供服务的行为，采购单位可将其相关违规行为报政府采购监督管理部门，一经查实，将按框架协议规定追究相关供应商的违约责任。同时，各车辆单位也要注意保护框架协议加油供应商的合法权益，不得借政府采购之名为其它单位或个人办理加油卡，不得向框架协议加油供应商提出超出框架协议规定的不合理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（3）、形成举报查询制度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3.1）、各框架协议入围供应商所属各加油站，在执行框架协议加油过程中，若发现异常加油情况（如使用加油卡为非环卫作业车辆加油等情况）的，加油站工作人员应对环卫作业车辆驾驶员做好提醒工作，存好监控录像，做好相关记录，形成情况通报交征集人备案，征集人将情况核实后，报相关监督部门查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3.2）、各框架协议供应商所属各加油站，在执行框架协议加油过程中，若发现异常加油情况（如使用框架协议加油卡为非环卫作业车辆加油等情况）的，加油站工作人员没有做好提醒工作，而是默认或配合环卫作业车辆加油的，一经举报，经行业监管部门核查属实，暂停该加油站点的加油服务资格，成交供应商应进行整改，并按政府采购法相关规定追究其责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（4）、各车辆单位和各框架协议加油供应商自觉接受财政、纪检监察、审计等部门的监督检查。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（二）、加油供应商应无偿给对方提供相应的办公场所，以便需求方监督管理。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（三）、其他要求：因采购方环卫作业车辆停车、作业基本在中心城区内，因此要求投标方必须在中心城区内设有加油站，方便车辆加油、避免作业车辆在加油途的安全隐患等。</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4、项目采购需求及最高限制单价：</w:t>
      </w:r>
    </w:p>
    <w:tbl>
      <w:tblPr>
        <w:tblStyle w:val="6"/>
        <w:tblW w:w="9254"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3"/>
        <w:gridCol w:w="4815"/>
        <w:gridCol w:w="1380"/>
        <w:gridCol w:w="1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753" w:type="dxa"/>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采购需求</w:t>
            </w:r>
          </w:p>
        </w:tc>
        <w:tc>
          <w:tcPr>
            <w:tcW w:w="4815" w:type="dxa"/>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最高限制单价</w:t>
            </w:r>
          </w:p>
        </w:tc>
        <w:tc>
          <w:tcPr>
            <w:tcW w:w="1380" w:type="dxa"/>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优惠率%</w:t>
            </w:r>
          </w:p>
        </w:tc>
        <w:tc>
          <w:tcPr>
            <w:tcW w:w="1306" w:type="dxa"/>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753" w:type="dxa"/>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0#柴油</w:t>
            </w:r>
          </w:p>
        </w:tc>
        <w:tc>
          <w:tcPr>
            <w:tcW w:w="4815" w:type="dxa"/>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0" w:firstLineChars="0"/>
              <w:jc w:val="center"/>
              <w:textAlignment w:val="auto"/>
              <w:rPr>
                <w:rFonts w:hint="eastAsia" w:ascii="宋体" w:hAnsi="宋体" w:eastAsia="宋体" w:cs="宋体"/>
                <w:b w:val="0"/>
                <w:bCs w:val="0"/>
                <w:sz w:val="24"/>
                <w:szCs w:val="24"/>
                <w:highlight w:val="none"/>
                <w:lang w:val="en-US" w:eastAsia="zh-CN"/>
              </w:rPr>
            </w:pPr>
            <w:r>
              <w:rPr>
                <w:rStyle w:val="8"/>
                <w:rFonts w:hint="eastAsia" w:cs="宋体"/>
                <w:b w:val="0"/>
                <w:bCs w:val="0"/>
                <w:i w:val="0"/>
                <w:iCs w:val="0"/>
                <w:caps w:val="0"/>
                <w:color w:val="333333"/>
                <w:spacing w:val="0"/>
                <w:sz w:val="24"/>
                <w:szCs w:val="24"/>
                <w:highlight w:val="none"/>
                <w:shd w:val="clear" w:fill="FFFFFF"/>
                <w:vertAlign w:val="baseline"/>
                <w:lang w:val="en-US" w:eastAsia="zh-CN"/>
              </w:rPr>
              <w:t>国家</w:t>
            </w:r>
            <w:r>
              <w:rPr>
                <w:rStyle w:val="8"/>
                <w:rFonts w:hint="eastAsia" w:ascii="宋体" w:hAnsi="宋体" w:eastAsia="宋体" w:cs="宋体"/>
                <w:b w:val="0"/>
                <w:bCs w:val="0"/>
                <w:i w:val="0"/>
                <w:iCs w:val="0"/>
                <w:caps w:val="0"/>
                <w:color w:val="333333"/>
                <w:spacing w:val="0"/>
                <w:sz w:val="24"/>
                <w:szCs w:val="24"/>
                <w:highlight w:val="none"/>
                <w:shd w:val="clear" w:fill="FFFFFF"/>
                <w:vertAlign w:val="baseline"/>
                <w:lang w:val="en-US" w:eastAsia="zh-CN"/>
              </w:rPr>
              <w:t>发改委最新实时发布的成品油价格基础上，按照不低于2.5%的优惠率报价</w:t>
            </w:r>
          </w:p>
        </w:tc>
        <w:tc>
          <w:tcPr>
            <w:tcW w:w="1380" w:type="dxa"/>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0" w:firstLineChars="0"/>
              <w:jc w:val="center"/>
              <w:textAlignment w:val="auto"/>
              <w:rPr>
                <w:rFonts w:hint="eastAsia" w:ascii="宋体" w:hAnsi="宋体" w:eastAsia="宋体" w:cs="宋体"/>
                <w:sz w:val="24"/>
                <w:szCs w:val="24"/>
                <w:highlight w:val="none"/>
                <w:lang w:val="en-US" w:eastAsia="zh-CN"/>
              </w:rPr>
            </w:pPr>
          </w:p>
        </w:tc>
        <w:tc>
          <w:tcPr>
            <w:tcW w:w="1306" w:type="dxa"/>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0" w:firstLineChars="0"/>
              <w:jc w:val="center"/>
              <w:textAlignment w:val="auto"/>
              <w:rPr>
                <w:rFonts w:hint="eastAsia" w:ascii="宋体" w:hAnsi="宋体" w:eastAsia="宋体" w:cs="宋体"/>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753" w:type="dxa"/>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-10#柴油</w:t>
            </w:r>
          </w:p>
        </w:tc>
        <w:tc>
          <w:tcPr>
            <w:tcW w:w="4815" w:type="dxa"/>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0" w:firstLineChars="0"/>
              <w:jc w:val="center"/>
              <w:textAlignment w:val="auto"/>
              <w:rPr>
                <w:rFonts w:hint="eastAsia" w:ascii="宋体" w:hAnsi="宋体" w:eastAsia="宋体" w:cs="宋体"/>
                <w:b w:val="0"/>
                <w:bCs w:val="0"/>
                <w:sz w:val="24"/>
                <w:szCs w:val="24"/>
                <w:highlight w:val="none"/>
                <w:lang w:val="en-US" w:eastAsia="zh-CN"/>
              </w:rPr>
            </w:pPr>
            <w:r>
              <w:rPr>
                <w:rStyle w:val="8"/>
                <w:rFonts w:hint="eastAsia" w:cs="宋体"/>
                <w:b w:val="0"/>
                <w:bCs w:val="0"/>
                <w:i w:val="0"/>
                <w:iCs w:val="0"/>
                <w:caps w:val="0"/>
                <w:color w:val="333333"/>
                <w:spacing w:val="0"/>
                <w:sz w:val="24"/>
                <w:szCs w:val="24"/>
                <w:highlight w:val="none"/>
                <w:shd w:val="clear" w:fill="FFFFFF"/>
                <w:vertAlign w:val="baseline"/>
                <w:lang w:val="en-US" w:eastAsia="zh-CN"/>
              </w:rPr>
              <w:t>国家</w:t>
            </w:r>
            <w:r>
              <w:rPr>
                <w:rStyle w:val="8"/>
                <w:rFonts w:hint="eastAsia" w:ascii="宋体" w:hAnsi="宋体" w:eastAsia="宋体" w:cs="宋体"/>
                <w:b w:val="0"/>
                <w:bCs w:val="0"/>
                <w:i w:val="0"/>
                <w:iCs w:val="0"/>
                <w:caps w:val="0"/>
                <w:color w:val="333333"/>
                <w:spacing w:val="0"/>
                <w:sz w:val="24"/>
                <w:szCs w:val="24"/>
                <w:highlight w:val="none"/>
                <w:shd w:val="clear" w:fill="FFFFFF"/>
                <w:vertAlign w:val="baseline"/>
                <w:lang w:val="en-US" w:eastAsia="zh-CN"/>
              </w:rPr>
              <w:t>发改委最新实时发布的成品油价格基础上，按照不低于2.5%的优惠率报价</w:t>
            </w:r>
          </w:p>
        </w:tc>
        <w:tc>
          <w:tcPr>
            <w:tcW w:w="1380" w:type="dxa"/>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0" w:firstLineChars="0"/>
              <w:jc w:val="center"/>
              <w:textAlignment w:val="auto"/>
              <w:rPr>
                <w:rFonts w:hint="eastAsia" w:ascii="宋体" w:hAnsi="宋体" w:eastAsia="宋体" w:cs="宋体"/>
                <w:sz w:val="24"/>
                <w:szCs w:val="24"/>
                <w:highlight w:val="none"/>
                <w:lang w:val="en-US" w:eastAsia="zh-CN"/>
              </w:rPr>
            </w:pPr>
          </w:p>
        </w:tc>
        <w:tc>
          <w:tcPr>
            <w:tcW w:w="1306" w:type="dxa"/>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0" w:firstLineChars="0"/>
              <w:jc w:val="center"/>
              <w:textAlignment w:val="auto"/>
              <w:rPr>
                <w:rFonts w:hint="eastAsia" w:ascii="宋体" w:hAnsi="宋体" w:eastAsia="宋体" w:cs="宋体"/>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753"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0" w:firstLineChars="0"/>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-20#柴油</w:t>
            </w:r>
          </w:p>
        </w:tc>
        <w:tc>
          <w:tcPr>
            <w:tcW w:w="481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0" w:firstLineChars="0"/>
              <w:jc w:val="center"/>
              <w:textAlignment w:val="auto"/>
              <w:rPr>
                <w:rFonts w:hint="eastAsia" w:ascii="宋体" w:hAnsi="宋体" w:eastAsia="宋体" w:cs="宋体"/>
                <w:b w:val="0"/>
                <w:bCs w:val="0"/>
                <w:kern w:val="2"/>
                <w:sz w:val="24"/>
                <w:szCs w:val="24"/>
                <w:highlight w:val="none"/>
                <w:lang w:val="en-US" w:eastAsia="zh-CN" w:bidi="ar-SA"/>
              </w:rPr>
            </w:pPr>
            <w:r>
              <w:rPr>
                <w:rStyle w:val="8"/>
                <w:rFonts w:hint="eastAsia" w:cs="宋体"/>
                <w:b w:val="0"/>
                <w:bCs w:val="0"/>
                <w:i w:val="0"/>
                <w:iCs w:val="0"/>
                <w:caps w:val="0"/>
                <w:color w:val="333333"/>
                <w:spacing w:val="0"/>
                <w:sz w:val="24"/>
                <w:szCs w:val="24"/>
                <w:highlight w:val="none"/>
                <w:shd w:val="clear" w:fill="FFFFFF"/>
                <w:vertAlign w:val="baseline"/>
                <w:lang w:val="en-US" w:eastAsia="zh-CN"/>
              </w:rPr>
              <w:t>国家</w:t>
            </w:r>
            <w:r>
              <w:rPr>
                <w:rStyle w:val="8"/>
                <w:rFonts w:hint="eastAsia" w:ascii="宋体" w:hAnsi="宋体" w:eastAsia="宋体" w:cs="宋体"/>
                <w:b w:val="0"/>
                <w:bCs w:val="0"/>
                <w:i w:val="0"/>
                <w:iCs w:val="0"/>
                <w:caps w:val="0"/>
                <w:color w:val="333333"/>
                <w:spacing w:val="0"/>
                <w:sz w:val="24"/>
                <w:szCs w:val="24"/>
                <w:highlight w:val="none"/>
                <w:shd w:val="clear" w:fill="FFFFFF"/>
                <w:vertAlign w:val="baseline"/>
                <w:lang w:val="en-US" w:eastAsia="zh-CN"/>
              </w:rPr>
              <w:t>发改委最新实时发布的成品油价格基础上，按照不低于2.5%的优惠率报价</w:t>
            </w:r>
          </w:p>
        </w:tc>
        <w:tc>
          <w:tcPr>
            <w:tcW w:w="138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0" w:firstLineChars="0"/>
              <w:jc w:val="center"/>
              <w:textAlignment w:val="auto"/>
              <w:rPr>
                <w:rFonts w:hint="eastAsia" w:ascii="宋体" w:hAnsi="宋体" w:eastAsia="宋体" w:cs="宋体"/>
                <w:kern w:val="2"/>
                <w:sz w:val="24"/>
                <w:szCs w:val="24"/>
                <w:highlight w:val="none"/>
                <w:lang w:val="en-US" w:eastAsia="zh-CN" w:bidi="ar-SA"/>
              </w:rPr>
            </w:pPr>
          </w:p>
        </w:tc>
        <w:tc>
          <w:tcPr>
            <w:tcW w:w="130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0" w:firstLineChars="0"/>
              <w:jc w:val="center"/>
              <w:textAlignment w:val="auto"/>
              <w:rPr>
                <w:rFonts w:hint="eastAsia" w:ascii="宋体" w:hAnsi="宋体" w:eastAsia="宋体" w:cs="宋体"/>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753"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0" w:firstLineChars="0"/>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-35#柴油</w:t>
            </w:r>
          </w:p>
        </w:tc>
        <w:tc>
          <w:tcPr>
            <w:tcW w:w="481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0" w:firstLineChars="0"/>
              <w:jc w:val="center"/>
              <w:textAlignment w:val="auto"/>
              <w:rPr>
                <w:rFonts w:hint="eastAsia" w:ascii="宋体" w:hAnsi="宋体" w:eastAsia="宋体" w:cs="宋体"/>
                <w:b w:val="0"/>
                <w:bCs w:val="0"/>
                <w:kern w:val="2"/>
                <w:sz w:val="24"/>
                <w:szCs w:val="24"/>
                <w:highlight w:val="none"/>
                <w:lang w:val="en-US" w:eastAsia="zh-CN" w:bidi="ar-SA"/>
              </w:rPr>
            </w:pPr>
            <w:r>
              <w:rPr>
                <w:rStyle w:val="8"/>
                <w:rFonts w:hint="eastAsia" w:cs="宋体"/>
                <w:b w:val="0"/>
                <w:bCs w:val="0"/>
                <w:i w:val="0"/>
                <w:iCs w:val="0"/>
                <w:caps w:val="0"/>
                <w:color w:val="333333"/>
                <w:spacing w:val="0"/>
                <w:sz w:val="24"/>
                <w:szCs w:val="24"/>
                <w:highlight w:val="none"/>
                <w:shd w:val="clear" w:fill="FFFFFF"/>
                <w:vertAlign w:val="baseline"/>
                <w:lang w:val="en-US" w:eastAsia="zh-CN"/>
              </w:rPr>
              <w:t>国家</w:t>
            </w:r>
            <w:r>
              <w:rPr>
                <w:rStyle w:val="8"/>
                <w:rFonts w:hint="eastAsia" w:ascii="宋体" w:hAnsi="宋体" w:eastAsia="宋体" w:cs="宋体"/>
                <w:b w:val="0"/>
                <w:bCs w:val="0"/>
                <w:i w:val="0"/>
                <w:iCs w:val="0"/>
                <w:caps w:val="0"/>
                <w:color w:val="333333"/>
                <w:spacing w:val="0"/>
                <w:sz w:val="24"/>
                <w:szCs w:val="24"/>
                <w:highlight w:val="none"/>
                <w:shd w:val="clear" w:fill="FFFFFF"/>
                <w:vertAlign w:val="baseline"/>
                <w:lang w:val="en-US" w:eastAsia="zh-CN"/>
              </w:rPr>
              <w:t>发改委最新实时发布的成品油价格基础上，按照不低于2.5%的优惠率报价</w:t>
            </w:r>
          </w:p>
        </w:tc>
        <w:tc>
          <w:tcPr>
            <w:tcW w:w="138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0" w:firstLineChars="0"/>
              <w:jc w:val="center"/>
              <w:textAlignment w:val="auto"/>
              <w:rPr>
                <w:rFonts w:hint="eastAsia" w:ascii="宋体" w:hAnsi="宋体" w:eastAsia="宋体" w:cs="宋体"/>
                <w:kern w:val="2"/>
                <w:sz w:val="24"/>
                <w:szCs w:val="24"/>
                <w:highlight w:val="none"/>
                <w:lang w:val="en-US" w:eastAsia="zh-CN" w:bidi="ar-SA"/>
              </w:rPr>
            </w:pPr>
          </w:p>
        </w:tc>
        <w:tc>
          <w:tcPr>
            <w:tcW w:w="130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0" w:firstLineChars="0"/>
              <w:jc w:val="center"/>
              <w:textAlignment w:val="auto"/>
              <w:rPr>
                <w:rFonts w:hint="eastAsia" w:ascii="宋体" w:hAnsi="宋体" w:eastAsia="宋体" w:cs="宋体"/>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753"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0" w:firstLineChars="0"/>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92#汽油</w:t>
            </w:r>
          </w:p>
        </w:tc>
        <w:tc>
          <w:tcPr>
            <w:tcW w:w="481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0" w:firstLineChars="0"/>
              <w:jc w:val="center"/>
              <w:textAlignment w:val="auto"/>
              <w:rPr>
                <w:rFonts w:hint="eastAsia" w:ascii="宋体" w:hAnsi="宋体" w:eastAsia="宋体" w:cs="宋体"/>
                <w:b w:val="0"/>
                <w:bCs w:val="0"/>
                <w:kern w:val="2"/>
                <w:sz w:val="24"/>
                <w:szCs w:val="24"/>
                <w:highlight w:val="none"/>
                <w:lang w:val="en-US" w:eastAsia="zh-CN" w:bidi="ar-SA"/>
              </w:rPr>
            </w:pPr>
            <w:r>
              <w:rPr>
                <w:rStyle w:val="8"/>
                <w:rFonts w:hint="eastAsia" w:cs="宋体"/>
                <w:b w:val="0"/>
                <w:bCs w:val="0"/>
                <w:i w:val="0"/>
                <w:iCs w:val="0"/>
                <w:caps w:val="0"/>
                <w:color w:val="333333"/>
                <w:spacing w:val="0"/>
                <w:sz w:val="24"/>
                <w:szCs w:val="24"/>
                <w:highlight w:val="none"/>
                <w:shd w:val="clear" w:fill="FFFFFF"/>
                <w:vertAlign w:val="baseline"/>
                <w:lang w:val="en-US" w:eastAsia="zh-CN"/>
              </w:rPr>
              <w:t>国家</w:t>
            </w:r>
            <w:r>
              <w:rPr>
                <w:rStyle w:val="8"/>
                <w:rFonts w:hint="eastAsia" w:ascii="宋体" w:hAnsi="宋体" w:eastAsia="宋体" w:cs="宋体"/>
                <w:b w:val="0"/>
                <w:bCs w:val="0"/>
                <w:i w:val="0"/>
                <w:iCs w:val="0"/>
                <w:caps w:val="0"/>
                <w:color w:val="333333"/>
                <w:spacing w:val="0"/>
                <w:sz w:val="24"/>
                <w:szCs w:val="24"/>
                <w:highlight w:val="none"/>
                <w:shd w:val="clear" w:fill="FFFFFF"/>
                <w:vertAlign w:val="baseline"/>
                <w:lang w:val="en-US" w:eastAsia="zh-CN"/>
              </w:rPr>
              <w:t>发改委最新实时发布的成品油价格基础上，按照不低于2.5%的优惠率报价</w:t>
            </w:r>
          </w:p>
        </w:tc>
        <w:tc>
          <w:tcPr>
            <w:tcW w:w="138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0" w:firstLineChars="0"/>
              <w:jc w:val="center"/>
              <w:textAlignment w:val="auto"/>
              <w:rPr>
                <w:rFonts w:hint="eastAsia" w:ascii="宋体" w:hAnsi="宋体" w:eastAsia="宋体" w:cs="宋体"/>
                <w:kern w:val="2"/>
                <w:sz w:val="24"/>
                <w:szCs w:val="24"/>
                <w:highlight w:val="none"/>
                <w:lang w:val="en-US" w:eastAsia="zh-CN" w:bidi="ar-SA"/>
              </w:rPr>
            </w:pPr>
          </w:p>
        </w:tc>
        <w:tc>
          <w:tcPr>
            <w:tcW w:w="130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0" w:firstLineChars="0"/>
              <w:jc w:val="center"/>
              <w:textAlignment w:val="auto"/>
              <w:rPr>
                <w:rFonts w:hint="eastAsia" w:ascii="宋体" w:hAnsi="宋体" w:eastAsia="宋体" w:cs="宋体"/>
                <w:kern w:val="2"/>
                <w:sz w:val="24"/>
                <w:szCs w:val="24"/>
                <w:highlight w:val="none"/>
                <w:lang w:val="en-US" w:eastAsia="zh-CN" w:bidi="ar-SA"/>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 xml:space="preserve">5、燃油技术要求符合GB252-2018详见下表 </w:t>
      </w:r>
    </w:p>
    <w:tbl>
      <w:tblPr>
        <w:tblStyle w:val="6"/>
        <w:tblW w:w="90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8"/>
        <w:gridCol w:w="1795"/>
        <w:gridCol w:w="1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3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2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项目</w:t>
            </w:r>
          </w:p>
        </w:tc>
        <w:tc>
          <w:tcPr>
            <w:tcW w:w="17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2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技术要求</w:t>
            </w:r>
          </w:p>
        </w:tc>
        <w:tc>
          <w:tcPr>
            <w:tcW w:w="186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2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3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色度/号</w:t>
            </w:r>
          </w:p>
        </w:tc>
        <w:tc>
          <w:tcPr>
            <w:tcW w:w="17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2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3.5</w:t>
            </w:r>
          </w:p>
        </w:tc>
        <w:tc>
          <w:tcPr>
            <w:tcW w:w="186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2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GB/T6540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3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氧化安定性（以总不容物计）/(mg/100ml)不大于</w:t>
            </w:r>
          </w:p>
        </w:tc>
        <w:tc>
          <w:tcPr>
            <w:tcW w:w="17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2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2.5</w:t>
            </w:r>
          </w:p>
        </w:tc>
        <w:tc>
          <w:tcPr>
            <w:tcW w:w="186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2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SH/T0175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3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硫含量（质量分数）%                 不大于</w:t>
            </w:r>
          </w:p>
        </w:tc>
        <w:tc>
          <w:tcPr>
            <w:tcW w:w="17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2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0.2</w:t>
            </w:r>
          </w:p>
        </w:tc>
        <w:tc>
          <w:tcPr>
            <w:tcW w:w="186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2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SH/T0689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3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酸度/（mgKOH/100ml）                 不大于</w:t>
            </w:r>
          </w:p>
        </w:tc>
        <w:tc>
          <w:tcPr>
            <w:tcW w:w="17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2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w:t>
            </w:r>
          </w:p>
        </w:tc>
        <w:tc>
          <w:tcPr>
            <w:tcW w:w="186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2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GB/T258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3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10%蒸余物残炭（质量分数）%          不大于</w:t>
            </w:r>
          </w:p>
        </w:tc>
        <w:tc>
          <w:tcPr>
            <w:tcW w:w="17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2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0.3</w:t>
            </w:r>
          </w:p>
        </w:tc>
        <w:tc>
          <w:tcPr>
            <w:tcW w:w="186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2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GB/T268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3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灰分（质量分数）%                   不大于</w:t>
            </w:r>
          </w:p>
        </w:tc>
        <w:tc>
          <w:tcPr>
            <w:tcW w:w="17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2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0.01</w:t>
            </w:r>
          </w:p>
        </w:tc>
        <w:tc>
          <w:tcPr>
            <w:tcW w:w="186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2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GB/T508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3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铜片腐蚀（50℃，3h）/级              不大于</w:t>
            </w:r>
          </w:p>
        </w:tc>
        <w:tc>
          <w:tcPr>
            <w:tcW w:w="17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2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186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2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GBT/5096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3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水分（体积分数）%                    不大于</w:t>
            </w:r>
          </w:p>
        </w:tc>
        <w:tc>
          <w:tcPr>
            <w:tcW w:w="17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2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痕迹</w:t>
            </w:r>
          </w:p>
        </w:tc>
        <w:tc>
          <w:tcPr>
            <w:tcW w:w="186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2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GB/T260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3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机械杂质</w:t>
            </w:r>
          </w:p>
        </w:tc>
        <w:tc>
          <w:tcPr>
            <w:tcW w:w="17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2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无</w:t>
            </w:r>
          </w:p>
        </w:tc>
        <w:tc>
          <w:tcPr>
            <w:tcW w:w="186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2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GB/T511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3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运动粘度（20℃）/（mm²/s）</w:t>
            </w:r>
          </w:p>
        </w:tc>
        <w:tc>
          <w:tcPr>
            <w:tcW w:w="17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2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3.0-8.0</w:t>
            </w:r>
          </w:p>
        </w:tc>
        <w:tc>
          <w:tcPr>
            <w:tcW w:w="186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2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GB/T265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3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凝点/℃                             不高于</w:t>
            </w:r>
          </w:p>
        </w:tc>
        <w:tc>
          <w:tcPr>
            <w:tcW w:w="17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2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0#（0℃）；</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2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-10#（-10℃）</w:t>
            </w:r>
          </w:p>
        </w:tc>
        <w:tc>
          <w:tcPr>
            <w:tcW w:w="186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2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GB/T510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3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冷滤点/℃                          不高于</w:t>
            </w:r>
          </w:p>
        </w:tc>
        <w:tc>
          <w:tcPr>
            <w:tcW w:w="17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2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0#（4℃）；</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2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-10#（-5℃）</w:t>
            </w:r>
          </w:p>
        </w:tc>
        <w:tc>
          <w:tcPr>
            <w:tcW w:w="186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2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SH/T0248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3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闪点（闭口）/℃                  不低于</w:t>
            </w:r>
          </w:p>
        </w:tc>
        <w:tc>
          <w:tcPr>
            <w:tcW w:w="17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2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55</w:t>
            </w:r>
          </w:p>
        </w:tc>
        <w:tc>
          <w:tcPr>
            <w:tcW w:w="186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2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GB/T261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3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着火性（应满足下列要求之一）十六烷值                      不十六烷值数                    不小于</w:t>
            </w:r>
          </w:p>
        </w:tc>
        <w:tc>
          <w:tcPr>
            <w:tcW w:w="17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2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45</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2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43</w:t>
            </w:r>
          </w:p>
        </w:tc>
        <w:tc>
          <w:tcPr>
            <w:tcW w:w="186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2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GB/T368</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2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SH/T0694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3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馏程50%回收温度℃                   不高于</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90%回收温度℃                       不高于</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95%回收温度℃                       不高于</w:t>
            </w:r>
          </w:p>
        </w:tc>
        <w:tc>
          <w:tcPr>
            <w:tcW w:w="17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2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300</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2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355</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2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365</w:t>
            </w:r>
          </w:p>
        </w:tc>
        <w:tc>
          <w:tcPr>
            <w:tcW w:w="186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2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GB/T6536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3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密度（20℃）/（kg/m³）</w:t>
            </w:r>
          </w:p>
        </w:tc>
        <w:tc>
          <w:tcPr>
            <w:tcW w:w="17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2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报告</w:t>
            </w:r>
          </w:p>
        </w:tc>
        <w:tc>
          <w:tcPr>
            <w:tcW w:w="186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2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GB/T1884和GB/T1885</w:t>
            </w:r>
          </w:p>
        </w:tc>
      </w:tr>
    </w:tbl>
    <w:p>
      <w:bookmarkStart w:id="0" w:name="_GoBack"/>
      <w:bookmarkEnd w:id="0"/>
    </w:p>
    <w:sectPr>
      <w:footnotePr>
        <w:pos w:val="beneathText"/>
      </w:footnotePr>
      <w:pgSz w:w="11906" w:h="16838"/>
      <w:pgMar w:top="1361" w:right="1474" w:bottom="1361" w:left="1587" w:header="851" w:footer="992" w:gutter="0"/>
      <w:pgBorders>
        <w:top w:val="none" w:sz="0" w:space="0"/>
        <w:left w:val="none" w:sz="0" w:space="0"/>
        <w:bottom w:val="none" w:sz="0" w:space="0"/>
        <w:right w:val="none" w:sz="0" w:space="0"/>
      </w:pgBorders>
      <w:pgNumType w:start="1" w:chapStyle="1" w:chapSep="period"/>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footnotePr>
    <w:pos w:val="beneathText"/>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3ZTRiODVhY2EwNDAzMjExNDhkMzcxYTQwODAzYTAifQ=="/>
  </w:docVars>
  <w:rsids>
    <w:rsidRoot w:val="00000000"/>
    <w:rsid w:val="1869402A"/>
    <w:rsid w:val="27CE7B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lock Text"/>
    <w:basedOn w:val="1"/>
    <w:next w:val="3"/>
    <w:qFormat/>
    <w:uiPriority w:val="0"/>
    <w:pPr>
      <w:spacing w:after="120"/>
      <w:ind w:left="1440" w:leftChars="700" w:right="700" w:rightChars="700"/>
    </w:pPr>
    <w:rPr>
      <w:rFonts w:ascii="Times New Roman" w:hAnsi="Times New Roman" w:eastAsia="宋体" w:cs="Times New Roman"/>
    </w:rPr>
  </w:style>
  <w:style w:type="paragraph" w:styleId="3">
    <w:name w:val="Plain Text"/>
    <w:basedOn w:val="1"/>
    <w:next w:val="1"/>
    <w:qFormat/>
    <w:uiPriority w:val="0"/>
    <w:rPr>
      <w:rFonts w:ascii="宋体" w:hAnsi="Courier New" w:cs="Courier New"/>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Strong"/>
    <w:qFormat/>
    <w:uiPriority w:val="0"/>
    <w:rPr>
      <w:b/>
      <w:bCs/>
    </w:rPr>
  </w:style>
  <w:style w:type="paragraph" w:styleId="9">
    <w:name w:val="List Paragraph"/>
    <w:basedOn w:val="1"/>
    <w:qFormat/>
    <w:uiPriority w:val="0"/>
    <w:pPr>
      <w:widowControl/>
      <w:ind w:left="720"/>
      <w:contextualSpacing/>
      <w:jc w:val="left"/>
    </w:pPr>
    <w:rPr>
      <w:rFonts w:ascii="Calibri" w:hAnsi="Calibri"/>
      <w:kern w:val="0"/>
      <w:sz w:val="24"/>
      <w:szCs w:val="24"/>
      <w:lang w:eastAsia="en-US" w:bidi="en-US"/>
    </w:rPr>
  </w:style>
  <w:style w:type="paragraph" w:customStyle="1" w:styleId="10">
    <w:name w:val="列出段落1"/>
    <w:basedOn w:val="1"/>
    <w:qFormat/>
    <w:uiPriority w:val="0"/>
    <w:pPr>
      <w:widowControl/>
      <w:ind w:left="720"/>
      <w:contextualSpacing/>
      <w:jc w:val="left"/>
    </w:pPr>
    <w:rPr>
      <w:rFonts w:ascii="Calibri" w:hAnsi="Calibri"/>
      <w:kern w:val="0"/>
      <w:sz w:val="24"/>
      <w:szCs w:val="24"/>
      <w:lang w:eastAsia="en-US" w:bidi="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2021-06-07T06:19:00Z</dcterms:created>
  <dc:creator>Administrator</dc:creator>
  <cp:lastModifiedBy>曹国霞</cp:lastModifiedBy>
  <dcterms:modified xsi:type="dcterms:W3CDTF">2023-06-12T06:38:43Z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D85216A3A38949B3AEC63270E6F57EA1</vt:lpwstr>
  </property>
</Properties>
</file>