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bidi w:val="0"/>
        <w:spacing w:line="240" w:lineRule="auto"/>
        <w:jc w:val="center"/>
        <w:rPr>
          <w:rFonts w:hint="eastAsia"/>
        </w:rPr>
      </w:pPr>
      <w:bookmarkStart w:id="0" w:name="_Toc22248"/>
      <w:bookmarkStart w:id="1" w:name="_Toc1814"/>
      <w:bookmarkStart w:id="2" w:name="_Toc17736"/>
      <w:r>
        <w:rPr>
          <w:rFonts w:hint="eastAsia" w:ascii="宋体" w:hAnsi="宋体" w:eastAsia="宋体" w:cs="宋体"/>
          <w:sz w:val="28"/>
          <w:szCs w:val="28"/>
          <w:highlight w:val="none"/>
          <w:lang w:val="en-US" w:eastAsia="zh-CN"/>
        </w:rPr>
        <w:t xml:space="preserve">第七部分  </w:t>
      </w:r>
      <w:r>
        <w:rPr>
          <w:rFonts w:hint="eastAsia" w:ascii="宋体" w:hAnsi="宋体" w:eastAsia="宋体" w:cs="宋体"/>
          <w:sz w:val="28"/>
          <w:szCs w:val="28"/>
          <w:highlight w:val="none"/>
        </w:rPr>
        <w:t>招标项目要求</w:t>
      </w:r>
      <w:bookmarkEnd w:id="0"/>
      <w:bookmarkEnd w:id="1"/>
    </w:p>
    <w:bookmarkEnd w:id="2"/>
    <w:tbl>
      <w:tblPr>
        <w:tblStyle w:val="6"/>
        <w:tblW w:w="147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316"/>
        <w:gridCol w:w="960"/>
        <w:gridCol w:w="10107"/>
        <w:gridCol w:w="583"/>
        <w:gridCol w:w="634"/>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序号</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商品名称</w:t>
            </w:r>
          </w:p>
        </w:tc>
        <w:tc>
          <w:tcPr>
            <w:tcW w:w="110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技术规格</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单位</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数量</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6" w:hRule="atLeast"/>
          <w:jc w:val="center"/>
        </w:trPr>
        <w:tc>
          <w:tcPr>
            <w:tcW w:w="58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3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热成像双光谱重载云台</w:t>
            </w:r>
          </w:p>
        </w:tc>
        <w:tc>
          <w:tcPr>
            <w:tcW w:w="1106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1.森林防火重载云台，采</w:t>
            </w:r>
            <w:r>
              <w:rPr>
                <w:rFonts w:hint="eastAsia" w:ascii="宋体" w:hAnsi="宋体" w:eastAsia="宋体" w:cs="宋体"/>
                <w:color w:val="auto"/>
                <w:sz w:val="24"/>
                <w:szCs w:val="24"/>
                <w:highlight w:val="none"/>
                <w:lang w:val="en-US" w:eastAsia="zh-CN"/>
              </w:rPr>
              <w:t>用双镜头设计，其中热成像：分辨率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384×288；焦距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75mm；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2.可见光：分辨率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2688×1520，400万；焦距6.7-360mm；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sz w:val="24"/>
                <w:szCs w:val="24"/>
                <w:highlight w:val="none"/>
                <w:lang w:val="en-US" w:eastAsia="zh-CN"/>
              </w:rPr>
              <w:t>3.设备支持内置陀螺仪、温度传感器、水平仪、1颗算力为4TPS的GPU芯片、1颗8G EMMC芯片；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★4.为了保证有雾情况下的抓拍效果，设备需支持自动透雾设置，可对监控场景中雾气情况进行检测并自动调整相关透雾参数及成像效果；</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★5.摄像机可对可见光聚焦位置、变倍等信息进行回传和显示；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★6.支持自适应巡航设置，可根据监控场景中天空边界自动生成巡航路径，进行大范围全场景监控；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★7.可在设定的多种场景和时间段内对烟火、大型车辆（挖掘机、推土机。卡车、吊车）、排放的气体、船只、行人等目标进行检测；</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8.为了保证设备的安全性，设备需具备防盗功能，在锁定状态下，当样机移动距离超过设定阈值时，可自动给出报警提示并上传；</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★9.可见光视频图像调整焦距至可探测距</w:t>
            </w:r>
            <w:r>
              <w:rPr>
                <w:rFonts w:hint="eastAsia" w:ascii="宋体" w:hAnsi="宋体" w:eastAsia="宋体" w:cs="宋体"/>
                <w:color w:val="auto"/>
                <w:sz w:val="24"/>
                <w:szCs w:val="24"/>
                <w:highlight w:val="none"/>
                <w:lang w:val="en-US" w:eastAsia="zh-CN"/>
              </w:rPr>
              <w:t>离样机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15000m处的移动目标（1.7m×0.5m）并进行巡航操作时，样机巡航一周所用时间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15min；</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sz w:val="24"/>
                <w:szCs w:val="24"/>
                <w:highlight w:val="none"/>
                <w:lang w:val="en-US" w:eastAsia="zh-CN"/>
              </w:rPr>
              <w:t>10.设备可在设定的多种场景和时间段内对烟火、大型车辆（挖掘机、推土机。卡车、吊车）、排放的气体、船只、行人等目标进行检测；</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11..支持烟火检测，可对监控画面中由焚烧物品产生的烟尘和火光进行检测，并框选提示；设备开启烟火检测功能后，当监控画面中出现行人、车辆时，不应产生报警；</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12.对监控区域超温报警漏报率应1‰，在48h内，对监控区域超温报警误报次数应1次；</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13.可</w:t>
            </w:r>
            <w:r>
              <w:rPr>
                <w:rFonts w:hint="eastAsia" w:ascii="宋体" w:hAnsi="宋体" w:eastAsia="宋体" w:cs="宋体"/>
                <w:color w:val="auto"/>
                <w:sz w:val="24"/>
                <w:szCs w:val="24"/>
                <w:highlight w:val="none"/>
                <w:lang w:val="en-US" w:eastAsia="zh-CN"/>
              </w:rPr>
              <w:t>设置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4条组合路径，每条路径可以配置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10个动作，动作包括预置点巡航扫描和区域扫描，每条组合路径巡航可被添加到守望和定时任务中；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14.为了保证网络波动对视频的影响，在丢包率设置为40%的网络环境下，可正常显示监视画面；网络云台摄像机在额定电压的85%～110%的供电条件下，应能正常工作；</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15.支持自动聚焦功能，可对选定区域中心进行聚焦，当样机进行变倍、转动、调预置位等操作时可见光镜头及热成像镜头可进行自动聚焦；</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16.具备自动雨刷功能，可通过手动或自动方式开启雨刷，当设置为自动雨刷时，雨量监测器监测到雨水时会自动开启雨刷，监测不到雨水后自动停止；</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17.摄像机的水平旋转最大速度60°/s，垂直旋转最大速度：30°/s;</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18.相机支持自动聚焦功能，可对选定区域中心进行聚焦，当样机进行变倍、转动、调预置位等操作时可见光镜头及热成像镜头可进行自动聚焦；</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19.整机防护等级IP67，护罩防护等级IP68；</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具有透雾功能，并且可设置选项，透雾等级0-100可调；</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21.天气晴朗无遮挡，可探测距离样</w:t>
            </w:r>
            <w:r>
              <w:rPr>
                <w:rFonts w:hint="eastAsia" w:ascii="宋体" w:hAnsi="宋体" w:eastAsia="宋体" w:cs="宋体"/>
                <w:color w:val="auto"/>
                <w:sz w:val="24"/>
                <w:szCs w:val="24"/>
                <w:highlight w:val="none"/>
                <w:lang w:val="en-US" w:eastAsia="zh-CN"/>
              </w:rPr>
              <w:t>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10000m处</w:t>
            </w:r>
            <w:r>
              <w:rPr>
                <w:rFonts w:hint="eastAsia" w:ascii="宋体" w:hAnsi="宋体" w:eastAsia="宋体" w:cs="宋体"/>
                <w:sz w:val="24"/>
                <w:szCs w:val="24"/>
                <w:highlight w:val="none"/>
                <w:lang w:val="en-US" w:eastAsia="zh-CN"/>
              </w:rPr>
              <w:t>燃烧的热源（2m×2m）的发热信号并给出报警提示；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22.云台水平旋转速度：0.001°/s--210°/s可调；云台垂直旋转速度：0.001°/s--200°/s可调；云台定位精度：0.001°；</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23.摄像机支持GPS定位、北斗定位，具有远程定位功能，并支持位置信息上传；</w:t>
            </w:r>
            <w:r>
              <w:rPr>
                <w:rFonts w:hint="eastAsia" w:ascii="宋体" w:hAnsi="宋体" w:eastAsia="宋体" w:cs="宋体"/>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24.承载重量：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50kg；</w:t>
            </w:r>
          </w:p>
        </w:tc>
        <w:tc>
          <w:tcPr>
            <w:tcW w:w="5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防盗枪机</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1.200万1/2.7”CMOS ICR日夜型筒型网络摄像机；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2.支持H.265及H.264编码；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3.最小照度</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0.01 Lux @(F1.2,AGC ON)，0 Lux with IR；</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4.帧率：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50Hz：25fps(1920×1080，1280×960，1280×720)；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5.宽动态范围：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120dB；</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6.感兴趣区域：ROI支持三码流分别设置1个固定区域；</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铁塔建设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铁塔</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1.塔台中央位置突出一个1.2米支架平台，用于安装林火识别监控预警摄像机；铁塔防雷接地系统采用整体接地方式，塔顶建设专用避雷针；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2.铁塔高度</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20米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3.结构形式：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3管塔主材为钢管辅材为角钢材质：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Q235钢连接螺栓：</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H4.8级热镀锌螺栓防腐处理：热镀锌基本风</w:t>
            </w:r>
            <w:r>
              <w:rPr>
                <w:rFonts w:hint="eastAsia" w:ascii="宋体" w:hAnsi="宋体" w:eastAsia="宋体" w:cs="宋体"/>
                <w:sz w:val="24"/>
                <w:szCs w:val="24"/>
                <w:highlight w:val="none"/>
                <w:lang w:val="en-US" w:eastAsia="zh-CN"/>
              </w:rPr>
              <w:t>压</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0.8kN/M²</w:t>
            </w:r>
            <w:r>
              <w:rPr>
                <w:rFonts w:hint="eastAsia" w:ascii="宋体" w:hAnsi="宋体" w:eastAsia="宋体" w:cs="宋体"/>
                <w:sz w:val="24"/>
                <w:szCs w:val="24"/>
                <w:highlight w:val="none"/>
                <w:lang w:val="en-US" w:eastAsia="zh-CN"/>
              </w:rPr>
              <w:t>抗震烈度：8度垂直度：&lt;H/1000设计寿命：50年接地电阻：&lt;4Ω；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4.爬梯：塔外设置独立爬梯；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5.平台设置：1层；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6.铁塔避雷针采用防雷专业企业生产的标准避雷针；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7.接地网独立接地极用50镀锌扁钢引出，后于基础法兰盘焊。</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座</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基础</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1.基础采用三角位各1个基础安装方式，大小为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1900*1900*2000（长X宽X深）；</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2.基础钢筋轮采用不小于ø6钢筋绑扎，外围结构固定笼架采用ø12钢筋定型，筋内架间隔不大</w:t>
            </w:r>
            <w:r>
              <w:rPr>
                <w:rFonts w:hint="eastAsia" w:ascii="宋体" w:hAnsi="宋体" w:cs="宋体"/>
                <w:color w:val="auto"/>
                <w:sz w:val="24"/>
                <w:szCs w:val="24"/>
                <w:lang w:val="en-US" w:eastAsia="zh-CN"/>
              </w:rPr>
              <w:t>于</w:t>
            </w:r>
            <w:r>
              <w:rPr>
                <w:rFonts w:hint="eastAsia" w:ascii="宋体" w:hAnsi="宋体" w:eastAsia="宋体" w:cs="宋体"/>
                <w:color w:val="auto"/>
                <w:sz w:val="24"/>
                <w:szCs w:val="24"/>
                <w:lang w:val="en-US" w:eastAsia="zh-CN"/>
              </w:rPr>
              <w:t>200mm，法兰盘厚度不小于15mm；</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3.地脚螺栓采用M-28；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4.基础挖至设计深度后，经夯实平整铺C10混泥土垫层，浇筑混凝土标号C30；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防雷接地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1.铁塔避雷针采用防雷专业企业生产的标准避雷针；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2.整体铁塔防雷接地采用电信级别；</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3.接地网可与基础地脚螺栓连接，也可独立接地极用50镀锌扁钢引出，后于基础法兰盘焊；</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太阳能供电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单晶太阳能板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1.转换率：21.1%以上；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2.最大电压：39.20V；</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3.最大电流：11.62A；</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4.最大功率：545W/块；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5.功能特性：利用太阳能转化成电能,并进行后端存储和前端设备供电；</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太阳能控制器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1.系统电压：1</w:t>
            </w:r>
            <w:r>
              <w:rPr>
                <w:rFonts w:hint="eastAsia" w:ascii="宋体" w:hAnsi="宋体" w:eastAsia="宋体" w:cs="宋体"/>
                <w:color w:val="auto"/>
                <w:sz w:val="24"/>
                <w:szCs w:val="24"/>
                <w:lang w:val="en-US" w:eastAsia="zh-CN"/>
              </w:rPr>
              <w:t>2V/24V/36V/48V自动切换；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2.额定充电电流：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100A；</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3.MPPT太阳能控制器追踪效率：最高可达99.9%；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4.功能特性：自带LCD屏显示功能，可查看设备运行数据和状态，支持控制器参数更改，支持标准modebus协议，满足不同场合通讯需求；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5.工作温度：-35℃-+45℃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工频逆变器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1.输</w:t>
            </w:r>
            <w:r>
              <w:rPr>
                <w:rFonts w:hint="eastAsia" w:ascii="宋体" w:hAnsi="宋体" w:eastAsia="宋体" w:cs="宋体"/>
                <w:color w:val="auto"/>
                <w:sz w:val="24"/>
                <w:szCs w:val="24"/>
                <w:lang w:val="en-US" w:eastAsia="zh-CN"/>
              </w:rPr>
              <w:t>入额定电压：48V；</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2.额定负载持续功率：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3000W；</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3.尺寸：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315*166*101mm；</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4.重量</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5.3KG；</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5.工作温度-20℃~+50℃；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6.防护等级：IP30；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7.功能特性：完全隔离型逆变技术，采用先进的SPWM技术，纯正弦波输出，频率50Hz±0.2%,自损耗5W，最大效率89%，具有电子反接保护；</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胶体蓄电池</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1.高性能免维护风光互补专用胶体电池，12V，200AH/块；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2.-20℃-60℃温度范围内使用</w:t>
            </w:r>
            <w:r>
              <w:rPr>
                <w:rFonts w:hint="eastAsia" w:ascii="宋体" w:hAnsi="宋体" w:eastAsia="宋体" w:cs="宋体"/>
                <w:sz w:val="24"/>
                <w:szCs w:val="24"/>
                <w:highlight w:val="none"/>
                <w:lang w:val="en-US" w:eastAsia="zh-CN"/>
              </w:rPr>
              <w:t>，使用寿命5-7年；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防水地埋箱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蓄电池地埋箱,防水,防腐蚀,电池恒温；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落地光伏支架</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订制光伏支架，含35*35*35配重，60微米镀锌，基础；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集成配电箱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1.包含防雷保护系统，过压保护系统，断路保护系统，过流保护系统；</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2.箱体规格：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500*700*200mm/1.2mm；</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3.系统电压输出：220VAC-300VA；</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4.含整套系统电缆连接线，RVV及BVR电缆；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5.功能特性：冷扎板户外挂杆箱，箱体内置风扇，自带散热功能；</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太阳能供系统电辅料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1.MC4光伏专用插头</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2.PV-1-4mm²光伏专用线缆 ,PV阻燃线56丝</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3.短路器及其它材料.</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1316"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广播系统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数字IP网络广播主机软件</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功能特点：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1.系统服务器软件，是广播系统数据交换、系统运行和功能操作的综合管理平台；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2.运行在IP网络广播工控机；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★3.支持1024个终端点播和选播；每个终端都支持双向对讲；</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★4.支持终端功能分区，消防分区，消防报警联动；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5.可以定时或手动控制各节点上的你内置功放模块；</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6.可以实现定时定点区域定曲目播放，实现无人值守；</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7.标准TCP/IP网络协议，MMS、RTP、RTSP流媒体协议，安装于连接以太网的计算机；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网络电台、地图拓扑、终端功放、查看任务、管理用户、用户组管理、查看日志、注册服务等功能操作界面；</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★9.软件采用稳定的B/S架构、所有软件集中安装在服务器、管理者或分控人员可通过浏览器直接（访问端口可自定义、默认80）以特定的用户身份操作管理整个广播系统、不再安装任何软件；</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★10.</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android手机客户端，可实现手机对终端的控制；</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★11.</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地图拓扑、支持网络电台；</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★12.</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自定义节假日作息停播功能；</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★13.</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多服务器层级架构、方便架构大型网络广播平台；</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★14.</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终端检测功能，可以实时检测任意一个终端节点的使用状态；</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15.</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自定义终端名称、无限量分组、无限量定时任务、无限量定时分组，支持无限量音频采集播放、定时播放、一键呼叫与播放；</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16.</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多用户、任意级别的分控管理，支持不限量的监听终端，进行多任务实时监听，支持无限量环境监听功能，节目库支持无限量文件及无限量文件夹管理；</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17.</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任意单体</w:t>
            </w:r>
            <w:r>
              <w:rPr>
                <w:rFonts w:hint="eastAsia" w:ascii="宋体" w:hAnsi="宋体" w:eastAsia="宋体" w:cs="宋体"/>
                <w:sz w:val="24"/>
                <w:szCs w:val="24"/>
                <w:lang w:val="en-US" w:eastAsia="zh-CN"/>
              </w:rPr>
              <w:t>、分组的呼叫、音乐播放、定时、打铃功能，支持远程无线遥控器，并支持智能组合按键，支持远程音量调节、播放、选曲功能；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★18.服务器软件支持文字转语音功能，在文本文档输入需要播放文字，播音时导入文本内容，系统自动生成mp3语音包， 播音语速，可调整文字间距实现；</w:t>
            </w:r>
            <w:r>
              <w:rPr>
                <w:rFonts w:hint="eastAsia" w:ascii="宋体" w:hAnsi="宋体" w:eastAsia="宋体" w:cs="宋体"/>
                <w:sz w:val="24"/>
                <w:szCs w:val="24"/>
                <w:lang w:val="en-US" w:eastAsia="zh-CN"/>
              </w:rPr>
              <w:br w:type="textWrapping"/>
            </w:r>
            <w:r>
              <w:rPr>
                <w:rFonts w:hint="eastAsia" w:ascii="宋体" w:hAnsi="宋体" w:eastAsia="宋体" w:cs="宋体"/>
                <w:sz w:val="24"/>
                <w:szCs w:val="24"/>
                <w:highlight w:val="none"/>
                <w:lang w:val="en-US" w:eastAsia="zh-CN"/>
              </w:rPr>
              <w:t>19.广播软件可实现对需要播放的文字信息可以进行定时或手动播放设置、对文字信息播放可选择播放次数或无限循环播放、对文字信息转语音播出的声音模式 可选中文（男、女声） 英文（男、女）、对文字信息转语音播放速率可任意调整、同时可设置音量大小及播放优先级</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★20.广播软件自动识别终端：当网络终端IP地址已配置好，系统将自动检测识别显示在广播软件配置栏上，无须逐个配置终端IP地址步骤；</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★21.软件支持第三方平台嵌入式开发，提供标准的SDK开发包，实现与其他系统平台整合（例如楼宇访客系统、监控视频系统等）；</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22.服务器负责音频流点播服务、计划任务处理、终端管理和权限管理等功能；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23.管理节目库资源，为所有网络适配器提供定时播放和实时点播媒体服务，响应各网络适配器的播放请求，为各IE客户端提供数据接口服务。可以容纳万首节目，方便重复使用；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24.服务器是整个系统的运行核心。采用后台系统服务运行，是企业级的标准服务器工作模式，开机系统即可自动运行，相比运行在界面前台的软件具有更高的稳定性和可靠性；</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25.具有:基本参数、设置时间、备份还原、终端管理、终端分区、文件管理、目录管理、报警映射、报警分区、遥控任务、作息方案、文件广播、采播管理、电话采播；</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★26.</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跨互联网访问：端口映射直接在主服务器端完成，终端不需要做任何映射；</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★27.</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批量修改终端的本地音量（IP前置、IP功放除外）；</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28.</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分用户显示文件广播任务，编辑任务；</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★29.</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用户停用功能；</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★30.</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任务级别设定；</w:t>
            </w:r>
            <w:r>
              <w:rPr>
                <w:rFonts w:hint="eastAsia" w:ascii="宋体" w:hAnsi="宋体" w:eastAsia="宋体" w:cs="宋体"/>
                <w:strike w:val="0"/>
                <w:color w:val="auto"/>
                <w:sz w:val="24"/>
                <w:szCs w:val="24"/>
                <w:lang w:val="en-US" w:eastAsia="zh-CN"/>
              </w:rPr>
              <w:br w:type="textWrapping"/>
            </w:r>
            <w:r>
              <w:rPr>
                <w:rFonts w:hint="eastAsia" w:ascii="宋体" w:hAnsi="宋体" w:eastAsia="宋体" w:cs="宋体"/>
                <w:strike w:val="0"/>
                <w:color w:val="auto"/>
                <w:sz w:val="24"/>
                <w:szCs w:val="24"/>
                <w:lang w:val="en-US" w:eastAsia="zh-CN"/>
              </w:rPr>
              <w:t>★31.</w:t>
            </w:r>
            <w:r>
              <w:rPr>
                <w:rFonts w:hint="eastAsia" w:ascii="宋体" w:hAnsi="宋体" w:eastAsia="宋体" w:cs="宋体"/>
                <w:strike w:val="0"/>
                <w:dstrike w:val="0"/>
                <w:color w:val="auto"/>
                <w:sz w:val="24"/>
                <w:szCs w:val="24"/>
                <w:lang w:val="en-US" w:eastAsia="zh-CN"/>
              </w:rPr>
              <w:t>支持</w:t>
            </w:r>
            <w:r>
              <w:rPr>
                <w:rFonts w:hint="eastAsia" w:ascii="宋体" w:hAnsi="宋体" w:eastAsia="宋体" w:cs="宋体"/>
                <w:strike w:val="0"/>
                <w:color w:val="auto"/>
                <w:sz w:val="24"/>
                <w:szCs w:val="24"/>
                <w:lang w:val="en-US" w:eastAsia="zh-CN"/>
              </w:rPr>
              <w:t>单向寻呼对讲，双向</w:t>
            </w:r>
            <w:r>
              <w:rPr>
                <w:rFonts w:hint="eastAsia" w:ascii="宋体" w:hAnsi="宋体" w:eastAsia="宋体" w:cs="宋体"/>
                <w:sz w:val="24"/>
                <w:szCs w:val="24"/>
                <w:lang w:val="en-US" w:eastAsia="zh-CN"/>
              </w:rPr>
              <w:t>寻呼对讲；</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32.专业流媒体服务器，支持标准流媒体格式RTP、RTSP、MMS、WAV、MP3、MP2、G729、G736、ADPCM,连接通用电脑播放器和网络电台；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★33.支持定制linux操作软件，免病毒侵入，高可靠性；</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34.注册方式，序列号注册方式，绑定服务器硬件；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数字IP网络寻呼话筒</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1"/>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1.专业的网络寻呼话筒；专业寻呼话筒外型</w:t>
            </w:r>
            <w:r>
              <w:rPr>
                <w:rFonts w:hint="eastAsia" w:ascii="宋体" w:hAnsi="宋体" w:cs="宋体"/>
                <w:sz w:val="24"/>
                <w:szCs w:val="24"/>
                <w:lang w:val="en-US" w:eastAsia="zh-CN"/>
              </w:rPr>
              <w:t>；</w:t>
            </w:r>
            <w:r>
              <w:rPr>
                <w:rFonts w:hint="eastAsia" w:ascii="宋体" w:hAnsi="宋体" w:eastAsia="宋体" w:cs="宋体"/>
                <w:strike/>
                <w:dstrike w:val="0"/>
                <w:color w:val="FF0000"/>
                <w:sz w:val="24"/>
                <w:szCs w:val="24"/>
                <w:lang w:val="en-US" w:eastAsia="zh-CN"/>
              </w:rPr>
              <w:br w:type="textWrapping"/>
            </w:r>
            <w:r>
              <w:rPr>
                <w:rFonts w:hint="eastAsia" w:ascii="宋体" w:hAnsi="宋体" w:eastAsia="宋体" w:cs="宋体"/>
                <w:sz w:val="24"/>
                <w:szCs w:val="24"/>
                <w:lang w:val="en-US" w:eastAsia="zh-CN"/>
              </w:rPr>
              <w:t>2.安装在主控室、值班室或领导办公室，可进行单向广播（对点、分区或全区）、双向对讲和监听。</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二、特点                                                                                                      </w:t>
            </w:r>
            <w:r>
              <w:rPr>
                <w:rFonts w:hint="eastAsia" w:ascii="宋体" w:hAnsi="宋体" w:eastAsia="宋体" w:cs="宋体"/>
                <w:color w:val="auto"/>
                <w:sz w:val="24"/>
                <w:szCs w:val="24"/>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1.7英寸</w:t>
            </w:r>
            <w:r>
              <w:rPr>
                <w:rFonts w:hint="eastAsia" w:ascii="宋体" w:hAnsi="宋体" w:eastAsia="宋体" w:cs="宋体"/>
                <w:sz w:val="24"/>
                <w:szCs w:val="24"/>
                <w:lang w:val="en-US" w:eastAsia="zh-CN"/>
              </w:rPr>
              <w:t>触摸屏，操作简单；图文式菜单操作；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★2.支持一键群呼功能                                                                                     ★3.内置1W全频监听扬声器，声音清晰、洪亮。内置选播监听功能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★4.支持手机修改IP地址、设置设备参数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★5.兼容TCP/IP、RTP、RTSP、UDP等多种流媒体网络协议，实现跨网关设备控制以及状态时实监控；</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★6.具有密码登录保护功能；以防止非操作人员误操作</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7.桌面式设计，拉丝面板；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8.设备采用嵌入式ARM处理器；高速工业级芯片；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9.强指向性麦克风，保证通话清晰无干扰；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10.一路本地线路输入；</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11.一路音频辅助输出，外扩功率放大器；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12.一个DC5V直流供电接口；</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13.有以太网口的地方即可接入，支持跨网段和跨路由；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300W室外定向号角音箱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技术参数：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1.输出</w:t>
            </w:r>
            <w:r>
              <w:rPr>
                <w:rFonts w:hint="eastAsia" w:ascii="宋体" w:hAnsi="宋体" w:eastAsia="宋体" w:cs="宋体"/>
                <w:color w:val="auto"/>
                <w:sz w:val="24"/>
                <w:szCs w:val="24"/>
                <w:lang w:val="en-US" w:eastAsia="zh-CN"/>
              </w:rPr>
              <w:t>功率：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300W；</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2.输入电压：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100V；</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3.灵敏度：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108dB；</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4.最大声压级：131dB；</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5.频响：70Hz-18KHz；</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6.尺寸：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610*1040*750mm；</w:t>
            </w:r>
          </w:p>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7.★喇叭单元：13〞；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每支铁塔上配1个300W，2个200W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200W室外定向号角音箱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1.远程号角；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2.★输出</w:t>
            </w:r>
            <w:r>
              <w:rPr>
                <w:rFonts w:hint="eastAsia" w:ascii="宋体" w:hAnsi="宋体" w:eastAsia="宋体" w:cs="宋体"/>
                <w:color w:val="auto"/>
                <w:sz w:val="24"/>
                <w:szCs w:val="24"/>
                <w:lang w:val="en-US" w:eastAsia="zh-CN"/>
              </w:rPr>
              <w:t>功率：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200W；</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3.输入电压：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100V；</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4.最大声压级1m：131dB；</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5.灵敏度：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108dB；</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6.频响：70Hz-18KHz；</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7.尺寸：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610*1040*750mm；</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8.★喇叭单元：12〞；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数字IP网络  前置</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1.数字IP网络广播适配器(1U)</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延续手机控制播放IE远程访问管理U盘播放及升级等特色功能</w:t>
            </w:r>
            <w:r>
              <w:rPr>
                <w:rFonts w:hint="eastAsia" w:ascii="宋体" w:hAnsi="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A、网络音频接收解码、同时支持本地话筒、线路输入，音量调节。</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B、远程优先功能，自动强插。</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1）功能特点：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1.1）标准1U面板设计、方便机柜安装；</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1.2）★采用嵌入式ARM处理器、高速解码；</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1.3）内置网络IP解码模块、支持TCP/IP、UDP、IGMP 协议, 实现网络化传输CD音质的音频；</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1.4）2路话筒（MIC）和1路线路（AUX）音频输入，支持高低音音色调整；</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1.5）内</w:t>
            </w:r>
            <w:r>
              <w:rPr>
                <w:rFonts w:hint="eastAsia" w:ascii="宋体" w:hAnsi="宋体" w:eastAsia="宋体" w:cs="宋体"/>
                <w:color w:val="auto"/>
                <w:sz w:val="24"/>
                <w:szCs w:val="24"/>
                <w:lang w:val="en-US" w:eastAsia="zh-CN"/>
              </w:rPr>
              <w:t>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1路智</w:t>
            </w:r>
            <w:r>
              <w:rPr>
                <w:rFonts w:hint="eastAsia" w:ascii="宋体" w:hAnsi="宋体" w:eastAsia="宋体" w:cs="宋体"/>
                <w:sz w:val="24"/>
                <w:szCs w:val="24"/>
                <w:lang w:val="en-US" w:eastAsia="zh-CN"/>
              </w:rPr>
              <w:t>能电源管理，根据音频任务自动控制外接功率放大器的电源；</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1.6）1路标准音频信号辅助输出，方便扩展连接功率放大器；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1.7）远程优先功能，网络自动强插</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1.8）★内置WEB服务器、提供浏览器远程配置和升级功能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1.9）★本地音量及网络音量独立调节 、支持本地音频及网络音频混合输出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1.10）★支持U盘播放、U盘升级（工作模式可切换）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2.支持协议 TCP/IP，UDP，IGMP（组播），RTP,RTSP网络接口: RJ45、10M/100M；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3.音频格式:MP3支持码流: 32K-256K；</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4.灵敏</w:t>
            </w:r>
            <w:r>
              <w:rPr>
                <w:rFonts w:hint="eastAsia" w:ascii="宋体" w:hAnsi="宋体" w:eastAsia="宋体" w:cs="宋体"/>
                <w:color w:val="auto"/>
                <w:sz w:val="24"/>
                <w:szCs w:val="24"/>
                <w:lang w:val="en-US" w:eastAsia="zh-CN"/>
              </w:rPr>
              <w:t xml:space="preserve">度: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 xml:space="preserve">92dB；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5.模拟音频输入，MIC输入:10MV 6.3MM单声道插座；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6.LINE输入:立体声1V p-p,10K 莲花插座；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7.线路输出立体声1V p-p,1K 莲花插座 采样率 8K~48KHz；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8.传</w:t>
            </w:r>
            <w:r>
              <w:rPr>
                <w:rFonts w:hint="eastAsia" w:ascii="宋体" w:hAnsi="宋体" w:eastAsia="宋体" w:cs="宋体"/>
                <w:color w:val="auto"/>
                <w:sz w:val="24"/>
                <w:szCs w:val="24"/>
                <w:lang w:val="en-US" w:eastAsia="zh-CN"/>
              </w:rPr>
              <w:t xml:space="preserve">输速率: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 xml:space="preserve">10Mbps； </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9.音频模式: 16位立体声CD音质；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10.高级铝面板，采用先进的抛光；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11.输出频率 20Hz~16KHz；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ind w:leftChars="-1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12.谐波失真</w:t>
            </w:r>
            <w:r>
              <w:rPr>
                <w:rFonts w:hint="eastAsia" w:ascii="宋体" w:hAnsi="宋体" w:eastAsia="宋体" w:cs="宋体"/>
                <w:color w:val="auto"/>
                <w:sz w:val="24"/>
                <w:szCs w:val="24"/>
                <w:highlight w:val="none"/>
                <w:lang w:val="en-US" w:eastAsia="zh-CN"/>
              </w:rPr>
              <w:t xml:space="preserve"> %3； </w:t>
            </w:r>
            <w:r>
              <w:rPr>
                <w:rFonts w:hint="eastAsia" w:ascii="宋体" w:hAnsi="宋体" w:eastAsia="宋体" w:cs="宋体"/>
                <w:color w:val="auto"/>
                <w:sz w:val="24"/>
                <w:szCs w:val="24"/>
                <w:lang w:val="en-US" w:eastAsia="zh-CN"/>
              </w:rPr>
              <w:t xml:space="preserve">  </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480" w:lineRule="exact"/>
              <w:ind w:left="240" w:hanging="240" w:hanging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信噪比 ＞70dB   </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480" w:lineRule="exact"/>
              <w:ind w:left="240" w:hanging="240" w:hangingChars="100"/>
              <w:jc w:val="left"/>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辅助</w:t>
            </w:r>
            <w:r>
              <w:rPr>
                <w:rFonts w:hint="eastAsia" w:ascii="宋体" w:hAnsi="宋体" w:eastAsia="宋体" w:cs="宋体"/>
                <w:color w:val="auto"/>
                <w:sz w:val="24"/>
                <w:szCs w:val="24"/>
                <w:lang w:val="en-US" w:eastAsia="zh-CN"/>
              </w:rPr>
              <w:t>线路输入音电平</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 xml:space="preserve"> 2×400mV 标准RCA端子；   </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480" w:lineRule="exact"/>
              <w:ind w:left="240" w:hanging="240" w:hanging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音源输出电平</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 xml:space="preserve"> 8×775mV 标准RCA端子；   </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480" w:lineRule="exact"/>
              <w:ind w:left="240" w:hanging="240" w:hanging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音源输出阻抗</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 xml:space="preserve"> 1KΩ；   </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480" w:lineRule="exact"/>
              <w:ind w:left="240" w:hanging="240" w:hanging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工作温度 -20℃~+60℃；  </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480" w:lineRule="exact"/>
              <w:ind w:left="240" w:hanging="240" w:hanging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工作湿度 10%~90%；</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480" w:lineRule="exact"/>
              <w:ind w:left="240" w:hanging="240" w:hangingChars="100"/>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 xml:space="preserve"> 功耗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40W  输入电源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 xml:space="preserve"> AC220V/50Hz</w:t>
            </w:r>
            <w:r>
              <w:rPr>
                <w:rFonts w:hint="eastAsia" w:ascii="宋体" w:hAnsi="宋体" w:eastAsia="宋体" w:cs="宋体"/>
                <w:color w:val="auto"/>
                <w:sz w:val="24"/>
                <w:szCs w:val="24"/>
                <w:lang w:val="en-US" w:eastAsia="zh-CN"/>
              </w:rPr>
              <w:br w:type="textWrapping"/>
            </w:r>
            <w:r>
              <w:rPr>
                <w:rFonts w:hint="eastAsia" w:ascii="宋体" w:hAnsi="宋体" w:eastAsia="宋体" w:cs="宋体"/>
                <w:sz w:val="24"/>
                <w:szCs w:val="24"/>
                <w:lang w:val="en-US" w:eastAsia="zh-CN"/>
              </w:rPr>
              <w:t>1）★支持安卓系统手机控制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2）★内置web服务器、提供IE访问支持\支持手机或电脑IE浏览器修改地址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纯后级功放</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一、用途：</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1.单通道纯后级功率放大器；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2.为广播系统提供区域功率放大，适用于大、中型区域范围的广播扩声；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功能特点：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1.标准机柜式设计（3U）；</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2.1通道LINE不平衡TRS输入，1通道LINE不平衡TRS级联输出；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3.1通道LINE平衡×LR输入，1通道LINE平衡×LR级联输出；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4.面板带音量调节旋钮；</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5.输出模式可选1单元LED电平信号指示；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6.产品具有良好的短路、过载、过热等自我保护；</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二、技术参数：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★7.种功率输出方式：定压输出100V、70V和定阻输出4～16Ω；</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8.扬声器输出：70V,100V&amp;4～16Ω；</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9.输入灵敏度 &amp; 输入阻抗：±385mV/10KΩ,平衡×LR输入端子，775mV/10KΩ,不平衡TRS输入端子；</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10.输出灵敏度 &amp; 输出源阻抗：±385mV/10KΩ,平衡×LR输出端子，775mV/10KΩ,不平衡TRS输出端子；</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11.过载源电动势：＞15dB；</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12..频率响应：50Hz～16KHz(+1dB,-3dB)；</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13.信噪比：＞90dB；</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14.总谐波失真：1KHz时0.5%,1/3 输出功率；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15.散热：由前往后强制风冷，散热器温度45度时启动内置风扇；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★16.保护：过热,过载&amp;短路(温度超过90度自动保护)；</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17.电源：～220V/50Hz；（船型开关设计）；</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★18.标准规格：850W；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131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广播系统安装辅材</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号角订制安装支架，设备连接线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无线网桥</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无线传输距离：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5KM；</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带机量：20路2M码流IPC；</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组网方式：点对点，点对多点；</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无线标准：IEEE 802.11a/n/ac；</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天线角度：水平角度：90°；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垂直角度：8°；</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网口：1个RJ45，10/100/1000 Mbps自适应；</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供电方式：支持标准POE供电；</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自带电源适配器；</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工作场景：中心端；</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管理方式：Web；</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工作温度：-40℃~70℃；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安装方式：抱杆式；</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整机最大功耗：12 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工业级监视器</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1.对</w:t>
            </w:r>
            <w:r>
              <w:rPr>
                <w:rFonts w:hint="eastAsia" w:ascii="宋体" w:hAnsi="宋体" w:eastAsia="宋体" w:cs="宋体"/>
                <w:color w:val="auto"/>
                <w:sz w:val="24"/>
                <w:szCs w:val="24"/>
                <w:lang w:val="en-US" w:eastAsia="zh-CN"/>
              </w:rPr>
              <w:t xml:space="preserve">角线尺寸: 55英寸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2.背光源 :直下式LED</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3.物理分辨率: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1920*1080</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4.对比度: 3500:1</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5.响应时间: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8ms</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6.可视角度（水平/垂直）: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178度/178度</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7.接口要求：仅网口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8.框厚度:左上：</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3.4mm；右下：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1.9mm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工业级接入交换机</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1.工控工业级（铝合金）千兆8口交换机，导轨式-DC12~52V供电-宽温（-40℃-85℃）；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机房汇聚交换机</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2.24个10/100/1000Base-TX以太网端口，4个1000Base-X SFP端口（含光模块）；</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3.交换容量（全双工）192Gbps；</w:t>
            </w:r>
          </w:p>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4.包转发率（整机） 42Mpps；</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5.VLAN  支持基于端口的VLAN（4K）；</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6.管理与维护：支持命令行接口（CLI），Telnet，Console口进行配置，支持SNMPv1/v2/v3，WEB网管；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户外    配电柜</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冷扎板户外机柜高100cm*60cm*60cm 1.2mm厚度；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六类网线</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cat6,4对0.53无氧铜双绞线；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M</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电源线</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RVV3*2.5；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M</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管理终端</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CPU：INTEL 酷睿I5；</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内存：8GB  </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硬盘：1TB；</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显卡：不小于1G显存；千兆自适应网卡。23英寸LED液晶显示器；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录像主机</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一、系统参数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1.视频接入路数16网络输入带宽160Mbps网络输出带宽80Mps录像分辨率；2.8MP/7MP/6MP/5MP/4MP/3MP/1080p/UXGA/720p/VGA/4CIF/DCIF/2CIF/CIF/QCIF；</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3.视频参数视频输出1路HDMI,VGAHDMI输出4K（3840*2160）/30Hz, 1920*1080/60Hz，1600*1200/60Hz，1280*1024/60Hz，1280*720/60Hz，1024*768/60Hz；</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4.VGA输出和HDMI同源，1920*1080/60Hz，1600*1200/60Hz，1280*1024/60Hz，1280*720/60Hz，1024*768/60Hz；</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5.预览分屏1/4/6/8/9/16画面视频解码格式H.265;H.264;Smart264;Smart265，解码能力4*1080P同步回放16音频参数音频解码格式G.711ulaw;G.711alaw;G.722;G.726;AAC；</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6.音频输出1路，RCA接口（线性电平，阻抗：1KΩ）语音对讲输入1个，RCA接口（电平：2.0Vp-p，阻抗：1KΩ）硬盘管理盘位2个SATA接口单盘容量最大支持6TB；</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7.录像管理录像/抓图模式手动录像、定时录像、事件录像、移动侦测录像、报警录像、动测或报警录像、动测且报警录像；</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8.回放模式即时回放、常规回放、事件回放、标签回放、智能回放、外部文件回放、日志回放；</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9.备份模式常规备份、事件备份、录像剪辑备份;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10.网络协议IPv6、UPnP（即插即用）、NTP（网络校时）、SADP（自动搜索IP 地址）、PPPoE（拨号上网）、DHCP（自动获取IP 地址）；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企业级  硬盘</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1.6TB 256MB缓存；</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2.平均故障间隔时间MTBF：2,000,000小时；转速：7200rpm；</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3.接口访</w:t>
            </w:r>
            <w:r>
              <w:rPr>
                <w:rFonts w:hint="eastAsia" w:ascii="宋体" w:hAnsi="宋体" w:eastAsia="宋体" w:cs="宋体"/>
                <w:color w:val="auto"/>
                <w:sz w:val="24"/>
                <w:szCs w:val="24"/>
                <w:lang w:val="en-US" w:eastAsia="zh-CN"/>
              </w:rPr>
              <w:t>问速度：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6.0、3.0、1.5Gb/秒；最高可持续传输率：249MB/秒；</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4.平均闲置功率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7.64瓦；平均运行功率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12.81瓦；</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5.支持电源+12V和+5V；</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防火平台服务器</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1.2U机架式服务器，2个英特尔至强可扩展处理器（银）4210R；2.4GHz 10C(核) 11MB三级缓存 9.6 GT/s UPI 85W ，配2个32GB TruDDR4 3200 MHz (1Rx4 1.2V) RDIMM内存， 配3个960G SSD；</w:t>
            </w:r>
          </w:p>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2.12Gbps热插拔硬盘, 标配支持8个2.5"硬盘背板插槽，标配RAID 5350-8i 阵列卡最大支持8个硬盘</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支持RAID0/1/10/5/50，标配2个集成1GbE RJ-45网口(LOM卡)SFP和1个管理网络端口 ，最大支持6个PCIe 3.0插槽，配 1个750W白金级热插拔电源模块，前置1个USB2.0(XClarity管理接口)，1个USB3.0接口，光通路诊断LED报警灯，工作温度5 °C - 45 °C（符合ASHRAE Class A4、A3、A2标准）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防火平台管理软件</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trike w:val="0"/>
                <w:dstrike w:val="0"/>
                <w:color w:val="auto"/>
                <w:sz w:val="24"/>
                <w:szCs w:val="24"/>
                <w:lang w:val="en-US" w:eastAsia="zh-CN"/>
              </w:rPr>
              <w:t>1.通过对热成像云台的24小时不间断巡航，对森林火情进行实时监控，提供火情告警通知及留档查看功能；</w:t>
            </w:r>
            <w:r>
              <w:rPr>
                <w:rFonts w:hint="eastAsia" w:ascii="宋体" w:hAnsi="宋体" w:eastAsia="宋体" w:cs="宋体"/>
                <w:strike w:val="0"/>
                <w:dstrike w:val="0"/>
                <w:color w:val="auto"/>
                <w:sz w:val="24"/>
                <w:szCs w:val="24"/>
                <w:lang w:val="en-US" w:eastAsia="zh-CN"/>
              </w:rPr>
              <w:br w:type="textWrapping"/>
            </w:r>
            <w:r>
              <w:rPr>
                <w:rFonts w:hint="eastAsia" w:ascii="宋体" w:hAnsi="宋体" w:eastAsia="宋体" w:cs="宋体"/>
                <w:strike w:val="0"/>
                <w:dstrike w:val="0"/>
                <w:color w:val="auto"/>
                <w:sz w:val="24"/>
                <w:szCs w:val="24"/>
                <w:lang w:val="en-US" w:eastAsia="zh-CN"/>
              </w:rPr>
              <w:t>2.平台具有地图资源管理功能，可进行扑火资源配置，扑火资源支持批量的导入和导出；</w:t>
            </w:r>
            <w:r>
              <w:rPr>
                <w:rFonts w:hint="eastAsia" w:ascii="宋体" w:hAnsi="宋体" w:eastAsia="宋体" w:cs="宋体"/>
                <w:strike w:val="0"/>
                <w:dstrike w:val="0"/>
                <w:color w:val="auto"/>
                <w:sz w:val="24"/>
                <w:szCs w:val="24"/>
                <w:lang w:val="en-US" w:eastAsia="zh-CN"/>
              </w:rPr>
              <w:br w:type="textWrapping"/>
            </w:r>
            <w:r>
              <w:rPr>
                <w:rFonts w:hint="eastAsia" w:ascii="宋体" w:hAnsi="宋体" w:eastAsia="宋体" w:cs="宋体"/>
                <w:strike w:val="0"/>
                <w:dstrike w:val="0"/>
                <w:color w:val="auto"/>
                <w:sz w:val="24"/>
                <w:szCs w:val="24"/>
                <w:lang w:val="en-US" w:eastAsia="zh-CN"/>
              </w:rPr>
              <w:t>3.平台支持展示实时推送的火情信息；</w:t>
            </w:r>
            <w:r>
              <w:rPr>
                <w:rFonts w:hint="eastAsia" w:ascii="宋体" w:hAnsi="宋体" w:eastAsia="宋体" w:cs="宋体"/>
                <w:strike w:val="0"/>
                <w:dstrike w:val="0"/>
                <w:color w:val="auto"/>
                <w:sz w:val="24"/>
                <w:szCs w:val="24"/>
                <w:lang w:val="en-US" w:eastAsia="zh-CN"/>
              </w:rPr>
              <w:br w:type="textWrapping"/>
            </w:r>
            <w:r>
              <w:rPr>
                <w:rFonts w:hint="eastAsia" w:ascii="宋体" w:hAnsi="宋体" w:eastAsia="宋体" w:cs="宋体"/>
                <w:strike w:val="0"/>
                <w:dstrike w:val="0"/>
                <w:color w:val="auto"/>
                <w:sz w:val="24"/>
                <w:szCs w:val="24"/>
                <w:lang w:val="en-US" w:eastAsia="zh-CN"/>
              </w:rPr>
              <w:t>4.支持火情报警声音提示，可控制是否打开报警声音；</w:t>
            </w:r>
            <w:r>
              <w:rPr>
                <w:rFonts w:hint="eastAsia" w:ascii="宋体" w:hAnsi="宋体" w:eastAsia="宋体" w:cs="宋体"/>
                <w:strike w:val="0"/>
                <w:dstrike w:val="0"/>
                <w:color w:val="auto"/>
                <w:sz w:val="24"/>
                <w:szCs w:val="24"/>
                <w:lang w:val="en-US" w:eastAsia="zh-CN"/>
              </w:rPr>
              <w:br w:type="textWrapping"/>
            </w:r>
            <w:r>
              <w:rPr>
                <w:rFonts w:hint="eastAsia" w:ascii="宋体" w:hAnsi="宋体" w:eastAsia="宋体" w:cs="宋体"/>
                <w:strike w:val="0"/>
                <w:dstrike w:val="0"/>
                <w:color w:val="auto"/>
                <w:sz w:val="24"/>
                <w:szCs w:val="24"/>
                <w:lang w:val="en-US" w:eastAsia="zh-CN"/>
              </w:rPr>
              <w:t>5.支持最新火情地图定位的高亮显示，同时地图上展示发现 火情的瞭望塔及火点离瞭望台的距离；</w:t>
            </w:r>
            <w:r>
              <w:rPr>
                <w:rFonts w:hint="eastAsia" w:ascii="宋体" w:hAnsi="宋体" w:eastAsia="宋体" w:cs="宋体"/>
                <w:strike w:val="0"/>
                <w:dstrike w:val="0"/>
                <w:color w:val="auto"/>
                <w:sz w:val="24"/>
                <w:szCs w:val="24"/>
                <w:lang w:val="en-US" w:eastAsia="zh-CN"/>
              </w:rPr>
              <w:br w:type="textWrapping"/>
            </w:r>
            <w:r>
              <w:rPr>
                <w:rFonts w:hint="eastAsia" w:ascii="宋体" w:hAnsi="宋体" w:eastAsia="宋体" w:cs="宋体"/>
                <w:strike w:val="0"/>
                <w:dstrike w:val="0"/>
                <w:color w:val="auto"/>
                <w:sz w:val="24"/>
                <w:szCs w:val="24"/>
                <w:lang w:val="en-US" w:eastAsia="zh-CN"/>
              </w:rPr>
              <w:t>6.支持以报警为核心的火情研判功能，实现发现、上报、签收、反馈、处理等火情管理业务的闭环；</w:t>
            </w:r>
            <w:r>
              <w:rPr>
                <w:rFonts w:hint="eastAsia" w:ascii="宋体" w:hAnsi="宋体" w:eastAsia="宋体" w:cs="宋体"/>
                <w:strike w:val="0"/>
                <w:dstrike w:val="0"/>
                <w:color w:val="auto"/>
                <w:sz w:val="24"/>
                <w:szCs w:val="24"/>
                <w:lang w:val="en-US" w:eastAsia="zh-CN"/>
              </w:rPr>
              <w:br w:type="textWrapping"/>
            </w:r>
            <w:r>
              <w:rPr>
                <w:rFonts w:hint="eastAsia" w:ascii="宋体" w:hAnsi="宋体" w:eastAsia="宋体" w:cs="宋体"/>
                <w:strike w:val="0"/>
                <w:dstrike w:val="0"/>
                <w:color w:val="auto"/>
                <w:sz w:val="24"/>
                <w:szCs w:val="24"/>
                <w:lang w:val="en-US" w:eastAsia="zh-CN"/>
              </w:rPr>
              <w:t>7.支持展示已归档</w:t>
            </w:r>
            <w:r>
              <w:rPr>
                <w:rFonts w:hint="eastAsia" w:ascii="宋体" w:hAnsi="宋体" w:eastAsia="宋体" w:cs="宋体"/>
                <w:sz w:val="24"/>
                <w:szCs w:val="24"/>
                <w:lang w:val="en-US" w:eastAsia="zh-CN"/>
              </w:rPr>
              <w:t>的历史火点信息等；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多功能操作台</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双联定制、铁质骨架、细木工台面，贴木皮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工程辅材</w:t>
            </w:r>
          </w:p>
        </w:tc>
        <w:tc>
          <w:tcPr>
            <w:tcW w:w="1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PE管材，焊接配件，五金辅料等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tc>
      </w:tr>
    </w:tbl>
    <w:p>
      <w:pPr>
        <w:pStyle w:val="8"/>
        <w:shd w:val="clear"/>
        <w:ind w:left="0" w:leftChars="0" w:firstLine="0" w:firstLineChars="0"/>
        <w:rPr>
          <w:rFonts w:hint="eastAsia" w:ascii="宋体" w:hAnsi="宋体" w:eastAsia="宋体" w:cs="宋体"/>
          <w:highlight w:val="none"/>
          <w:lang w:val="en-US" w:eastAsia="zh-CN"/>
        </w:rPr>
      </w:pPr>
    </w:p>
    <w:p>
      <w:bookmarkStart w:id="3" w:name="_GoBack"/>
      <w:bookmarkEnd w:id="3"/>
    </w:p>
    <w:sectPr>
      <w:footerReference r:id="rId3"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3748405</wp:posOffset>
              </wp:positionH>
              <wp:positionV relativeFrom="paragraph">
                <wp:posOffset>-70485</wp:posOffset>
              </wp:positionV>
              <wp:extent cx="1176020" cy="1892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76020" cy="189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95.15pt;margin-top:-5.55pt;height:14.9pt;width:92.6pt;mso-position-horizontal-relative:margin;z-index:251659264;mso-width-relative:page;mso-height-relative:page;" filled="f" stroked="f" coordsize="21600,21600" o:gfxdata="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kQ/n7ZAAAACgEAAA8AAAAAAAAAAQAgAAAAIgAAAGRycy9kb3du&#10;cmV2LnhtbFBLAQIUABQAAAAIAIdO4kBXjos6NwIAAGIEAAAOAAAAAAAAAAEAIAAAACgBAABkcnMv&#10;ZTJvRG9jLnhtbFBLBQYAAAAABgAGAFkBAADRBQAAAAA=&#10;">
              <v:fill on="f" focussize="0,0"/>
              <v:stroke on="f" weight="0.5pt"/>
              <v:imagedata o:title=""/>
              <o:lock v:ext="edit" aspectratio="f"/>
              <v:textbox inset="0mm,0mm,0mm,0mm">
                <w:txbxContent>
                  <w:p>
                    <w:pPr>
                      <w:pStyle w:val="5"/>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0E866"/>
    <w:multiLevelType w:val="singleLevel"/>
    <w:tmpl w:val="A9E0E866"/>
    <w:lvl w:ilvl="0" w:tentative="0">
      <w:start w:val="1"/>
      <w:numFmt w:val="chineseCounting"/>
      <w:suff w:val="nothing"/>
      <w:lvlText w:val="%1、"/>
      <w:lvlJc w:val="left"/>
      <w:rPr>
        <w:rFonts w:hint="eastAsia"/>
      </w:rPr>
    </w:lvl>
  </w:abstractNum>
  <w:abstractNum w:abstractNumId="1">
    <w:nsid w:val="A9F5F070"/>
    <w:multiLevelType w:val="singleLevel"/>
    <w:tmpl w:val="A9F5F070"/>
    <w:lvl w:ilvl="0" w:tentative="0">
      <w:start w:val="1"/>
      <w:numFmt w:val="decimal"/>
      <w:suff w:val="nothing"/>
      <w:lvlText w:val="%1、"/>
      <w:lvlJc w:val="left"/>
    </w:lvl>
  </w:abstractNum>
  <w:abstractNum w:abstractNumId="2">
    <w:nsid w:val="640A080F"/>
    <w:multiLevelType w:val="singleLevel"/>
    <w:tmpl w:val="640A080F"/>
    <w:lvl w:ilvl="0" w:tentative="0">
      <w:start w:val="1"/>
      <w:numFmt w:val="decimal"/>
      <w:lvlText w:val="%1."/>
      <w:lvlJc w:val="left"/>
      <w:pPr>
        <w:tabs>
          <w:tab w:val="left" w:pos="312"/>
        </w:tabs>
      </w:pPr>
    </w:lvl>
  </w:abstractNum>
  <w:abstractNum w:abstractNumId="3">
    <w:nsid w:val="76E87054"/>
    <w:multiLevelType w:val="singleLevel"/>
    <w:tmpl w:val="76E87054"/>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NDFhYzM0ODk3Y2ExZTU0Y2NmOGUyZDE2YTU4MjQifQ=="/>
  </w:docVars>
  <w:rsids>
    <w:rsidRoot w:val="6DC37A7C"/>
    <w:rsid w:val="6DC3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4">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szCs w:val="18"/>
    </w:rPr>
  </w:style>
  <w:style w:type="paragraph" w:customStyle="1" w:styleId="3">
    <w:name w:val="节标题"/>
    <w:basedOn w:val="1"/>
    <w:next w:val="1"/>
    <w:qFormat/>
    <w:uiPriority w:val="99"/>
    <w:pPr>
      <w:widowControl/>
      <w:spacing w:line="289" w:lineRule="atLeast"/>
      <w:jc w:val="center"/>
      <w:textAlignment w:val="baseline"/>
    </w:pPr>
    <w:rPr>
      <w:color w:val="000000"/>
      <w:sz w:val="28"/>
      <w:szCs w:val="28"/>
    </w:rPr>
  </w:style>
  <w:style w:type="paragraph" w:styleId="5">
    <w:name w:val="footer"/>
    <w:basedOn w:val="1"/>
    <w:next w:val="1"/>
    <w:qFormat/>
    <w:uiPriority w:val="0"/>
    <w:pPr>
      <w:tabs>
        <w:tab w:val="center" w:pos="4153"/>
        <w:tab w:val="right" w:pos="8306"/>
      </w:tabs>
      <w:snapToGrid w:val="0"/>
      <w:jc w:val="left"/>
    </w:pPr>
    <w:rPr>
      <w:rFonts w:ascii="Times New Roman" w:hAnsi="Times New Roman"/>
      <w:sz w:val="18"/>
      <w:szCs w:val="18"/>
    </w:rPr>
  </w:style>
  <w:style w:type="paragraph" w:customStyle="1" w:styleId="8">
    <w:name w:val="正文缩进1"/>
    <w:qFormat/>
    <w:uiPriority w:val="0"/>
    <w:pPr>
      <w:widowControl w:val="0"/>
      <w:ind w:firstLine="420" w:firstLineChars="200"/>
      <w:jc w:val="both"/>
    </w:pPr>
    <w:rPr>
      <w:rFonts w:ascii="Calibri" w:hAnsi="Calibri"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2023-07-25T01:48:00Z</dcterms:created>
  <dc:creator>D</dc:creator>
  <cp:lastModifiedBy>D</cp:lastModifiedBy>
  <dcterms:modified xsi:type="dcterms:W3CDTF">2023-07-25T01:49:26Z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69C7AE61178842F2B00962D6C2AFE301_11</vt:lpwstr>
  </property>
</Properties>
</file>