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1"/>
        </w:numPr>
        <w:adjustRightInd w:val="0"/>
        <w:spacing w:before="240" w:beforeLines="100" w:line="360" w:lineRule="auto"/>
        <w:ind w:right="-22" w:firstLine="0" w:firstLineChars="0"/>
        <w:jc w:val="center"/>
        <w:textAlignment w:val="baseline"/>
        <w:outlineLvl w:val="0"/>
        <w:rPr>
          <w:rFonts w:hint="eastAsia" w:ascii="仿宋" w:hAnsi="仿宋" w:eastAsia="仿宋" w:cs="仿宋"/>
          <w:b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i w:val="0"/>
          <w:iCs w:val="0"/>
          <w:color w:val="auto"/>
          <w:kern w:val="0"/>
          <w:sz w:val="32"/>
          <w:szCs w:val="32"/>
          <w:highlight w:val="none"/>
        </w:rPr>
        <w:t>采购内容及要求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5"/>
        <w:tblW w:w="9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77"/>
        <w:gridCol w:w="825"/>
        <w:gridCol w:w="1125"/>
        <w:gridCol w:w="3540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采购目录编码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是否进口(0否1是)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泰山石大型景观石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3.5米X2.4米X0.7米厚宽泰山石，双面雕刻涂红漆，天然石块尺寸有误差，吊车安装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花岗岩景观小品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40厘米边长正方体，花岗岩凹刻，吊车安装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防腐木屋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7X3.5X3米高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定制人物雕塑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1米8真人比例铸铜雕塑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西入口主题雕塑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4X4.5米高X1.5米厚，双面不锈钢烤漆雕塑，配钢架、吊车安装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4个高速出口雕塑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1.9X3.6米高，双面不锈钢烤漆，水泥基础，恢复绿化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5个十字路口雕塑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3.1X3米高，双面不锈钢烤漆，水泥基础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女子治沙连雕塑宣传栏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5.4X2.8米高，双面不锈钢烤漆含转印大理石，单面液压开启宣传栏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麻黄梁地质公园入口雕塑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4X2.6米高，双面不锈钢烤漆含转印大理石纹雕塑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医院入口雕塑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1.2X4米高，双面不锈钢烤漆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影院入口发光雕塑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0.9X2.4米高，双面不锈钢烤漆，发光字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移栽原植物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直径1.8米柏树球，移栽距离55米，不包活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恢复绿化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保存原有植物恢复原绿植水蜡，不包活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景观石基础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4X1.5X1米深，改造花台砌筑景观石基础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文化长廊挂画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0.8X1.2米高不锈钢烤漆造型外框，配2毫米亚克力背UV，抱箍固定喷原有颜色真石漆隐藏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不锈钢烤漆字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30厘米高，不锈钢烤漆字，超高作业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数码迷彩喷涂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3色套色喷涂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双开玻璃门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1.6X1.8米高，10毫米钢化玻璃，2毫米钛镁合金型材边框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铝合金玻璃窗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1.2X1米高，断桥铝合金玻璃窗，5+5真空玻璃钢化。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即时贴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即时贴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1.6厘米厚PVC雕刻字面覆2毫米亚克力背UV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沙发椅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科技布面，内填高密度海绵，实木骨架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休闲圆桌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直径60厘米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1.2X2米高双面板书架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1.2X1.9米长实木单人床，带5厘米厚床垫，床上四件套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医药急救柜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44X66X88厘米高，不锈钢带滑轮医药柜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1.2X0.4X0.7米高定制双面板办公桌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下置水箱式饮水机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运动广场指示雕塑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2.1X2米高，双面不锈钢烤漆标牌含2.4X0.3X0.6米深混凝土基础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0.75X2米高X0.15米厚，双面不锈钢烤漆标牌，含混凝土基础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0.75X2米高X0.15米厚，双面不锈钢烤漆标牌，含混凝土基础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提示引导雕塑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0.58X0.41X2米高，双面不锈钢烤漆标牌，含混凝土基础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花坛温馨提示牌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70厘米高，双面不锈钢烤漆标牌，恢复绿化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大屏背面彩绘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定制图案彩绘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喷涂灯柱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4米高直径20厘米灯柱，拆卸喷涂，环保防腐油漆，更换灯内亚克力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环卫工具箱长椅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冷轧钢喷涂军绿色防腐漆加防腐木座椅，定制图案颜色，02.5X0.55X0.45坐高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火车站南入口雕塑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3.1X3米高，双面不锈钢烤漆标牌含3.5X1X0.6米深混凝土基础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北入口雕塑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北入口雕塑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1、1.05X2.2米高，1.3X0.5X0.6米深水泥基础，恢复绿化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主题雕塑基础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5X2X1.5米深钢筋混凝土基础底座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恢复绿化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保存原有植物恢复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公园内灯旗广告牌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0.45X1.1米高，双面不锈钢烤漆标牌含画面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1.1X1.7米高，不锈钢烤漆双面液压开启宣传栏，含5毫米厚PVC板覆户外写真画面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70厘米高，双面不锈钢烤漆标牌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南入口宣传栏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4.5X2.7米高，不锈钢烤漆双面液压开启宣传栏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恒安路灯旗广告牌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0.65X1.5米高，双面不锈钢烤漆标牌含画面、高空作业安装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恢复绿化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绿化还原并雕塑配置绿化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展厅前宣传牌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0.9X2米高，双面不锈钢烤漆加UV画面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榆靖路口到富康路灯旗广告牌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0.8*1.8米高，230幅画面，户外写真覆膜画面、高空作业安装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汽车南、北站宣传牌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1.1X1.7米高，不锈钢烤漆双面液压开启宣传栏，含5毫米厚PVC板覆户外写真画面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不锈钢烤漆价目表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55X76厘米高不锈钢烤漆UV画面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墙面大字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66厘米高，1.4厘米厚烤漆PVC板雕刻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16毫米PVC底加亚克力面雕刻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5毫米厚PVC底加户外写真画面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军旅园入口雕塑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1.5X2.8米高，双面不锈钢烤漆含转印大理石纹雕塑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大广告牌宣传画面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3M布卷材UV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女子治沙连内灯旗广告牌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0.5X1.4米高，双面不锈钢烤漆标牌含画面、高空作业安装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0.93X1.55米高，铝合金单面展架加双面KT板加户外写真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40X30厘米高，1.5厚铝板UV画面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实木桌牌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26X20厘米高，1.5厘米厚实木雕刻涂金漆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3毫米水晶板加2毫米白色亚克力板雕刻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木雕盒子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20X20厘米高X5厘米厚，实木雕刻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民歌博物馆雕塑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4X1.5米高，双面不锈钢烤漆含转印大理石纹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70厘米高，双面不锈钢烤漆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1.1X1.7米高，不锈钢烤漆双面液压开启宣传栏，含5毫米厚PVC板覆户外写真画面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圣都乐园雕塑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1.6X2米高，双面不锈钢钢烤漆，水泥基础，恢复绿化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夫子庙入口雕塑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1.3X2.5米高，双面不锈钢烤漆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麻黄梁地质公园西入口小宣传栏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1.1X1.7米高，不锈钢烤漆双面液压开启宣传栏，含5毫米厚PVC板覆户外写真画面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赵家峁景区入口雕塑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3.1X1.75米高，双面不锈钢烤漆，水泥基础，恢复绿化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赵家峁西入口小宣传栏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1.1X1.7米高，不锈钢烤漆双面液压开启宣传栏，含5毫米厚PVC板覆户外写真画面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烈士陵园宣传栏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7.5X3米高，双面不锈钢烤漆加双面液压宣传栏，带10毫米PVC覆户外写真画面，3个宣传栏，石材漆饰面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发光提示牌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15X20厘米高，发光亚克力牌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宣传挂画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画框加PVC覆户外写真画面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1.2X2.4米高，双面不锈钢烤漆，水泥基础，恢复绿化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幼儿园雕塑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1.8X1.75米高，双面不锈钢烤漆，水泥基础，恢复绿化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学校宣传栏画面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10毫米厚PVC面覆户外写真画面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医院墙面大字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50厘米高1.4厘米厚烤漆PVC板雕刻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医院宣传挂画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32X100厘米高，2块，56X120厘米高，1块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医院磁吸照片墙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1毫米磁力布双层加5毫米PVC雕刻UV画面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影院发光字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20厘米高迷你字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影院超薄墙面软膜灯箱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4.8X2.17米高，8厘米厚铝合金边框，加高亮LED灯，面饰A级膜UV画面，灯下覆桔纹反光纸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影院门贴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5毫米厚PVC雕刻覆户外写真画面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影院宣传灯箱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直角黑色成品LED超薄灯箱含灯箱片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影院易拉宝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1.2X2米高易拉宝展架加相纸画面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影院墙面大字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48厘米高1.4厘米厚烤漆PVC板雕刻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影院灯箱片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1.48X0.34米高，灯箱片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影院水晶字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90*60厘米高，金色拉丝不锈钢贴面5毫米厚水晶字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影院宣传画面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5毫米PVC雕刻覆户外写真画面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A02061916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影院宣传海报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68X103厘米高，相纸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61" w:right="1134" w:bottom="1361" w:left="113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1、所有采购商品均为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定制类商品，具体样式需要进行二次深化设计，供应商需具备较强的二次深化设计能力，提供相关证明资料；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2、供应商需设计不同风格的反映双拥主题的不锈钢雕塑至少5樽以上，双拥主题平面宣传画版式5幅以上；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3、16樽铜雕分“退伍归来”“忠孝两全”“向军人叔叔致敬”“战友情”“光荣参军”5组群雕，供应商就上述主题雕塑提供深化设计效果图或手绘图予以响应。</w:t>
      </w:r>
    </w:p>
    <w:p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4、供应商需要查阅史料编纂10则发生在榆林大地上的拥军故事，每则200字左右。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righ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right="2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CBCDA"/>
    <w:multiLevelType w:val="singleLevel"/>
    <w:tmpl w:val="A97CBCDA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U1NTBhZmY1Yzg2MWI4ZTdiYmQ0NjI1OTMyY2EifQ=="/>
  </w:docVars>
  <w:rsids>
    <w:rsidRoot w:val="00000000"/>
    <w:rsid w:val="1EE1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ahoma" w:hAnsi="Tahom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ahoma" w:hAnsi="Tahoma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rFonts w:ascii="Tahoma" w:hAnsi="Tahoma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2690</Words>
  <Characters>3937</Characters>
  <Lines>0</Lines>
  <Paragraphs>0</Paragraphs>
  <TotalTime>0</TotalTime>
  <ScaleCrop>false</ScaleCrop>
  <LinksUpToDate>false</LinksUpToDate>
  <CharactersWithSpaces>3937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2023-07-03T02:17:13Z</dcterms:created>
  <dc:creator>Administrator</dc:creator>
  <cp:lastModifiedBy>启灬式</cp:lastModifiedBy>
  <dcterms:modified xsi:type="dcterms:W3CDTF">2023-07-03T02:17:17Z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E65074F66CFA4B349F4DE2E802175547_12</vt:lpwstr>
  </property>
</Properties>
</file>