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36"/>
          <w:szCs w:val="36"/>
        </w:rPr>
      </w:pPr>
      <w:r>
        <w:rPr>
          <w:rFonts w:hint="eastAsia" w:asciiTheme="minorEastAsia" w:hAnsiTheme="minorEastAsia" w:eastAsiaTheme="minorEastAsia" w:cstheme="minorEastAsia"/>
          <w:b/>
          <w:bCs/>
          <w:i w:val="0"/>
          <w:iCs w:val="0"/>
          <w:caps w:val="0"/>
          <w:color w:val="auto"/>
          <w:spacing w:val="0"/>
          <w:kern w:val="0"/>
          <w:sz w:val="36"/>
          <w:szCs w:val="36"/>
          <w:bdr w:val="none" w:color="auto" w:sz="0" w:space="0"/>
          <w:shd w:val="clear" w:fill="FFFFFF"/>
          <w:lang w:val="en-US" w:eastAsia="zh-CN" w:bidi="ar"/>
        </w:rPr>
        <w:t>麻黄梁镇十八墩村村组道路及配套设施建设工程竞争性磋商公告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麻黄梁镇十八墩村村组道路及配套设施建设工程</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获取采购文件，并于2024年01月19日 09时30分（北京时间）前提交响应文件。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项目编号：HDJS-2024-01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项目名称：麻黄梁镇十八墩村村组道路及配套设施建设工程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预算金额：1,444,313.12元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合同包1(麻黄梁镇十八墩村村组道路及配套设施建设工程):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合同包预算金额：1,444,313.12元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合同包最高限价：1,444,313.12元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79"/>
        <w:gridCol w:w="1824"/>
        <w:gridCol w:w="662"/>
        <w:gridCol w:w="925"/>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品目号</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品目名称</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采购标的</w:t>
            </w:r>
          </w:p>
        </w:tc>
        <w:tc>
          <w:tcPr>
            <w:tcW w:w="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数量（单位）</w:t>
            </w:r>
          </w:p>
        </w:tc>
        <w:tc>
          <w:tcPr>
            <w:tcW w:w="8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技术规格、参数及要求</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品目预算(元)</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1-1</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其他建筑工程</w:t>
            </w:r>
          </w:p>
        </w:tc>
        <w:tc>
          <w:tcPr>
            <w:tcW w:w="121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1444313.12</w:t>
            </w:r>
          </w:p>
        </w:tc>
        <w:tc>
          <w:tcPr>
            <w:tcW w:w="41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1(项)</w:t>
            </w:r>
          </w:p>
        </w:tc>
        <w:tc>
          <w:tcPr>
            <w:tcW w:w="8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详见采购文件</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1,444,313.12</w:t>
            </w:r>
          </w:p>
        </w:tc>
        <w:tc>
          <w:tcPr>
            <w:tcW w:w="50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1,444,313.12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合同包1(麻黄梁镇十八墩村村组道路及配套设施建设工程)落实政府采购政策需满足的资格要求如下: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（1）《政府采购促进中小企业发展管理办法》（财库〔2020〕46号）；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合同包1(麻黄梁镇十八墩村村组道路及配套设施建设工程)特定资格要求如下: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（1）具有独立承担民事责任能力的法人或其他组织，提供合法有效的营业执照；</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（2）供应商须具备建设行政主管部门颁发的市政公用工程施工总承包三级及以上（含三级）资质，并取得安全生产许可证；</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拟派项目经理必须为本单位的注册人员且具备市政公用二级及以上注册建造师证资格，具备有效的安全生产考核合格证书（陕建安B证），且无在建工程，并提供2023年6月至今已缴存的至少3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（4）税收缴纳证明：提供2023年6月至今已缴纳任意1个月的纳税证明（银行缴费凭证）或完税证明，依法免税的单位应提供相关证明材料；</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5）财务状况报告：提供2020-2022年度经审计的财务审计报告，连续三年每年度一份，共三份，公司成立时间不足三年的，提供成立年度起至今的财务审计报告；2023年至今新成立公司须提供银行资信证明及成立以来的财务报表，至少包括资产负债表、利润表、现金流量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（6）社会保障资金缴纳证明：提供2023年6月至今已缴纳任意3个月的社会保障资金银行缴费单据或社保机构开具的社会保险参保缴费情况证明；</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（7）信用承诺书代替投标保证金（提供投标信用承诺书）；</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（8）提供榆林市政府采购工程类项目供应商信用承诺书；</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9）信誉要求：投标人不得为被列入“信用中国”网站（www.creditchina.gov.cn）失信被执行人和税收违法黑名单和中国政府采购网（www.ccgp.gov.cn）政府采购严重违法失信行为记录名单中的投标人，有以上不良记录的不得参与评审活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（10）参加政府采购活动前三年内在经营活动中没有重大违法记录的书面声明；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（11）本项目不接受联合体投标。</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（12）本项目专门面向中小企业采购，供应商须填写《中小企业声明函》。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时间：2024年01月08日至2024年01月12日，每天上午09:00:00至11:30:00，下午14:30:00至17:00:00（北京时间）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截止时间：2024年01月19日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全国公共资源交易中心平台（陕西省）在线上传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时间：2024年01月19日 09时30分00秒</w:t>
      </w:r>
      <w:bookmarkStart w:id="0" w:name="_GoBack"/>
      <w:bookmarkEnd w:id="0"/>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榆林市公共资源交易中心十楼开标3室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1、请各投标人下载文件后，按照陕西省财政厅《关于政府采购投标人注册登记有关事项的通知》要求，通过陕西省政府采购网注册登记加入陕西省政府采购供应商库。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376" w:firstLine="48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2、投标人未办理陕西省公共资源交易中心CA锁的可到榆林市市民大厦3楼，E18、E19窗口，联系电话：0912-3452148或4006-369-888（陕西CA联系电话）。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376" w:firstLine="48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3、关于自主上报信用承诺书事宜，遵循《榆林市公共资源交易中心关于公共资源交易信用承诺网上公示的通知》（榆交易函〔2021〕19号）文件相关要求执行。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376" w:firstLine="48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4、特别提醒：本项目采用电子化不见面开标方式，供应商使用数字认证证书(CA锁)对投标响应文件进行制作、签章、加密、上传、签到、解密，具体操作步骤见招标文件须知，电子投标文件制作软件技术支持热线：400-998-0000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榆阳区麻黄梁镇人民政府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榆阳区麻黄梁镇麻黄梁村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13892242525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恒德建设项目管理有限公司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陕西省西安市雁塔区陕西省西安市雁塔区太白南路甲字6号上上城B区3幢1单元11119号房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17791148588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张亚楠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17791148588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WY1MTkwOTdkYTBkYWU2OTQ2Y2ZjMWNjZWUzMDcifQ=="/>
  </w:docVars>
  <w:rsids>
    <w:rsidRoot w:val="2B4A653E"/>
    <w:rsid w:val="2B4A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2024-01-05T09:08:00Z</dcterms:created>
  <dc:creator>ya20131028</dc:creator>
  <cp:lastModifiedBy>ya20131028</cp:lastModifiedBy>
  <dcterms:modified xsi:type="dcterms:W3CDTF">2024-01-05T09:09:43Z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8A988126F5874501B4EAFF7AA846E13E_11</vt:lpwstr>
  </property>
</Properties>
</file>