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rPr>
      </w:pPr>
      <w:r>
        <w:rPr>
          <w:rFonts w:hint="eastAsia" w:ascii="宋体" w:hAnsi="宋体" w:eastAsia="宋体" w:cs="宋体"/>
          <w:b/>
          <w:bCs/>
          <w:sz w:val="28"/>
          <w:szCs w:val="28"/>
        </w:rPr>
        <w:t>采购皮卡式排水救险车技术性能参数要求</w:t>
      </w:r>
    </w:p>
    <w:tbl>
      <w:tblPr>
        <w:tblStyle w:val="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09"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皮卡式</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排水救险车</w:t>
            </w:r>
          </w:p>
          <w:p>
            <w:pPr>
              <w:jc w:val="center"/>
              <w:rPr>
                <w:rFonts w:hint="eastAsia" w:ascii="宋体" w:hAnsi="宋体" w:eastAsia="宋体" w:cs="宋体"/>
                <w:szCs w:val="21"/>
              </w:rPr>
            </w:pPr>
            <w:r>
              <w:rPr>
                <w:rFonts w:hint="eastAsia" w:ascii="宋体" w:hAnsi="宋体" w:eastAsia="宋体" w:cs="宋体"/>
                <w:b/>
                <w:bCs/>
                <w:sz w:val="24"/>
                <w:szCs w:val="24"/>
              </w:rPr>
              <w:t>（≥500m³/h）</w:t>
            </w:r>
          </w:p>
        </w:tc>
        <w:tc>
          <w:tcPr>
            <w:tcW w:w="7491" w:type="dxa"/>
            <w:noWrap w:val="0"/>
            <w:vAlign w:val="top"/>
          </w:tcPr>
          <w:p>
            <w:pPr>
              <w:spacing w:line="300" w:lineRule="auto"/>
              <w:rPr>
                <w:rFonts w:hint="eastAsia" w:ascii="宋体" w:hAnsi="宋体" w:eastAsia="宋体" w:cs="宋体"/>
                <w:b/>
                <w:sz w:val="24"/>
                <w:szCs w:val="24"/>
              </w:rPr>
            </w:pPr>
            <w:r>
              <w:rPr>
                <w:rFonts w:hint="eastAsia" w:ascii="宋体" w:hAnsi="宋体" w:eastAsia="宋体" w:cs="宋体"/>
                <w:b/>
                <w:sz w:val="24"/>
                <w:szCs w:val="24"/>
              </w:rPr>
              <w:t>★采用带柴油发电机组电源的专项改装车</w:t>
            </w:r>
          </w:p>
          <w:p>
            <w:pPr>
              <w:rPr>
                <w:rFonts w:hint="eastAsia" w:ascii="宋体" w:hAnsi="宋体" w:eastAsia="宋体" w:cs="宋体"/>
                <w:sz w:val="24"/>
                <w:szCs w:val="24"/>
              </w:rPr>
            </w:pP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1、</w:t>
            </w:r>
            <w:r>
              <w:rPr>
                <w:rFonts w:hint="eastAsia" w:ascii="宋体" w:hAnsi="宋体" w:eastAsia="宋体" w:cs="宋体"/>
                <w:bCs/>
                <w:sz w:val="24"/>
                <w:szCs w:val="24"/>
              </w:rPr>
              <w:t>提供专项汽车改装公告，免征购置税证明，3C认证证书，整车（包含所有上装设备）改装符合特种作业车辆上牌要求;能</w:t>
            </w:r>
            <w:r>
              <w:rPr>
                <w:rFonts w:hint="eastAsia" w:ascii="宋体" w:hAnsi="宋体" w:eastAsia="宋体" w:cs="宋体"/>
                <w:sz w:val="24"/>
                <w:szCs w:val="24"/>
              </w:rPr>
              <w:t>在榆林地区上牌。</w:t>
            </w:r>
          </w:p>
          <w:p>
            <w:pPr>
              <w:rPr>
                <w:rFonts w:hint="eastAsia" w:ascii="宋体" w:hAnsi="宋体" w:eastAsia="宋体" w:cs="宋体"/>
                <w:bCs/>
                <w:sz w:val="24"/>
                <w:szCs w:val="24"/>
              </w:rPr>
            </w:pPr>
            <w:r>
              <w:rPr>
                <w:rFonts w:hint="eastAsia" w:ascii="宋体" w:hAnsi="宋体" w:eastAsia="宋体" w:cs="宋体"/>
                <w:b/>
                <w:kern w:val="0"/>
                <w:sz w:val="24"/>
                <w:szCs w:val="24"/>
              </w:rPr>
              <w:t>▲</w:t>
            </w:r>
            <w:r>
              <w:rPr>
                <w:rFonts w:hint="eastAsia" w:ascii="宋体" w:hAnsi="宋体" w:eastAsia="宋体" w:cs="宋体"/>
                <w:bCs/>
                <w:sz w:val="24"/>
                <w:szCs w:val="24"/>
              </w:rPr>
              <w:t>2、采用带柴油发电机组电源的专项改装车，车辆底盘选用</w:t>
            </w:r>
            <w:r>
              <w:rPr>
                <w:rFonts w:hint="eastAsia" w:ascii="宋体" w:hAnsi="宋体" w:eastAsia="宋体" w:cs="宋体"/>
                <w:bCs/>
                <w:sz w:val="24"/>
                <w:szCs w:val="24"/>
                <w:lang w:val="en-US" w:eastAsia="zh-CN"/>
              </w:rPr>
              <w:t>国内知名品牌</w:t>
            </w:r>
            <w:r>
              <w:rPr>
                <w:rFonts w:hint="eastAsia" w:ascii="宋体" w:hAnsi="宋体" w:eastAsia="宋体" w:cs="宋体"/>
                <w:bCs/>
                <w:sz w:val="24"/>
                <w:szCs w:val="24"/>
              </w:rPr>
              <w:t>底盘。</w:t>
            </w:r>
          </w:p>
          <w:p>
            <w:pPr>
              <w:rPr>
                <w:rFonts w:hint="eastAsia" w:ascii="宋体" w:hAnsi="宋体" w:eastAsia="宋体" w:cs="宋体"/>
                <w:bCs/>
                <w:sz w:val="24"/>
                <w:szCs w:val="24"/>
              </w:rPr>
            </w:pPr>
            <w:r>
              <w:rPr>
                <w:rFonts w:hint="eastAsia" w:ascii="宋体" w:hAnsi="宋体" w:eastAsia="宋体" w:cs="宋体"/>
                <w:bCs/>
                <w:sz w:val="24"/>
                <w:szCs w:val="24"/>
              </w:rPr>
              <w:t>3、车辆外形尺寸：长≤5700mm，宽≤1900mm，高≤2000mm。</w:t>
            </w:r>
          </w:p>
          <w:p>
            <w:pPr>
              <w:rPr>
                <w:rFonts w:hint="eastAsia" w:ascii="宋体" w:hAnsi="宋体" w:eastAsia="宋体" w:cs="宋体"/>
                <w:bCs/>
                <w:sz w:val="24"/>
                <w:szCs w:val="24"/>
              </w:rPr>
            </w:pPr>
            <w:r>
              <w:rPr>
                <w:rFonts w:hint="eastAsia" w:ascii="宋体" w:hAnsi="宋体" w:eastAsia="宋体" w:cs="宋体"/>
                <w:bCs/>
                <w:sz w:val="24"/>
                <w:szCs w:val="24"/>
              </w:rPr>
              <w:t>4、燃油：柴油。</w:t>
            </w:r>
          </w:p>
          <w:p>
            <w:pPr>
              <w:rPr>
                <w:rFonts w:hint="eastAsia" w:ascii="宋体" w:hAnsi="宋体" w:eastAsia="宋体" w:cs="宋体"/>
                <w:bCs/>
                <w:sz w:val="24"/>
                <w:szCs w:val="24"/>
              </w:rPr>
            </w:pPr>
            <w:r>
              <w:rPr>
                <w:rFonts w:hint="eastAsia" w:ascii="宋体" w:hAnsi="宋体" w:eastAsia="宋体" w:cs="宋体"/>
                <w:bCs/>
                <w:sz w:val="24"/>
                <w:szCs w:val="24"/>
              </w:rPr>
              <w:t>5、排放标准：国六。</w:t>
            </w:r>
          </w:p>
          <w:p>
            <w:pPr>
              <w:rPr>
                <w:rFonts w:hint="eastAsia" w:ascii="宋体" w:hAnsi="宋体" w:eastAsia="宋体" w:cs="宋体"/>
                <w:bCs/>
                <w:sz w:val="24"/>
                <w:szCs w:val="24"/>
              </w:rPr>
            </w:pPr>
            <w:r>
              <w:rPr>
                <w:rFonts w:hint="eastAsia" w:ascii="宋体" w:hAnsi="宋体" w:eastAsia="宋体" w:cs="宋体"/>
                <w:bCs/>
                <w:sz w:val="24"/>
                <w:szCs w:val="24"/>
              </w:rPr>
              <w:t>6、发动机功率：≥90kW。</w:t>
            </w:r>
          </w:p>
          <w:p>
            <w:pPr>
              <w:rPr>
                <w:rFonts w:hint="eastAsia" w:ascii="宋体" w:hAnsi="宋体" w:eastAsia="宋体" w:cs="宋体"/>
                <w:bCs/>
                <w:sz w:val="24"/>
                <w:szCs w:val="24"/>
              </w:rPr>
            </w:pPr>
            <w:r>
              <w:rPr>
                <w:rFonts w:hint="eastAsia" w:ascii="宋体" w:hAnsi="宋体" w:eastAsia="宋体" w:cs="宋体"/>
                <w:bCs/>
                <w:sz w:val="24"/>
                <w:szCs w:val="24"/>
              </w:rPr>
              <w:t>7、发动机排量：≥2L。</w:t>
            </w:r>
          </w:p>
          <w:p>
            <w:pPr>
              <w:rPr>
                <w:rFonts w:hint="eastAsia" w:ascii="宋体" w:hAnsi="宋体" w:eastAsia="宋体" w:cs="宋体"/>
                <w:bCs/>
                <w:sz w:val="24"/>
                <w:szCs w:val="24"/>
              </w:rPr>
            </w:pPr>
            <w:r>
              <w:rPr>
                <w:rFonts w:hint="eastAsia" w:ascii="宋体" w:hAnsi="宋体" w:eastAsia="宋体" w:cs="宋体"/>
                <w:bCs/>
                <w:sz w:val="24"/>
                <w:szCs w:val="24"/>
              </w:rPr>
              <w:t>8、最高车速：≥120km/h。</w:t>
            </w:r>
          </w:p>
          <w:p>
            <w:pPr>
              <w:rPr>
                <w:rFonts w:hint="eastAsia" w:ascii="宋体" w:hAnsi="宋体" w:eastAsia="宋体" w:cs="宋体"/>
                <w:bCs/>
                <w:sz w:val="24"/>
                <w:szCs w:val="24"/>
              </w:rPr>
            </w:pPr>
            <w:r>
              <w:rPr>
                <w:rFonts w:hint="eastAsia" w:ascii="宋体" w:hAnsi="宋体" w:eastAsia="宋体" w:cs="宋体"/>
                <w:bCs/>
                <w:sz w:val="24"/>
                <w:szCs w:val="24"/>
              </w:rPr>
              <w:t>9、驾驶室准乘人数：5人。</w:t>
            </w:r>
          </w:p>
          <w:p>
            <w:pPr>
              <w:rPr>
                <w:rFonts w:hint="eastAsia" w:ascii="宋体" w:hAnsi="宋体" w:eastAsia="宋体" w:cs="宋体"/>
                <w:bCs/>
                <w:sz w:val="24"/>
                <w:szCs w:val="24"/>
              </w:rPr>
            </w:pPr>
            <w:r>
              <w:rPr>
                <w:rFonts w:hint="eastAsia" w:ascii="宋体" w:hAnsi="宋体" w:eastAsia="宋体" w:cs="宋体"/>
                <w:bCs/>
                <w:sz w:val="24"/>
                <w:szCs w:val="24"/>
              </w:rPr>
              <w:t>10、驱动形式：四驱。</w:t>
            </w:r>
          </w:p>
          <w:p>
            <w:pPr>
              <w:rPr>
                <w:rFonts w:hint="eastAsia" w:ascii="宋体" w:hAnsi="宋体" w:eastAsia="宋体" w:cs="宋体"/>
                <w:bCs/>
                <w:sz w:val="24"/>
                <w:szCs w:val="24"/>
              </w:rPr>
            </w:pPr>
            <w:r>
              <w:rPr>
                <w:rFonts w:hint="eastAsia" w:ascii="宋体" w:hAnsi="宋体" w:eastAsia="宋体" w:cs="宋体"/>
                <w:bCs/>
                <w:sz w:val="24"/>
                <w:szCs w:val="24"/>
              </w:rPr>
              <w:t>11、驾驶室内配有原厂冷暖空调装置。</w:t>
            </w:r>
          </w:p>
          <w:p>
            <w:pPr>
              <w:rPr>
                <w:rFonts w:hint="eastAsia" w:ascii="宋体" w:hAnsi="宋体" w:eastAsia="宋体" w:cs="宋体"/>
                <w:bCs/>
                <w:sz w:val="24"/>
                <w:szCs w:val="24"/>
              </w:rPr>
            </w:pPr>
            <w:r>
              <w:rPr>
                <w:rFonts w:hint="eastAsia" w:ascii="宋体" w:hAnsi="宋体" w:eastAsia="宋体" w:cs="宋体"/>
                <w:bCs/>
                <w:sz w:val="24"/>
                <w:szCs w:val="24"/>
              </w:rPr>
              <w:t>12、车载照明灯</w:t>
            </w:r>
          </w:p>
          <w:p>
            <w:pPr>
              <w:rPr>
                <w:rFonts w:hint="eastAsia" w:ascii="宋体" w:hAnsi="宋体" w:eastAsia="宋体" w:cs="宋体"/>
                <w:bCs/>
                <w:sz w:val="24"/>
                <w:szCs w:val="24"/>
              </w:rPr>
            </w:pPr>
            <w:r>
              <w:rPr>
                <w:rFonts w:hint="eastAsia" w:ascii="宋体" w:hAnsi="宋体" w:eastAsia="宋体" w:cs="宋体"/>
                <w:bCs/>
                <w:sz w:val="24"/>
                <w:szCs w:val="24"/>
              </w:rPr>
              <w:t>12.1功率：≥35W。</w:t>
            </w:r>
          </w:p>
          <w:p>
            <w:pPr>
              <w:rPr>
                <w:rFonts w:hint="eastAsia" w:ascii="宋体" w:hAnsi="宋体" w:eastAsia="宋体" w:cs="宋体"/>
                <w:bCs/>
                <w:sz w:val="24"/>
                <w:szCs w:val="24"/>
              </w:rPr>
            </w:pPr>
            <w:r>
              <w:rPr>
                <w:rFonts w:hint="eastAsia" w:ascii="宋体" w:hAnsi="宋体" w:eastAsia="宋体" w:cs="宋体"/>
                <w:bCs/>
                <w:sz w:val="24"/>
                <w:szCs w:val="24"/>
              </w:rPr>
              <w:t>12.2垂直方向135°。</w:t>
            </w:r>
          </w:p>
          <w:p>
            <w:pPr>
              <w:rPr>
                <w:rFonts w:hint="eastAsia" w:ascii="宋体" w:hAnsi="宋体" w:eastAsia="宋体" w:cs="宋体"/>
                <w:bCs/>
                <w:sz w:val="24"/>
                <w:szCs w:val="24"/>
              </w:rPr>
            </w:pPr>
            <w:r>
              <w:rPr>
                <w:rFonts w:hint="eastAsia" w:ascii="宋体" w:hAnsi="宋体" w:eastAsia="宋体" w:cs="宋体"/>
                <w:bCs/>
                <w:sz w:val="24"/>
                <w:szCs w:val="24"/>
              </w:rPr>
              <w:t>12.3水平方向大于360°无限位旋转。</w:t>
            </w:r>
          </w:p>
          <w:p>
            <w:pPr>
              <w:rPr>
                <w:rFonts w:hint="eastAsia" w:ascii="宋体" w:hAnsi="宋体" w:eastAsia="宋体" w:cs="宋体"/>
                <w:bCs/>
                <w:sz w:val="24"/>
                <w:szCs w:val="24"/>
              </w:rPr>
            </w:pPr>
            <w:r>
              <w:rPr>
                <w:rFonts w:hint="eastAsia" w:ascii="宋体" w:hAnsi="宋体" w:eastAsia="宋体" w:cs="宋体"/>
                <w:bCs/>
                <w:sz w:val="24"/>
                <w:szCs w:val="24"/>
              </w:rPr>
              <w:t>12.4配备无线遥控器。</w:t>
            </w:r>
          </w:p>
          <w:p>
            <w:pPr>
              <w:rPr>
                <w:rFonts w:hint="eastAsia" w:ascii="宋体" w:hAnsi="宋体" w:eastAsia="宋体" w:cs="宋体"/>
                <w:bCs/>
                <w:sz w:val="24"/>
                <w:szCs w:val="24"/>
              </w:rPr>
            </w:pPr>
            <w:r>
              <w:rPr>
                <w:rFonts w:hint="eastAsia" w:ascii="宋体" w:hAnsi="宋体" w:eastAsia="宋体" w:cs="宋体"/>
                <w:bCs/>
                <w:sz w:val="24"/>
                <w:szCs w:val="24"/>
              </w:rPr>
              <w:t>13、车厢</w:t>
            </w:r>
          </w:p>
          <w:p>
            <w:pPr>
              <w:rPr>
                <w:rFonts w:hint="eastAsia" w:ascii="宋体" w:hAnsi="宋体" w:eastAsia="宋体" w:cs="宋体"/>
                <w:bCs/>
                <w:sz w:val="24"/>
                <w:szCs w:val="24"/>
              </w:rPr>
            </w:pPr>
            <w:r>
              <w:rPr>
                <w:rFonts w:hint="eastAsia" w:ascii="宋体" w:hAnsi="宋体" w:eastAsia="宋体" w:cs="宋体"/>
                <w:bCs/>
                <w:sz w:val="24"/>
                <w:szCs w:val="24"/>
              </w:rPr>
              <w:t>13.1车厢罩箱体采用钢制材料制作、进排风百叶窗采用铝制材料制作；尾部上翻门进出车厢；顶部有机组加液口和烟囱口；车厢罩和车厢护栏可快速拆装。</w:t>
            </w:r>
          </w:p>
          <w:p>
            <w:pPr>
              <w:rPr>
                <w:rFonts w:hint="eastAsia" w:ascii="宋体" w:hAnsi="宋体" w:eastAsia="宋体" w:cs="宋体"/>
                <w:bCs/>
                <w:sz w:val="24"/>
                <w:szCs w:val="24"/>
              </w:rPr>
            </w:pPr>
            <w:r>
              <w:rPr>
                <w:rFonts w:hint="eastAsia" w:ascii="宋体" w:hAnsi="宋体" w:eastAsia="宋体" w:cs="宋体"/>
                <w:bCs/>
                <w:sz w:val="24"/>
                <w:szCs w:val="24"/>
              </w:rPr>
              <w:t>13.2发电机紧邻驾驶室，水泵、控制柜在车辆尾部，确保车辆重心稳定。</w:t>
            </w:r>
          </w:p>
          <w:p>
            <w:pPr>
              <w:rPr>
                <w:rFonts w:hint="eastAsia" w:ascii="宋体" w:hAnsi="宋体" w:eastAsia="宋体" w:cs="宋体"/>
                <w:bCs/>
                <w:sz w:val="24"/>
                <w:szCs w:val="24"/>
              </w:rPr>
            </w:pPr>
            <w:r>
              <w:rPr>
                <w:rFonts w:hint="eastAsia" w:ascii="宋体" w:hAnsi="宋体" w:eastAsia="宋体" w:cs="宋体"/>
                <w:bCs/>
                <w:sz w:val="24"/>
                <w:szCs w:val="24"/>
              </w:rPr>
              <w:t>14、车载发电机系统</w:t>
            </w:r>
          </w:p>
          <w:p>
            <w:pPr>
              <w:rPr>
                <w:rFonts w:hint="eastAsia" w:ascii="宋体" w:hAnsi="宋体" w:eastAsia="宋体" w:cs="宋体"/>
                <w:sz w:val="24"/>
                <w:szCs w:val="24"/>
              </w:rPr>
            </w:pPr>
            <w:r>
              <w:rPr>
                <w:rFonts w:hint="eastAsia" w:ascii="宋体" w:hAnsi="宋体" w:eastAsia="宋体" w:cs="宋体"/>
                <w:b/>
                <w:kern w:val="0"/>
                <w:sz w:val="24"/>
                <w:szCs w:val="24"/>
              </w:rPr>
              <w:t>▲</w:t>
            </w:r>
            <w:r>
              <w:rPr>
                <w:rFonts w:hint="eastAsia" w:ascii="宋体" w:hAnsi="宋体" w:eastAsia="宋体" w:cs="宋体"/>
                <w:bCs/>
                <w:sz w:val="24"/>
                <w:szCs w:val="24"/>
              </w:rPr>
              <w:t>14.1车载发电机组功率：≥25kW；输出电压：220V/380V、50Hz</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发电机组噪声</w:t>
            </w:r>
            <w:r>
              <w:rPr>
                <w:rFonts w:hint="eastAsia" w:ascii="宋体" w:hAnsi="宋体" w:eastAsia="宋体" w:cs="宋体"/>
                <w:bCs/>
                <w:sz w:val="24"/>
                <w:szCs w:val="24"/>
              </w:rPr>
              <w:t>≤</w:t>
            </w:r>
            <w:r>
              <w:rPr>
                <w:rFonts w:hint="eastAsia" w:ascii="宋体" w:hAnsi="宋体" w:eastAsia="宋体" w:cs="宋体"/>
                <w:bCs/>
                <w:sz w:val="24"/>
                <w:szCs w:val="24"/>
                <w:lang w:val="en-US" w:eastAsia="zh-CN"/>
              </w:rPr>
              <w:t>70dB,重量</w:t>
            </w:r>
            <w:r>
              <w:rPr>
                <w:rFonts w:hint="eastAsia" w:ascii="宋体" w:hAnsi="宋体" w:eastAsia="宋体" w:cs="宋体"/>
                <w:bCs/>
                <w:sz w:val="24"/>
                <w:szCs w:val="24"/>
              </w:rPr>
              <w:t>≤</w:t>
            </w:r>
            <w:r>
              <w:rPr>
                <w:rFonts w:hint="eastAsia" w:ascii="宋体" w:hAnsi="宋体" w:eastAsia="宋体" w:cs="宋体"/>
                <w:bCs/>
                <w:sz w:val="24"/>
                <w:szCs w:val="24"/>
                <w:lang w:val="en-US" w:eastAsia="zh-CN"/>
              </w:rPr>
              <w:t>580Kg（</w:t>
            </w:r>
            <w:r>
              <w:rPr>
                <w:rFonts w:hint="eastAsia" w:ascii="宋体" w:hAnsi="宋体" w:eastAsia="宋体" w:cs="宋体"/>
                <w:bCs/>
                <w:sz w:val="24"/>
                <w:szCs w:val="24"/>
              </w:rPr>
              <w:t>提供省级及以上第三方检测机构出</w:t>
            </w:r>
            <w:r>
              <w:rPr>
                <w:rFonts w:hint="eastAsia" w:ascii="宋体" w:hAnsi="宋体" w:eastAsia="宋体" w:cs="宋体"/>
                <w:bCs/>
                <w:sz w:val="24"/>
                <w:szCs w:val="24"/>
                <w:lang w:val="en-US" w:eastAsia="zh-CN"/>
              </w:rPr>
              <w:t>具的发电机组检测报告，</w:t>
            </w:r>
            <w:r>
              <w:rPr>
                <w:rFonts w:hint="eastAsia" w:ascii="宋体" w:hAnsi="宋体" w:eastAsia="宋体" w:cs="宋体"/>
                <w:bCs/>
                <w:sz w:val="24"/>
                <w:szCs w:val="24"/>
              </w:rPr>
              <w:t>未体现具体或者参数不满足视为未实质性响应</w:t>
            </w:r>
            <w:r>
              <w:rPr>
                <w:rFonts w:hint="eastAsia" w:ascii="宋体" w:hAnsi="宋体" w:eastAsia="宋体" w:cs="宋体"/>
                <w:bCs/>
                <w:sz w:val="24"/>
                <w:szCs w:val="24"/>
                <w:lang w:val="en-US" w:eastAsia="zh-CN"/>
              </w:rPr>
              <w:t>）。</w:t>
            </w:r>
            <w:r>
              <w:rPr>
                <w:rFonts w:hint="eastAsia" w:ascii="宋体" w:hAnsi="宋体" w:eastAsia="宋体" w:cs="宋体"/>
                <w:bCs/>
                <w:sz w:val="24"/>
                <w:szCs w:val="24"/>
              </w:rPr>
              <w:t>发动机和发电机性能符合技术规格、满足整车电气设计及安装要求，满足泵及整车设备电力需求</w:t>
            </w:r>
            <w:r>
              <w:rPr>
                <w:rFonts w:hint="eastAsia" w:ascii="宋体" w:hAnsi="宋体" w:eastAsia="宋体" w:cs="宋体"/>
                <w:sz w:val="24"/>
                <w:szCs w:val="24"/>
              </w:rPr>
              <w:t>。</w:t>
            </w:r>
          </w:p>
          <w:p>
            <w:pPr>
              <w:rPr>
                <w:rFonts w:hint="eastAsia" w:ascii="宋体" w:hAnsi="宋体" w:eastAsia="宋体" w:cs="宋体"/>
                <w:bCs/>
                <w:color w:val="000000"/>
                <w:sz w:val="24"/>
                <w:szCs w:val="24"/>
              </w:rPr>
            </w:pPr>
            <w:r>
              <w:rPr>
                <w:rFonts w:hint="eastAsia" w:ascii="宋体" w:hAnsi="宋体" w:eastAsia="宋体" w:cs="宋体"/>
                <w:bCs/>
                <w:sz w:val="24"/>
                <w:szCs w:val="24"/>
              </w:rPr>
              <w:t>14.2</w:t>
            </w:r>
            <w:r>
              <w:rPr>
                <w:rFonts w:hint="eastAsia" w:ascii="宋体" w:hAnsi="宋体" w:eastAsia="宋体" w:cs="宋体"/>
                <w:bCs/>
                <w:color w:val="000000"/>
                <w:sz w:val="24"/>
                <w:szCs w:val="24"/>
              </w:rPr>
              <w:t>发电机组进风和排风散热设计合理，油箱容积可满足发电机组持续8小时以上的使用需求。</w:t>
            </w:r>
          </w:p>
          <w:p>
            <w:pPr>
              <w:rPr>
                <w:rFonts w:hint="eastAsia" w:ascii="宋体" w:hAnsi="宋体" w:eastAsia="宋体" w:cs="宋体"/>
                <w:bCs/>
                <w:color w:val="000000"/>
                <w:sz w:val="24"/>
                <w:szCs w:val="24"/>
              </w:rPr>
            </w:pPr>
            <w:r>
              <w:rPr>
                <w:rFonts w:hint="eastAsia" w:ascii="宋体" w:hAnsi="宋体" w:eastAsia="宋体" w:cs="宋体"/>
                <w:bCs/>
                <w:sz w:val="24"/>
                <w:szCs w:val="24"/>
              </w:rPr>
              <w:t>14.3、发电机组控制系统：智能控制系统，优质名牌电器元件，能够检测并显示机组工作电压、电流、频率及柴油机油压、水温等；</w:t>
            </w:r>
          </w:p>
          <w:p>
            <w:pPr>
              <w:rPr>
                <w:rFonts w:hint="eastAsia" w:ascii="宋体" w:hAnsi="宋体" w:eastAsia="宋体" w:cs="宋体"/>
                <w:bCs/>
                <w:sz w:val="24"/>
                <w:szCs w:val="24"/>
              </w:rPr>
            </w:pPr>
            <w:r>
              <w:rPr>
                <w:rFonts w:hint="eastAsia" w:ascii="宋体" w:hAnsi="宋体" w:eastAsia="宋体" w:cs="宋体"/>
                <w:bCs/>
                <w:sz w:val="24"/>
                <w:szCs w:val="24"/>
              </w:rPr>
              <w:t>15、整车喷涂成工程黄。</w:t>
            </w:r>
          </w:p>
          <w:p>
            <w:pPr>
              <w:rPr>
                <w:rFonts w:hint="eastAsia" w:ascii="宋体" w:hAnsi="宋体" w:eastAsia="宋体" w:cs="宋体"/>
                <w:sz w:val="24"/>
                <w:szCs w:val="24"/>
              </w:rPr>
            </w:pPr>
            <w:r>
              <w:rPr>
                <w:rFonts w:hint="eastAsia" w:ascii="宋体" w:hAnsi="宋体" w:eastAsia="宋体" w:cs="宋体"/>
                <w:bCs/>
                <w:sz w:val="24"/>
                <w:szCs w:val="24"/>
              </w:rPr>
              <w:t>16、车辆配备长排爆闪灯。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90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车载排水</w:t>
            </w:r>
          </w:p>
          <w:p>
            <w:pPr>
              <w:jc w:val="center"/>
              <w:rPr>
                <w:rFonts w:hint="eastAsia" w:ascii="宋体" w:hAnsi="宋体" w:eastAsia="宋体" w:cs="宋体"/>
                <w:b/>
                <w:sz w:val="24"/>
                <w:szCs w:val="24"/>
              </w:rPr>
            </w:pPr>
            <w:r>
              <w:rPr>
                <w:rFonts w:hint="eastAsia" w:ascii="宋体" w:hAnsi="宋体" w:eastAsia="宋体" w:cs="宋体"/>
                <w:b/>
                <w:sz w:val="24"/>
                <w:szCs w:val="24"/>
              </w:rPr>
              <w:t>抢险单元</w:t>
            </w:r>
          </w:p>
          <w:p>
            <w:pPr>
              <w:jc w:val="center"/>
              <w:rPr>
                <w:rFonts w:hint="eastAsia" w:ascii="宋体" w:hAnsi="宋体" w:eastAsia="宋体" w:cs="宋体"/>
                <w:szCs w:val="21"/>
              </w:rPr>
            </w:pPr>
            <w:r>
              <w:rPr>
                <w:rFonts w:hint="eastAsia" w:ascii="宋体" w:hAnsi="宋体" w:eastAsia="宋体" w:cs="宋体"/>
                <w:b/>
                <w:sz w:val="24"/>
                <w:szCs w:val="24"/>
              </w:rPr>
              <w:t>（≥500m³/h）</w:t>
            </w:r>
          </w:p>
        </w:tc>
        <w:tc>
          <w:tcPr>
            <w:tcW w:w="7491" w:type="dxa"/>
            <w:noWrap w:val="0"/>
            <w:vAlign w:val="top"/>
          </w:tcPr>
          <w:p>
            <w:pPr>
              <w:spacing w:line="360" w:lineRule="auto"/>
              <w:rPr>
                <w:rFonts w:hint="eastAsia" w:ascii="宋体" w:hAnsi="宋体" w:eastAsia="宋体" w:cs="宋体"/>
                <w:b/>
                <w:sz w:val="24"/>
                <w:szCs w:val="24"/>
              </w:rPr>
            </w:pPr>
            <w:r>
              <w:rPr>
                <w:rFonts w:hint="eastAsia" w:ascii="宋体" w:hAnsi="宋体" w:eastAsia="宋体" w:cs="宋体"/>
                <w:b/>
                <w:sz w:val="24"/>
                <w:szCs w:val="24"/>
              </w:rPr>
              <w:t>★车载排水抢险单元采用便携式潜水电泵</w:t>
            </w:r>
          </w:p>
          <w:p>
            <w:pPr>
              <w:rPr>
                <w:rFonts w:hint="eastAsia" w:ascii="宋体" w:hAnsi="宋体" w:eastAsia="宋体" w:cs="宋体"/>
                <w:bCs/>
                <w:sz w:val="24"/>
                <w:szCs w:val="24"/>
              </w:rPr>
            </w:pPr>
            <w:r>
              <w:rPr>
                <w:rFonts w:hint="eastAsia" w:ascii="宋体" w:hAnsi="宋体" w:eastAsia="宋体" w:cs="宋体"/>
                <w:bCs/>
                <w:sz w:val="24"/>
                <w:szCs w:val="24"/>
              </w:rPr>
              <w:t>▲1、排水抢险单元具备便携式潜水电泵1台，提供省级及以上第三方检测机构出具的便携式潜水泵性能检测报告，提供实物视频或图片。</w:t>
            </w:r>
          </w:p>
          <w:p>
            <w:pPr>
              <w:rPr>
                <w:rFonts w:hint="eastAsia" w:ascii="宋体" w:hAnsi="宋体" w:eastAsia="宋体" w:cs="宋体"/>
                <w:bCs/>
                <w:sz w:val="24"/>
                <w:szCs w:val="24"/>
              </w:rPr>
            </w:pPr>
            <w:r>
              <w:rPr>
                <w:rFonts w:hint="eastAsia" w:ascii="宋体" w:hAnsi="宋体" w:eastAsia="宋体" w:cs="宋体"/>
                <w:bCs/>
                <w:sz w:val="24"/>
                <w:szCs w:val="24"/>
              </w:rPr>
              <w:t>2、排水控制系统具备无极调速功能，潜水泵工作时排水量可调，控制系统采用模块化设计，方便装卸，排水部分采用潜水泵结构。</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3、总排水量不小于500m³/h。</w:t>
            </w:r>
          </w:p>
          <w:p>
            <w:pPr>
              <w:tabs>
                <w:tab w:val="left" w:pos="840"/>
              </w:tabs>
              <w:rPr>
                <w:rFonts w:hint="eastAsia" w:ascii="宋体" w:hAnsi="宋体" w:eastAsia="宋体" w:cs="宋体"/>
                <w:bCs/>
                <w:sz w:val="24"/>
                <w:szCs w:val="24"/>
              </w:rPr>
            </w:pPr>
            <w:r>
              <w:rPr>
                <w:rFonts w:hint="eastAsia" w:ascii="宋体" w:hAnsi="宋体" w:eastAsia="宋体" w:cs="宋体"/>
                <w:b/>
                <w:kern w:val="0"/>
                <w:sz w:val="24"/>
                <w:szCs w:val="24"/>
              </w:rPr>
              <w:t>▲</w:t>
            </w:r>
            <w:r>
              <w:rPr>
                <w:rFonts w:hint="eastAsia" w:ascii="宋体" w:hAnsi="宋体" w:eastAsia="宋体" w:cs="宋体"/>
                <w:bCs/>
                <w:sz w:val="24"/>
                <w:szCs w:val="24"/>
              </w:rPr>
              <w:t>4、单台泵排水量不小于500m³/h时,扬程≥10米；</w:t>
            </w:r>
            <w:r>
              <w:rPr>
                <w:rFonts w:hint="eastAsia" w:ascii="宋体" w:hAnsi="宋体" w:eastAsia="宋体" w:cs="宋体"/>
                <w:bCs/>
                <w:sz w:val="24"/>
                <w:szCs w:val="24"/>
                <w:lang w:val="en-US" w:eastAsia="zh-CN"/>
              </w:rPr>
              <w:t>排水量不小于400</w:t>
            </w:r>
            <w:r>
              <w:rPr>
                <w:rFonts w:hint="eastAsia" w:ascii="宋体" w:hAnsi="宋体" w:eastAsia="宋体" w:cs="宋体"/>
                <w:bCs/>
                <w:sz w:val="24"/>
                <w:szCs w:val="24"/>
              </w:rPr>
              <w:t>m³/h时</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扬程</w:t>
            </w: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r>
              <w:rPr>
                <w:rFonts w:hint="eastAsia" w:ascii="宋体" w:hAnsi="宋体" w:eastAsia="宋体" w:cs="宋体"/>
                <w:bCs/>
                <w:sz w:val="24"/>
                <w:szCs w:val="24"/>
              </w:rPr>
              <w:t>米</w:t>
            </w:r>
            <w:r>
              <w:rPr>
                <w:rFonts w:hint="eastAsia" w:ascii="宋体" w:hAnsi="宋体" w:eastAsia="宋体" w:cs="宋体"/>
                <w:bCs/>
                <w:sz w:val="24"/>
                <w:szCs w:val="24"/>
                <w:lang w:eastAsia="zh-CN"/>
              </w:rPr>
              <w:t>；</w:t>
            </w:r>
            <w:r>
              <w:rPr>
                <w:rFonts w:hint="eastAsia" w:ascii="宋体" w:hAnsi="宋体" w:eastAsia="宋体" w:cs="宋体"/>
                <w:bCs/>
                <w:sz w:val="24"/>
                <w:szCs w:val="24"/>
              </w:rPr>
              <w:t>(检测报告数据需为实测数据，未体现具体或者参数不满足视为未实质性响应）</w:t>
            </w:r>
          </w:p>
          <w:p>
            <w:pPr>
              <w:tabs>
                <w:tab w:val="left" w:pos="840"/>
              </w:tabs>
              <w:rPr>
                <w:rFonts w:hint="eastAsia" w:ascii="宋体" w:hAnsi="宋体" w:eastAsia="宋体" w:cs="宋体"/>
                <w:bCs/>
                <w:sz w:val="24"/>
                <w:szCs w:val="24"/>
              </w:rPr>
            </w:pPr>
            <w:r>
              <w:rPr>
                <w:rFonts w:hint="eastAsia" w:ascii="宋体" w:hAnsi="宋体" w:eastAsia="宋体" w:cs="宋体"/>
                <w:b/>
                <w:kern w:val="0"/>
                <w:sz w:val="24"/>
                <w:szCs w:val="24"/>
              </w:rPr>
              <w:t>▲</w:t>
            </w:r>
            <w:r>
              <w:rPr>
                <w:rFonts w:hint="eastAsia" w:ascii="宋体" w:hAnsi="宋体" w:eastAsia="宋体" w:cs="宋体"/>
                <w:bCs/>
                <w:sz w:val="24"/>
                <w:szCs w:val="24"/>
              </w:rPr>
              <w:t>5、功率≥22KW，</w:t>
            </w:r>
            <w:r>
              <w:rPr>
                <w:rFonts w:hint="eastAsia" w:ascii="宋体" w:hAnsi="宋体" w:eastAsia="宋体" w:cs="宋体"/>
                <w:bCs/>
                <w:sz w:val="24"/>
                <w:szCs w:val="24"/>
                <w:lang w:val="en-US" w:eastAsia="zh-CN"/>
              </w:rPr>
              <w:t>3100RPM</w:t>
            </w:r>
            <w:r>
              <w:rPr>
                <w:rFonts w:hint="eastAsia" w:ascii="宋体" w:hAnsi="宋体" w:eastAsia="宋体" w:cs="宋体"/>
                <w:bCs/>
                <w:sz w:val="24"/>
                <w:szCs w:val="24"/>
              </w:rPr>
              <w:t>≤额定转速≤3300RPM，重量≤3</w:t>
            </w:r>
            <w:r>
              <w:rPr>
                <w:rFonts w:hint="eastAsia" w:ascii="宋体" w:hAnsi="宋体" w:eastAsia="宋体" w:cs="宋体"/>
                <w:bCs/>
                <w:sz w:val="24"/>
                <w:szCs w:val="24"/>
                <w:lang w:val="en-US" w:eastAsia="zh-CN"/>
              </w:rPr>
              <w:t>0</w:t>
            </w:r>
            <w:r>
              <w:rPr>
                <w:rFonts w:hint="eastAsia" w:ascii="宋体" w:hAnsi="宋体" w:eastAsia="宋体" w:cs="宋体"/>
                <w:bCs/>
                <w:sz w:val="24"/>
                <w:szCs w:val="24"/>
              </w:rPr>
              <w:t>KG；(检测报告需体现具体参数，未体现具体或者参数不满足视为未实质性响应）。</w:t>
            </w:r>
          </w:p>
          <w:p>
            <w:pPr>
              <w:pStyle w:val="5"/>
              <w:widowControl/>
              <w:ind w:firstLine="0" w:firstLineChars="0"/>
              <w:textAlignment w:val="center"/>
              <w:rPr>
                <w:rFonts w:hint="eastAsia" w:ascii="宋体" w:hAnsi="宋体" w:eastAsia="宋体" w:cs="宋体"/>
                <w:bCs/>
                <w:sz w:val="24"/>
                <w:szCs w:val="24"/>
              </w:rPr>
            </w:pPr>
            <w:r>
              <w:rPr>
                <w:rFonts w:hint="eastAsia" w:ascii="宋体" w:hAnsi="宋体" w:eastAsia="宋体" w:cs="宋体"/>
                <w:b/>
                <w:kern w:val="0"/>
                <w:sz w:val="24"/>
                <w:szCs w:val="24"/>
              </w:rPr>
              <w:t>▲</w:t>
            </w:r>
            <w:r>
              <w:rPr>
                <w:rFonts w:hint="eastAsia" w:ascii="宋体" w:hAnsi="宋体" w:eastAsia="宋体" w:cs="宋体"/>
                <w:bCs/>
                <w:sz w:val="24"/>
                <w:szCs w:val="24"/>
              </w:rPr>
              <w:t>6、为提高排水能力，适用不同工况及售后维护，单泵可在现场实现快速更换水力部件维护保养。同时为适应不同工况，单泵配1套可在现场实现大流量泵(流量 500 m3/h 时，扬程10米)与高扬程泵(150 m3/h 时；扬程37米)之间相互转换的水力部件互换模块（提供</w:t>
            </w:r>
            <w:r>
              <w:rPr>
                <w:rFonts w:hint="eastAsia" w:ascii="宋体" w:hAnsi="宋体" w:eastAsia="宋体" w:cs="宋体"/>
                <w:bCs/>
                <w:sz w:val="24"/>
                <w:szCs w:val="24"/>
                <w:lang w:val="en-US" w:eastAsia="zh-CN"/>
              </w:rPr>
              <w:t>详细互换过程的文字说明和图片，未提供视为未实质响应</w:t>
            </w:r>
            <w:r>
              <w:rPr>
                <w:rFonts w:hint="eastAsia" w:ascii="宋体" w:hAnsi="宋体" w:eastAsia="宋体" w:cs="宋体"/>
                <w:bCs/>
                <w:sz w:val="24"/>
                <w:szCs w:val="24"/>
              </w:rPr>
              <w:t>）。</w:t>
            </w:r>
          </w:p>
          <w:p>
            <w:pPr>
              <w:rPr>
                <w:rFonts w:hint="eastAsia" w:ascii="宋体" w:hAnsi="宋体" w:eastAsia="宋体" w:cs="宋体"/>
                <w:bCs/>
                <w:sz w:val="24"/>
                <w:szCs w:val="24"/>
              </w:rPr>
            </w:pPr>
            <w:r>
              <w:rPr>
                <w:rFonts w:hint="eastAsia" w:ascii="宋体" w:hAnsi="宋体" w:eastAsia="宋体" w:cs="宋体"/>
                <w:b/>
                <w:kern w:val="0"/>
                <w:sz w:val="24"/>
                <w:szCs w:val="24"/>
              </w:rPr>
              <w:t>▲</w:t>
            </w:r>
            <w:r>
              <w:rPr>
                <w:rFonts w:hint="eastAsia" w:ascii="宋体" w:hAnsi="宋体" w:eastAsia="宋体" w:cs="宋体"/>
                <w:bCs/>
                <w:sz w:val="24"/>
                <w:szCs w:val="24"/>
              </w:rPr>
              <w:t>7、</w:t>
            </w:r>
            <w:r>
              <w:rPr>
                <w:rFonts w:hint="eastAsia" w:ascii="宋体" w:hAnsi="宋体" w:eastAsia="宋体" w:cs="宋体"/>
                <w:bCs/>
                <w:color w:val="000000"/>
                <w:sz w:val="24"/>
                <w:szCs w:val="24"/>
              </w:rPr>
              <w:t>水力部件(叶轮、叶轮室、整流体)全部</w:t>
            </w:r>
            <w:r>
              <w:rPr>
                <w:rFonts w:hint="eastAsia" w:ascii="宋体" w:hAnsi="宋体" w:eastAsia="宋体" w:cs="宋体"/>
                <w:bCs/>
                <w:sz w:val="24"/>
                <w:szCs w:val="24"/>
              </w:rPr>
              <w:t>采用耐磨耐腐不锈钢材质一体成型；提供省级及以上第三方检测机构出具的便携式潜水泵材质检测报告，提供实物视频或图片。</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8、泵体采用高强度轻质合金或不锈钢材质，干式复合电机，潜水深度≥10m，泵配备潜水电缆，总长度≥80米，配电缆护套，电缆之间使用IP67以上防水接头。</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9、单泵配排水软管总长度≥100m（排水软管需有水带接合器和不锈钢快速卡箍）:</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★9.1、水泵专用水带，20米一根，每根水带均有水带接合器和不锈钢快速卡箍。</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★9.2、水带的型式为涤纶长丝-有衬里水带，即水带的外层为织物层，采用涤纶长丝编织成型，水带衬里为内层，采用聚氨酯材料。</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9.3、水带使用环境条件：0~50℃条件下稳定运行。</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9.4、水带性能要求：</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1）水带的织物层应编织得均匀，表面整洁；无跳经、断经、跳纬、夹纱及划伤。</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2）水带衬里采用聚氨酯材料，厚度应均匀，表面应光滑平整、无折皱或其他缺陷。</w:t>
            </w:r>
          </w:p>
          <w:p>
            <w:pPr>
              <w:tabs>
                <w:tab w:val="left" w:pos="840"/>
              </w:tabs>
              <w:rPr>
                <w:rFonts w:hint="default" w:ascii="宋体" w:hAnsi="宋体" w:eastAsia="宋体" w:cs="宋体"/>
                <w:bCs/>
                <w:sz w:val="24"/>
                <w:szCs w:val="24"/>
                <w:lang w:val="en-US"/>
              </w:rPr>
            </w:pPr>
            <w:r>
              <w:rPr>
                <w:rFonts w:hint="eastAsia" w:ascii="宋体" w:hAnsi="宋体" w:eastAsia="宋体" w:cs="宋体"/>
                <w:bCs/>
                <w:sz w:val="24"/>
                <w:szCs w:val="24"/>
              </w:rPr>
              <w:t>★3）水带内径的公称尺寸为</w:t>
            </w:r>
            <w:r>
              <w:rPr>
                <w:rFonts w:hint="eastAsia" w:ascii="宋体" w:hAnsi="宋体" w:eastAsia="宋体" w:cs="宋体"/>
                <w:bCs/>
                <w:sz w:val="24"/>
                <w:szCs w:val="24"/>
                <w:lang w:val="en-US" w:eastAsia="zh-CN"/>
              </w:rPr>
              <w:t>252(0～3.0的偏差)mm</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★4）衬里厚度为≥1.2mm（以投标人提供的国家级消防产品质量检测机构出具的检验报告数据为准，未体现具体参数或者参数不满足视为未实质性响应）。</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5）水带的长度为</w:t>
            </w:r>
            <w:r>
              <w:rPr>
                <w:rFonts w:hint="eastAsia" w:ascii="宋体" w:hAnsi="宋体" w:eastAsia="宋体" w:cs="宋体"/>
                <w:bCs/>
                <w:sz w:val="24"/>
                <w:szCs w:val="24"/>
                <w:lang w:val="en-US" w:eastAsia="zh-CN"/>
              </w:rPr>
              <w:t>20(0～0.2的偏差)</w:t>
            </w:r>
            <w:r>
              <w:rPr>
                <w:rFonts w:hint="eastAsia" w:ascii="宋体" w:hAnsi="宋体" w:eastAsia="宋体" w:cs="宋体"/>
                <w:bCs/>
                <w:sz w:val="24"/>
                <w:szCs w:val="24"/>
              </w:rPr>
              <w:t>m。</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6）经密≥90根，纬密≥56根，扯断伸长率≥250%。</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7）水带的设计工作压力≥1.0Mpa。</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★8）爆破压力≥3.0Mpa（以投标人提供的国家级消防产品质量检测机构出具的检验报告数据为准，未体现具体参数或者参数不满足视为未实质性响应）。</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9）在水压作用下，沿水流方向看，水带不应产生逆时针扭转。在设计工作压力下，扭转度不应大于规定。</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10）在0.8MPa的水压下，将水带弯成圆弧，弯曲部分的内侧应无明显折皱。</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11）衬里间(或覆盖层间)不应有粘附现象。</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12）水带应能立即展开、无卷曲现象，并能再次卷紧，且在设计工作压力下无渗漏。</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13）轴向延伸率≤5%，直径膨胀率≤5%。</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14）织物层与衬里之间的附着强度≥40N/25mm（以投标人提供的国家级消防产品质量检测机构出具的检验报告数据为准，未体现具体参数或者参数不满足视为未实质性响应）。</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15）热空气老化，进行热空气老化试验后，水带的爆破压力和衬里(或覆盖层)的附着强度不应低于老化前测定值的75%。</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9.5、配备碳钢水带接合器和不锈钢快速卡箍：</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1）规格：Φ250。</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2）水带接合器主要材质：碳钢，主体不得焊接。</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3）快速卡箍主要材质：不锈钢SUS304。</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4）水带接合器工艺要求：接合器表面光滑，无砂眼，无缺口；接合器组做分色处理，便于组对。</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5）性能要求：不需要工具，可快速实现管路的连接和断开。减轻作业人员的劳动强度，操作更便捷（提供彩色实物照片）。</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6）接合器接触面用橡胶密封圈，具有良好的密封性能且有防脱落措施。10、泵体直径不超过400mm,长度不超过800mm，泵体装有提手，方便单人搬运；便携式潜水泵配不锈钢丝滤网，带蝶形螺母快速安装，方便装拆清洗，单泵配高强度浮圈，一体成型。满足泵工作时的浮力要求，具卡口吊环连接软性固定吊索。</w:t>
            </w:r>
          </w:p>
          <w:p>
            <w:pPr>
              <w:tabs>
                <w:tab w:val="left" w:pos="840"/>
              </w:tabs>
              <w:rPr>
                <w:rFonts w:hint="eastAsia" w:ascii="宋体" w:hAnsi="宋体" w:eastAsia="宋体" w:cs="宋体"/>
                <w:bCs/>
                <w:sz w:val="24"/>
                <w:szCs w:val="24"/>
              </w:rPr>
            </w:pPr>
            <w:r>
              <w:rPr>
                <w:rFonts w:hint="eastAsia" w:ascii="宋体" w:hAnsi="宋体" w:eastAsia="宋体" w:cs="宋体"/>
                <w:bCs/>
                <w:color w:val="000000"/>
                <w:sz w:val="24"/>
                <w:szCs w:val="24"/>
              </w:rPr>
              <w:t>11、</w:t>
            </w:r>
            <w:r>
              <w:rPr>
                <w:rFonts w:hint="eastAsia" w:ascii="宋体" w:hAnsi="宋体" w:eastAsia="宋体" w:cs="宋体"/>
                <w:bCs/>
                <w:sz w:val="24"/>
                <w:szCs w:val="24"/>
              </w:rPr>
              <w:t>控制柜防护等级IP45以上，两侧安装提手。</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12、车载防汛设备具有防护及抗震功能，可移动安装、可固定在载体上。</w:t>
            </w:r>
          </w:p>
          <w:p>
            <w:pPr>
              <w:jc w:val="left"/>
              <w:rPr>
                <w:rFonts w:hint="eastAsia" w:ascii="宋体" w:hAnsi="宋体" w:eastAsia="宋体" w:cs="宋体"/>
                <w:bCs/>
                <w:sz w:val="24"/>
                <w:szCs w:val="24"/>
              </w:rPr>
            </w:pPr>
            <w:r>
              <w:rPr>
                <w:rFonts w:hint="eastAsia" w:ascii="宋体" w:hAnsi="宋体" w:eastAsia="宋体" w:cs="宋体"/>
                <w:bCs/>
                <w:sz w:val="24"/>
                <w:szCs w:val="24"/>
              </w:rPr>
              <w:t>13、水泵控制系统集成于控制柜内，控制柜重量50KG以下，可离发电机组0-500米以内正常工作。可实现离车远距离排水工作，柜体可移动、可拆卸。</w:t>
            </w:r>
          </w:p>
          <w:p>
            <w:pPr>
              <w:jc w:val="left"/>
              <w:rPr>
                <w:rFonts w:hint="eastAsia" w:ascii="宋体" w:hAnsi="宋体" w:eastAsia="宋体" w:cs="宋体"/>
                <w:bCs/>
                <w:sz w:val="24"/>
                <w:szCs w:val="24"/>
              </w:rPr>
            </w:pPr>
            <w:r>
              <w:rPr>
                <w:rFonts w:hint="eastAsia" w:ascii="宋体" w:hAnsi="宋体" w:eastAsia="宋体" w:cs="宋体"/>
                <w:bCs/>
                <w:sz w:val="24"/>
                <w:szCs w:val="24"/>
              </w:rPr>
              <w:t>14、每台水泵配有单独的控制系统，采用高质量变频器全程控制（投标时提供品牌及型号）,具多种电气安全规范认证。</w:t>
            </w:r>
          </w:p>
          <w:p>
            <w:pPr>
              <w:tabs>
                <w:tab w:val="left" w:pos="840"/>
              </w:tabs>
              <w:rPr>
                <w:rFonts w:hint="eastAsia" w:ascii="宋体" w:hAnsi="宋体" w:eastAsia="宋体" w:cs="宋体"/>
                <w:bCs/>
                <w:sz w:val="24"/>
                <w:szCs w:val="24"/>
              </w:rPr>
            </w:pPr>
            <w:r>
              <w:rPr>
                <w:rFonts w:hint="eastAsia" w:ascii="宋体" w:hAnsi="宋体" w:eastAsia="宋体" w:cs="宋体"/>
                <w:bCs/>
                <w:sz w:val="24"/>
                <w:szCs w:val="24"/>
              </w:rPr>
              <w:t>15、操控系统精确显示水泵运行电压、电流、转速及故障情况；控制系统可对排水泵实现软启动及软停机，运行中可调转速使用，并具有漏电保护装置。</w:t>
            </w:r>
          </w:p>
          <w:p>
            <w:pPr>
              <w:rPr>
                <w:rFonts w:hint="eastAsia" w:ascii="宋体" w:hAnsi="宋体" w:eastAsia="宋体" w:cs="宋体"/>
                <w:sz w:val="24"/>
                <w:szCs w:val="24"/>
              </w:rPr>
            </w:pPr>
            <w:r>
              <w:rPr>
                <w:rFonts w:hint="eastAsia" w:ascii="宋体" w:hAnsi="宋体" w:eastAsia="宋体" w:cs="宋体"/>
                <w:bCs/>
                <w:sz w:val="24"/>
                <w:szCs w:val="24"/>
              </w:rPr>
              <w:t>16、控制柜及水泵可使用柴油发电机或市电驱动两种模式。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0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rPr>
              <w:t>辅助系统</w:t>
            </w:r>
          </w:p>
        </w:tc>
        <w:tc>
          <w:tcPr>
            <w:tcW w:w="7491" w:type="dxa"/>
            <w:noWrap w:val="0"/>
            <w:vAlign w:val="top"/>
          </w:tcPr>
          <w:p>
            <w:pPr>
              <w:pStyle w:val="6"/>
              <w:spacing w:line="242" w:lineRule="auto"/>
              <w:ind w:left="15" w:right="29"/>
              <w:rPr>
                <w:rFonts w:hint="eastAsia" w:ascii="宋体" w:hAnsi="宋体" w:eastAsia="宋体" w:cs="宋体"/>
                <w:bCs/>
                <w:sz w:val="24"/>
                <w:szCs w:val="24"/>
                <w:lang w:val="en-US" w:bidi="ar-SA"/>
              </w:rPr>
            </w:pPr>
            <w:r>
              <w:rPr>
                <w:rFonts w:hint="eastAsia" w:ascii="宋体" w:hAnsi="宋体" w:eastAsia="宋体" w:cs="宋体"/>
                <w:bCs/>
                <w:sz w:val="24"/>
                <w:szCs w:val="24"/>
              </w:rPr>
              <w:t>★</w:t>
            </w:r>
            <w:r>
              <w:rPr>
                <w:rFonts w:hint="eastAsia" w:ascii="宋体" w:hAnsi="宋体" w:eastAsia="宋体" w:cs="宋体"/>
                <w:bCs/>
                <w:sz w:val="24"/>
                <w:szCs w:val="24"/>
                <w:lang w:val="en-US" w:bidi="ar-SA"/>
              </w:rPr>
              <w:t>1、具有可视倒车影像。车辆外部按照国家标准安装信号装置：示廓灯，侧标  侧标志灯、反光标志等，符合汽车安全行驶要求。</w:t>
            </w:r>
          </w:p>
          <w:p>
            <w:pPr>
              <w:rPr>
                <w:rFonts w:hint="eastAsia" w:ascii="宋体" w:hAnsi="宋体" w:eastAsia="宋体" w:cs="宋体"/>
                <w:bCs/>
                <w:sz w:val="24"/>
                <w:szCs w:val="24"/>
              </w:rPr>
            </w:pPr>
            <w:r>
              <w:rPr>
                <w:rFonts w:hint="eastAsia" w:ascii="宋体" w:hAnsi="宋体" w:eastAsia="宋体" w:cs="宋体"/>
                <w:bCs/>
                <w:sz w:val="24"/>
                <w:szCs w:val="24"/>
              </w:rPr>
              <w:t>2、千斤顶，三脚警示架。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00" w:type="dxa"/>
            <w:gridSpan w:val="2"/>
            <w:noWrap w:val="0"/>
            <w:vAlign w:val="center"/>
          </w:tcPr>
          <w:p>
            <w:pPr>
              <w:spacing w:line="360" w:lineRule="auto"/>
              <w:rPr>
                <w:rFonts w:hint="eastAsia" w:ascii="宋体" w:hAnsi="宋体" w:eastAsia="宋体" w:cs="宋体"/>
                <w:b/>
                <w:bCs/>
                <w:kern w:val="0"/>
                <w:sz w:val="24"/>
                <w:szCs w:val="24"/>
              </w:rPr>
            </w:pPr>
            <w:r>
              <w:rPr>
                <w:rFonts w:hint="eastAsia" w:ascii="宋体" w:hAnsi="宋体" w:eastAsia="宋体" w:cs="宋体"/>
                <w:b/>
                <w:bCs/>
                <w:sz w:val="24"/>
                <w:szCs w:val="24"/>
              </w:rPr>
              <w:t>★</w:t>
            </w:r>
            <w:r>
              <w:rPr>
                <w:rFonts w:hint="eastAsia" w:ascii="宋体" w:hAnsi="宋体" w:eastAsia="宋体" w:cs="宋体"/>
                <w:b/>
                <w:bCs/>
                <w:kern w:val="0"/>
                <w:sz w:val="24"/>
                <w:szCs w:val="24"/>
              </w:rPr>
              <w:t>投标人所投车辆须为国家工信部颁布的《车辆生产企业及产品公告》公告车型，上述所有设备均在公告覆盖范围内，不得采用分离式车辆，符合整车的正常上牌及年检。</w:t>
            </w:r>
          </w:p>
          <w:p>
            <w:pPr>
              <w:spacing w:line="400" w:lineRule="exact"/>
              <w:rPr>
                <w:rFonts w:hint="eastAsia" w:ascii="宋体" w:hAnsi="宋体" w:eastAsia="宋体" w:cs="宋体"/>
                <w:szCs w:val="21"/>
              </w:rPr>
            </w:pPr>
            <w:r>
              <w:rPr>
                <w:rFonts w:hint="eastAsia" w:ascii="宋体" w:hAnsi="宋体" w:eastAsia="宋体" w:cs="宋体"/>
                <w:b/>
                <w:bCs/>
                <w:sz w:val="24"/>
                <w:szCs w:val="24"/>
              </w:rPr>
              <w:t>★</w:t>
            </w:r>
            <w:r>
              <w:rPr>
                <w:rFonts w:hint="eastAsia" w:ascii="宋体" w:hAnsi="宋体" w:eastAsia="宋体" w:cs="宋体"/>
                <w:b/>
                <w:bCs/>
                <w:kern w:val="0"/>
                <w:sz w:val="24"/>
                <w:szCs w:val="24"/>
              </w:rPr>
              <w:t>整车需满足国家环保部门的排放标准（提供证明材料）。</w:t>
            </w:r>
          </w:p>
        </w:tc>
      </w:tr>
    </w:tbl>
    <w:p>
      <w:pPr>
        <w:jc w:val="left"/>
        <w:rPr>
          <w:rFonts w:hint="eastAsia" w:ascii="宋体" w:hAnsi="宋体" w:eastAsia="宋体" w:cs="宋体"/>
          <w:b/>
          <w:kern w:val="0"/>
          <w:sz w:val="24"/>
        </w:rPr>
      </w:pPr>
      <w:r>
        <w:rPr>
          <w:rFonts w:hint="eastAsia" w:ascii="宋体" w:hAnsi="宋体" w:eastAsia="宋体" w:cs="宋体"/>
          <w:b/>
          <w:kern w:val="0"/>
          <w:sz w:val="24"/>
        </w:rPr>
        <w:t>带(▲)、（★）需提供技术证明文件或材料（形式包括：检测报告、图片或书面材料等），如未提供或者技术证明文件、材料不能体现具体技术要求参数，按照未实质响应进行评分。</w:t>
      </w:r>
    </w:p>
    <w:p>
      <w:pPr>
        <w:pStyle w:val="7"/>
        <w:keepNext w:val="0"/>
        <w:keepLines w:val="0"/>
        <w:pageBreakBefore w:val="0"/>
        <w:widowControl w:val="0"/>
        <w:tabs>
          <w:tab w:val="left" w:pos="877"/>
        </w:tabs>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二</w:t>
      </w:r>
      <w:r>
        <w:rPr>
          <w:rFonts w:hint="eastAsia" w:ascii="宋体" w:hAnsi="宋体" w:eastAsia="宋体" w:cs="宋体"/>
          <w:b/>
          <w:sz w:val="30"/>
          <w:szCs w:val="30"/>
        </w:rPr>
        <w:t>、配置清单：</w:t>
      </w:r>
    </w:p>
    <w:tbl>
      <w:tblPr>
        <w:tblStyle w:val="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014"/>
        <w:gridCol w:w="4641"/>
        <w:gridCol w:w="967"/>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9"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14"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4641"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描述</w:t>
            </w:r>
          </w:p>
        </w:tc>
        <w:tc>
          <w:tcPr>
            <w:tcW w:w="967" w:type="dxa"/>
            <w:noWrap w:val="0"/>
            <w:vAlign w:val="center"/>
          </w:tcPr>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c>
          <w:tcPr>
            <w:tcW w:w="784" w:type="dxa"/>
            <w:noWrap w:val="0"/>
            <w:vAlign w:val="center"/>
          </w:tcPr>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779"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014"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大流量排水救险车</w:t>
            </w:r>
          </w:p>
        </w:tc>
        <w:tc>
          <w:tcPr>
            <w:tcW w:w="4641" w:type="dxa"/>
            <w:noWrap w:val="0"/>
            <w:vAlign w:val="center"/>
          </w:tcPr>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rPr>
              <w:t>大流量排水救险车；总质量</w:t>
            </w:r>
            <w:r>
              <w:rPr>
                <w:rFonts w:hint="eastAsia" w:ascii="宋体" w:hAnsi="宋体" w:cs="宋体"/>
                <w:bCs/>
                <w:sz w:val="24"/>
              </w:rPr>
              <w:t>≤</w:t>
            </w:r>
            <w:r>
              <w:rPr>
                <w:rFonts w:hint="eastAsia" w:ascii="宋体" w:hAnsi="宋体" w:eastAsia="宋体" w:cs="宋体"/>
                <w:sz w:val="24"/>
              </w:rPr>
              <w:t>3</w:t>
            </w:r>
            <w:r>
              <w:rPr>
                <w:rFonts w:hint="eastAsia" w:ascii="宋体" w:hAnsi="宋体" w:eastAsia="宋体" w:cs="宋体"/>
                <w:sz w:val="24"/>
                <w:lang w:val="en-US" w:eastAsia="zh-CN"/>
              </w:rPr>
              <w:t>300</w:t>
            </w:r>
            <w:r>
              <w:rPr>
                <w:rFonts w:hint="eastAsia" w:ascii="宋体" w:hAnsi="宋体" w:eastAsia="宋体" w:cs="宋体"/>
                <w:sz w:val="24"/>
              </w:rPr>
              <w:t>kg，外形长</w:t>
            </w:r>
            <w:r>
              <w:rPr>
                <w:rFonts w:hint="eastAsia" w:ascii="宋体" w:hAnsi="宋体" w:cs="宋体"/>
                <w:bCs/>
                <w:sz w:val="24"/>
              </w:rPr>
              <w:t>≤</w:t>
            </w:r>
            <w:r>
              <w:rPr>
                <w:rFonts w:hint="eastAsia" w:ascii="宋体" w:hAnsi="宋体" w:eastAsia="宋体" w:cs="宋体"/>
                <w:sz w:val="24"/>
              </w:rPr>
              <w:t>5</w:t>
            </w:r>
            <w:r>
              <w:rPr>
                <w:rFonts w:hint="eastAsia" w:ascii="宋体" w:hAnsi="宋体" w:eastAsia="宋体" w:cs="宋体"/>
                <w:sz w:val="24"/>
                <w:lang w:val="en-US" w:eastAsia="zh-CN"/>
              </w:rPr>
              <w:t>70</w:t>
            </w:r>
            <w:r>
              <w:rPr>
                <w:rFonts w:hint="eastAsia" w:ascii="宋体" w:hAnsi="宋体" w:eastAsia="宋体" w:cs="宋体"/>
                <w:sz w:val="24"/>
              </w:rPr>
              <w:t>0mm×宽</w:t>
            </w:r>
            <w:r>
              <w:rPr>
                <w:rFonts w:hint="eastAsia" w:ascii="宋体" w:hAnsi="宋体" w:cs="宋体"/>
                <w:bCs/>
                <w:sz w:val="24"/>
              </w:rPr>
              <w:t>≤</w:t>
            </w:r>
            <w:r>
              <w:rPr>
                <w:rFonts w:hint="eastAsia" w:ascii="宋体" w:hAnsi="宋体" w:eastAsia="宋体" w:cs="宋体"/>
                <w:sz w:val="24"/>
                <w:lang w:val="en-US" w:eastAsia="zh-CN"/>
              </w:rPr>
              <w:t>1900</w:t>
            </w:r>
            <w:r>
              <w:rPr>
                <w:rFonts w:hint="eastAsia" w:ascii="宋体" w:hAnsi="宋体" w:eastAsia="宋体" w:cs="宋体"/>
                <w:sz w:val="24"/>
              </w:rPr>
              <w:t>mm×高</w:t>
            </w:r>
            <w:r>
              <w:rPr>
                <w:rFonts w:hint="eastAsia" w:ascii="宋体" w:hAnsi="宋体" w:cs="宋体"/>
                <w:bCs/>
                <w:sz w:val="24"/>
              </w:rPr>
              <w:t>≤</w:t>
            </w:r>
            <w:r>
              <w:rPr>
                <w:rFonts w:hint="eastAsia" w:ascii="宋体" w:hAnsi="宋体" w:eastAsia="宋体" w:cs="宋体"/>
                <w:sz w:val="24"/>
              </w:rPr>
              <w:t>2000 mm；最高车速</w:t>
            </w:r>
            <w:r>
              <w:rPr>
                <w:rFonts w:hint="eastAsia" w:ascii="宋体" w:hAnsi="宋体" w:cs="宋体"/>
                <w:bCs/>
                <w:sz w:val="24"/>
              </w:rPr>
              <w:t>≥</w:t>
            </w: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0km/h,汽车燃料为柴油，国六排放。</w:t>
            </w:r>
          </w:p>
        </w:tc>
        <w:tc>
          <w:tcPr>
            <w:tcW w:w="967" w:type="dxa"/>
            <w:noWrap w:val="0"/>
            <w:vAlign w:val="center"/>
          </w:tcPr>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84" w:type="dxa"/>
            <w:noWrap w:val="0"/>
            <w:vAlign w:val="center"/>
          </w:tcPr>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5" w:type="dxa"/>
            <w:gridSpan w:val="5"/>
            <w:noWrap w:val="0"/>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备注：以上车辆必须配备下列八项内容</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（一）发电机组（二）便携式大流量</w:t>
            </w:r>
            <w:r>
              <w:rPr>
                <w:rFonts w:hint="eastAsia" w:ascii="宋体" w:hAnsi="宋体" w:eastAsia="宋体" w:cs="宋体"/>
                <w:sz w:val="24"/>
                <w:szCs w:val="24"/>
                <w:lang w:val="en-US" w:eastAsia="zh-CN"/>
              </w:rPr>
              <w:t>潜水</w:t>
            </w:r>
            <w:r>
              <w:rPr>
                <w:rFonts w:hint="eastAsia" w:ascii="宋体" w:hAnsi="宋体" w:eastAsia="宋体" w:cs="宋体"/>
                <w:sz w:val="24"/>
                <w:szCs w:val="24"/>
                <w:lang w:eastAsia="zh-CN"/>
              </w:rPr>
              <w:t>电泵（三）控制系统（四）延长电缆（五）排水管（六）应急照明（七）工程救险警灯（八）高扬程水力部件互换模块</w:t>
            </w:r>
          </w:p>
        </w:tc>
      </w:tr>
    </w:tbl>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WY1MTkwOTdkYTBkYWU2OTQ2Y2ZjMWNjZWUzMDcifQ=="/>
  </w:docVars>
  <w:rsids>
    <w:rsidRoot w:val="00000000"/>
    <w:rsid w:val="0FA5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line="360" w:lineRule="auto"/>
      <w:jc w:val="center"/>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rPr>
      <w:szCs w:val="24"/>
    </w:rPr>
  </w:style>
  <w:style w:type="paragraph" w:customStyle="1" w:styleId="6">
    <w:name w:val="Table Paragraph"/>
    <w:basedOn w:val="1"/>
    <w:qFormat/>
    <w:uiPriority w:val="1"/>
    <w:rPr>
      <w:rFonts w:ascii="仿宋" w:hAnsi="仿宋" w:eastAsia="仿宋" w:cs="仿宋"/>
      <w:lang w:val="zh-CN" w:eastAsia="zh-CN" w:bidi="zh-CN"/>
    </w:rPr>
  </w:style>
  <w:style w:type="paragraph" w:customStyle="1" w:styleId="7">
    <w:name w:val="Body text|1"/>
    <w:basedOn w:val="1"/>
    <w:qFormat/>
    <w:uiPriority w:val="0"/>
    <w:pPr>
      <w:spacing w:after="100" w:line="425" w:lineRule="auto"/>
      <w:ind w:firstLine="40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2023-05-15T00:17:14Z</dcterms:created>
  <dc:creator>Administrator</dc:creator>
  <cp:lastModifiedBy>ya20131028</cp:lastModifiedBy>
  <dcterms:modified xsi:type="dcterms:W3CDTF">2023-05-15T00:17:49Z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E304C085D7734FC38DC56CEB3277FA87_12</vt:lpwstr>
  </property>
</Properties>
</file>