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spacing w:line="500" w:lineRule="exact"/>
        <w:ind w:firstLine="0" w:firstLineChars="0"/>
        <w:jc w:val="center"/>
        <w:outlineLvl w:val="1"/>
        <w:rPr>
          <w:rFonts w:hint="eastAsia" w:ascii="仿宋" w:hAnsi="仿宋" w:eastAsia="仿宋" w:cs="Times New Roman"/>
          <w:b/>
          <w:sz w:val="32"/>
          <w:szCs w:val="32"/>
        </w:rPr>
      </w:pPr>
      <w:bookmarkStart w:id="0" w:name="_Toc48834177"/>
      <w:bookmarkStart w:id="1" w:name="_Toc48834466"/>
      <w:bookmarkStart w:id="2" w:name="_Toc48834545"/>
      <w:bookmarkStart w:id="3" w:name="_Toc48834107"/>
      <w:bookmarkStart w:id="4" w:name="_Toc48834304"/>
      <w:bookmarkStart w:id="5" w:name="_Toc14082138"/>
      <w:bookmarkStart w:id="6" w:name="_Toc20365"/>
      <w:r>
        <w:rPr>
          <w:rFonts w:ascii="仿宋" w:hAnsi="仿宋" w:eastAsia="仿宋" w:cs="Times New Roman"/>
          <w:b/>
          <w:sz w:val="32"/>
          <w:szCs w:val="32"/>
        </w:rPr>
        <w:t>谈判内容及采购</w:t>
      </w:r>
      <w:r>
        <w:rPr>
          <w:rFonts w:hint="eastAsia" w:ascii="仿宋" w:hAnsi="仿宋" w:eastAsia="仿宋" w:cs="Times New Roman"/>
          <w:b/>
          <w:sz w:val="32"/>
          <w:szCs w:val="32"/>
        </w:rPr>
        <w:t>需</w:t>
      </w:r>
      <w:r>
        <w:rPr>
          <w:rFonts w:ascii="仿宋" w:hAnsi="仿宋" w:eastAsia="仿宋" w:cs="Times New Roman"/>
          <w:b/>
          <w:sz w:val="32"/>
          <w:szCs w:val="32"/>
        </w:rPr>
        <w:t>求</w:t>
      </w:r>
    </w:p>
    <w:bookmarkEnd w:id="0"/>
    <w:bookmarkEnd w:id="1"/>
    <w:bookmarkEnd w:id="2"/>
    <w:bookmarkEnd w:id="3"/>
    <w:bookmarkEnd w:id="4"/>
    <w:bookmarkEnd w:id="5"/>
    <w:bookmarkEnd w:id="6"/>
    <w:p>
      <w:pPr>
        <w:pStyle w:val="5"/>
        <w:ind w:left="0" w:leftChars="0" w:firstLine="0" w:firstLineChars="0"/>
        <w:jc w:val="center"/>
        <w:rPr>
          <w:rFonts w:hint="eastAsia" w:ascii="仿宋" w:hAnsi="仿宋" w:eastAsia="仿宋" w:cs="Times New Roman"/>
          <w:b/>
          <w:sz w:val="28"/>
          <w:szCs w:val="28"/>
        </w:rPr>
      </w:pPr>
      <w:r>
        <w:rPr>
          <w:rFonts w:hint="eastAsia" w:ascii="仿宋" w:hAnsi="仿宋" w:eastAsia="仿宋" w:cs="Times New Roman"/>
          <w:b/>
          <w:sz w:val="28"/>
          <w:szCs w:val="28"/>
          <w:lang w:val="en-US" w:eastAsia="zh-CN"/>
        </w:rPr>
        <w:t>一、</w:t>
      </w:r>
      <w:r>
        <w:rPr>
          <w:rFonts w:hint="eastAsia" w:ascii="仿宋" w:hAnsi="仿宋" w:eastAsia="仿宋" w:cs="Times New Roman"/>
          <w:b/>
          <w:sz w:val="28"/>
          <w:szCs w:val="28"/>
        </w:rPr>
        <w:t>采购需求</w:t>
      </w:r>
    </w:p>
    <w:tbl>
      <w:tblPr>
        <w:tblStyle w:val="6"/>
        <w:tblpPr w:leftFromText="180" w:rightFromText="180" w:vertAnchor="text" w:horzAnchor="page" w:tblpX="720" w:tblpY="735"/>
        <w:tblOverlap w:val="never"/>
        <w:tblW w:w="1000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35"/>
        <w:gridCol w:w="1090"/>
        <w:gridCol w:w="794"/>
        <w:gridCol w:w="3698"/>
        <w:gridCol w:w="706"/>
        <w:gridCol w:w="679"/>
        <w:gridCol w:w="229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3" w:hRule="atLeast"/>
        </w:trPr>
        <w:tc>
          <w:tcPr>
            <w:tcW w:w="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序号</w:t>
            </w:r>
          </w:p>
        </w:tc>
        <w:tc>
          <w:tcPr>
            <w:tcW w:w="10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项目名称</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规格</w:t>
            </w:r>
          </w:p>
        </w:tc>
        <w:tc>
          <w:tcPr>
            <w:tcW w:w="36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技术要求</w:t>
            </w:r>
          </w:p>
        </w:tc>
        <w:tc>
          <w:tcPr>
            <w:tcW w:w="70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单位</w:t>
            </w:r>
          </w:p>
        </w:tc>
        <w:tc>
          <w:tcPr>
            <w:tcW w:w="6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数量</w:t>
            </w:r>
          </w:p>
        </w:tc>
        <w:tc>
          <w:tcPr>
            <w:tcW w:w="22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参考图片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90" w:hRule="atLeast"/>
        </w:trPr>
        <w:tc>
          <w:tcPr>
            <w:tcW w:w="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0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10人餐桌 (餐厅)地下室大餐厅</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φ≥1600*760mm(含转盘)</w:t>
            </w:r>
          </w:p>
        </w:tc>
        <w:tc>
          <w:tcPr>
            <w:tcW w:w="3698" w:type="dxa"/>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1、台面：基材采用厚度20mm优质橡胶木，围边4厘米高，立柱：采用90*60mm优质橡胶木实芯立柱，经过防虫、防腐特殊处理，确保坚固可靠，长期使用不松动、不腐朽。</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2、胶黏剂：通过GB 18583-2008《室内装饰装修材料胶粘剂中有害物质限量》标，游离甲醛≤1.0g/kg，苯含量≤0.20g/kg，甲苯+二甲苯含量≤10g/kg，总挥发性有机物≤40g/L。</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3、油漆：采用环保净味油漆，采用五底三面的八道油漆涂装工艺，保证产品光泽、平整、纹理清晰、环保符合GB18581-2020《木器涂料中有限物质限量》标准。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4、五金件：采用优质五金配件，五金配件紧密拼接，牢固，间隙细小且均匀，平整无毛刺。</w:t>
            </w:r>
          </w:p>
        </w:tc>
        <w:tc>
          <w:tcPr>
            <w:tcW w:w="70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6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22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bookmarkStart w:id="7" w:name="_GoBack"/>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715584" behindDoc="0" locked="0" layoutInCell="1" allowOverlap="1">
                  <wp:simplePos x="0" y="0"/>
                  <wp:positionH relativeFrom="column">
                    <wp:posOffset>38100</wp:posOffset>
                  </wp:positionH>
                  <wp:positionV relativeFrom="paragraph">
                    <wp:posOffset>1399540</wp:posOffset>
                  </wp:positionV>
                  <wp:extent cx="1153160" cy="763905"/>
                  <wp:effectExtent l="0" t="0" r="8890" b="17145"/>
                  <wp:wrapNone/>
                  <wp:docPr id="8" name="图片_1"/>
                  <wp:cNvGraphicFramePr/>
                  <a:graphic xmlns:a="http://schemas.openxmlformats.org/drawingml/2006/main">
                    <a:graphicData uri="http://schemas.openxmlformats.org/drawingml/2006/picture">
                      <pic:pic xmlns:pic="http://schemas.openxmlformats.org/drawingml/2006/picture">
                        <pic:nvPicPr>
                          <pic:cNvPr id="8" name="图片_1"/>
                          <pic:cNvPicPr/>
                        </pic:nvPicPr>
                        <pic:blipFill>
                          <a:blip r:embed="rId6"/>
                          <a:stretch>
                            <a:fillRect/>
                          </a:stretch>
                        </pic:blipFill>
                        <pic:spPr>
                          <a:xfrm>
                            <a:off x="0" y="0"/>
                            <a:ext cx="1153160" cy="763905"/>
                          </a:xfrm>
                          <a:prstGeom prst="rect">
                            <a:avLst/>
                          </a:prstGeom>
                          <a:noFill/>
                          <a:ln>
                            <a:noFill/>
                          </a:ln>
                        </pic:spPr>
                      </pic:pic>
                    </a:graphicData>
                  </a:graphic>
                </wp:anchor>
              </w:drawing>
            </w:r>
            <w:bookmarkEnd w:id="7"/>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59" w:hRule="atLeast"/>
        </w:trPr>
        <w:tc>
          <w:tcPr>
            <w:tcW w:w="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0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椅子(餐厅)地下室大餐厅</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≥510*520*980mm</w:t>
            </w:r>
          </w:p>
        </w:tc>
        <w:tc>
          <w:tcPr>
            <w:tcW w:w="3698" w:type="dxa"/>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1、座板：基材采用厚度18mm优质橡胶木，参照GB24821-2009《餐桌餐椅》标准，框架：边框20*60mm优质橡胶木，腿40*40mm实芯橡木腿，经过防虫、防腐特殊处理，确保坚固可靠，长期使用不松动、不腐朽。</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2、胶黏剂：通过GB 18583-2008《室内装饰装修材料胶粘剂中有害物质限量》标，游离甲醛≤1.0g/kg，苯含量≤0.20g/kg，甲苯+二甲苯含量≤10g/kg，总挥发性有机物≤40g/L。</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3、油漆：采用环保净味油漆，采用五底三面的八道油漆涂装工艺，保证产品光泽、平整、纹理清晰。</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4、五金件：采用优质五金配件，五金配件紧密拼接，牢固，间隙细小且均匀，平整无毛刺。</w:t>
            </w:r>
          </w:p>
        </w:tc>
        <w:tc>
          <w:tcPr>
            <w:tcW w:w="70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把</w:t>
            </w:r>
          </w:p>
        </w:tc>
        <w:tc>
          <w:tcPr>
            <w:tcW w:w="6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99</w:t>
            </w:r>
          </w:p>
        </w:tc>
        <w:tc>
          <w:tcPr>
            <w:tcW w:w="22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276225</wp:posOffset>
                  </wp:positionH>
                  <wp:positionV relativeFrom="paragraph">
                    <wp:posOffset>663575</wp:posOffset>
                  </wp:positionV>
                  <wp:extent cx="805180" cy="1252855"/>
                  <wp:effectExtent l="0" t="0" r="13970" b="4445"/>
                  <wp:wrapNone/>
                  <wp:docPr id="21" name="图片_2"/>
                  <wp:cNvGraphicFramePr/>
                  <a:graphic xmlns:a="http://schemas.openxmlformats.org/drawingml/2006/main">
                    <a:graphicData uri="http://schemas.openxmlformats.org/drawingml/2006/picture">
                      <pic:pic xmlns:pic="http://schemas.openxmlformats.org/drawingml/2006/picture">
                        <pic:nvPicPr>
                          <pic:cNvPr id="21" name="图片_2"/>
                          <pic:cNvPicPr/>
                        </pic:nvPicPr>
                        <pic:blipFill>
                          <a:blip r:embed="rId7"/>
                          <a:stretch>
                            <a:fillRect/>
                          </a:stretch>
                        </pic:blipFill>
                        <pic:spPr>
                          <a:xfrm>
                            <a:off x="0" y="0"/>
                            <a:ext cx="805180" cy="125285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28" w:hRule="atLeast"/>
        </w:trPr>
        <w:tc>
          <w:tcPr>
            <w:tcW w:w="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0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10人餐桌</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φ≥1800*760mm(含转盘)</w:t>
            </w:r>
          </w:p>
        </w:tc>
        <w:tc>
          <w:tcPr>
            <w:tcW w:w="3698" w:type="dxa"/>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1、台面：台面整体厚度6厘米。</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2、面材：厚度≥0.8mm厚AAA级胡桃木皮。</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3、基材：采用E0级中密度纤维板。所有材料均经过防虫、防腐等化学处理，强度大，尺寸稳定性好，握钉力强，不易变形。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4、实木封边：同色木皮封边，通过GB/T4463-2013《家具封边条技术要求》标准，甲醛释放量≤1.5mg/L。</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5、油漆：采用环保净味油漆，采用五底三面的八道油漆涂装工艺，保证产品光泽、平整、纹理清晰。</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6、五金件：采用优质五金配件，五金配件紧密拼接，牢固，间隙细小且均匀，平整无毛刺。</w:t>
            </w:r>
          </w:p>
        </w:tc>
        <w:tc>
          <w:tcPr>
            <w:tcW w:w="70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6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22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717632" behindDoc="0" locked="0" layoutInCell="1" allowOverlap="1">
                  <wp:simplePos x="0" y="0"/>
                  <wp:positionH relativeFrom="column">
                    <wp:posOffset>66040</wp:posOffset>
                  </wp:positionH>
                  <wp:positionV relativeFrom="paragraph">
                    <wp:posOffset>976630</wp:posOffset>
                  </wp:positionV>
                  <wp:extent cx="1111250" cy="753110"/>
                  <wp:effectExtent l="0" t="0" r="12700" b="8890"/>
                  <wp:wrapNone/>
                  <wp:docPr id="23" name="图片 4"/>
                  <wp:cNvGraphicFramePr/>
                  <a:graphic xmlns:a="http://schemas.openxmlformats.org/drawingml/2006/main">
                    <a:graphicData uri="http://schemas.openxmlformats.org/drawingml/2006/picture">
                      <pic:pic xmlns:pic="http://schemas.openxmlformats.org/drawingml/2006/picture">
                        <pic:nvPicPr>
                          <pic:cNvPr id="23" name="图片 4"/>
                          <pic:cNvPicPr/>
                        </pic:nvPicPr>
                        <pic:blipFill>
                          <a:blip r:embed="rId8"/>
                          <a:stretch>
                            <a:fillRect/>
                          </a:stretch>
                        </pic:blipFill>
                        <pic:spPr>
                          <a:xfrm>
                            <a:off x="0" y="0"/>
                            <a:ext cx="1111250" cy="75311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28" w:hRule="atLeast"/>
        </w:trPr>
        <w:tc>
          <w:tcPr>
            <w:tcW w:w="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10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16人餐桌</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φ≥2800*760mm(电动转盘)</w:t>
            </w:r>
          </w:p>
        </w:tc>
        <w:tc>
          <w:tcPr>
            <w:tcW w:w="3698" w:type="dxa"/>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1、台面：台面整体厚度6厘米。</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2、面材：厚度≥0.8mm厚AAA级胡桃木皮。</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3、基材：采用E0级中密度纤维板。所有材料均经过防虫、防腐等化学处理，强度大，尺寸稳定性好，握钉力强，不易变形。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4、实木封边：同色木皮封边，通过GB/T4463-2013《家具封边条技术要求》标准，甲醛释放量≤1.5mg/L。</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5、油漆：采用环保净味油漆，采用五底三面的八道油漆涂装工艺，保证产品光泽、平整、纹理清晰。</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6、五金件：采用优质五金配件，五金配件紧密拼接，牢固，间隙细小且均匀，平整无毛刺。</w:t>
            </w:r>
          </w:p>
        </w:tc>
        <w:tc>
          <w:tcPr>
            <w:tcW w:w="70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6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2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66040</wp:posOffset>
                  </wp:positionH>
                  <wp:positionV relativeFrom="paragraph">
                    <wp:posOffset>1355090</wp:posOffset>
                  </wp:positionV>
                  <wp:extent cx="1054100" cy="676275"/>
                  <wp:effectExtent l="0" t="0" r="12700" b="9525"/>
                  <wp:wrapNone/>
                  <wp:docPr id="25" name="图片_8"/>
                  <wp:cNvGraphicFramePr/>
                  <a:graphic xmlns:a="http://schemas.openxmlformats.org/drawingml/2006/main">
                    <a:graphicData uri="http://schemas.openxmlformats.org/drawingml/2006/picture">
                      <pic:pic xmlns:pic="http://schemas.openxmlformats.org/drawingml/2006/picture">
                        <pic:nvPicPr>
                          <pic:cNvPr id="25" name="图片_8"/>
                          <pic:cNvPicPr/>
                        </pic:nvPicPr>
                        <pic:blipFill>
                          <a:blip r:embed="rId8"/>
                          <a:stretch>
                            <a:fillRect/>
                          </a:stretch>
                        </pic:blipFill>
                        <pic:spPr>
                          <a:xfrm>
                            <a:off x="0" y="0"/>
                            <a:ext cx="1054100" cy="67627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7" w:hRule="atLeast"/>
        </w:trPr>
        <w:tc>
          <w:tcPr>
            <w:tcW w:w="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10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椅子</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≥0.41*0.48*0.97m</w:t>
            </w:r>
          </w:p>
        </w:tc>
        <w:tc>
          <w:tcPr>
            <w:tcW w:w="3698" w:type="dxa"/>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1、西皮：符合GB/T16799-2018《家具用皮革》摩擦色牢度≥4 级，耐光性≥4 级，涂层粘着牢度≥6.5N/10mm，撕裂力≥100N，海绵采用软硬适中的高质量阻燃海绵，符合GB /T 10802-2006《通用软质聚醚型聚氨酯泡沫塑料》标准，回弹率≥60%，密度≥55kg/m³，甲醛释放量≤0.3mg/L。</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2、脚架及框架：采用优质橡胶木框架，经过防虫、防腐特殊处理，确保坚固可靠，长期使用不松动、不腐朽。橡胶木密度≥0.68g/cm³，甲醛释放量≤0.3mg/L。、曲木板：座垫采用11.8mm 多层曲木板热压成型。</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3、采用环保净味油漆，采用五底三面的八道油漆涂装工艺，保证产品光泽、平整、纹理清晰。</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4、五金件：采用优质五金配件，五金配件紧密拼接，牢固，间隙细小且均匀，平整无毛刺。</w:t>
            </w:r>
          </w:p>
        </w:tc>
        <w:tc>
          <w:tcPr>
            <w:tcW w:w="70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把</w:t>
            </w:r>
          </w:p>
        </w:tc>
        <w:tc>
          <w:tcPr>
            <w:tcW w:w="6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36</w:t>
            </w:r>
          </w:p>
        </w:tc>
        <w:tc>
          <w:tcPr>
            <w:tcW w:w="22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409575</wp:posOffset>
                  </wp:positionH>
                  <wp:positionV relativeFrom="paragraph">
                    <wp:posOffset>492125</wp:posOffset>
                  </wp:positionV>
                  <wp:extent cx="744220" cy="1106170"/>
                  <wp:effectExtent l="0" t="0" r="17780" b="17780"/>
                  <wp:wrapNone/>
                  <wp:docPr id="26" name="图片_5"/>
                  <wp:cNvGraphicFramePr/>
                  <a:graphic xmlns:a="http://schemas.openxmlformats.org/drawingml/2006/main">
                    <a:graphicData uri="http://schemas.openxmlformats.org/drawingml/2006/picture">
                      <pic:pic xmlns:pic="http://schemas.openxmlformats.org/drawingml/2006/picture">
                        <pic:nvPicPr>
                          <pic:cNvPr id="26" name="图片_5"/>
                          <pic:cNvPicPr/>
                        </pic:nvPicPr>
                        <pic:blipFill>
                          <a:blip r:embed="rId9"/>
                          <a:stretch>
                            <a:fillRect/>
                          </a:stretch>
                        </pic:blipFill>
                        <pic:spPr>
                          <a:xfrm>
                            <a:off x="0" y="0"/>
                            <a:ext cx="744220" cy="110617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90" w:hRule="atLeast"/>
        </w:trPr>
        <w:tc>
          <w:tcPr>
            <w:tcW w:w="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10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茶水柜</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≥800*400*800mm</w:t>
            </w:r>
          </w:p>
        </w:tc>
        <w:tc>
          <w:tcPr>
            <w:tcW w:w="36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1、符合GB/T3324-2017标准要求，漆膜理化性能耐磨性1000转和抗冲击高度50mm，应低于2级。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2、基材：板材为环保E0级，面贴≥0.6mm厚胡桃木木皮，甲醛释放含量＜0.3mg/L,符合国际标准，并经过防潮、防虫、防腐处理，抗弯力强，不易变形；选用优质实木封边（厚度30mm）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3、油漆：胡桃色，采用A级油漆，经9道磨退工艺，油漆面无颗粒，无气泡，无渣点，颜色均匀，硬度高，油漆硬度≥2H，耐热性要求放93度开水无烫痕；</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4、胶水：国家一级环保胶水，粘合力强度大，不开裂；                                                                             5.五金配件采不锈钢及铝合金优质五金配件，（铝合金经过阳极氧化处理，可防止空气氧化、及锈蚀）；                                                                           6、颜色：胡桃木色。</w:t>
            </w:r>
          </w:p>
        </w:tc>
        <w:tc>
          <w:tcPr>
            <w:tcW w:w="70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6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22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250825</wp:posOffset>
                  </wp:positionH>
                  <wp:positionV relativeFrom="paragraph">
                    <wp:posOffset>1000125</wp:posOffset>
                  </wp:positionV>
                  <wp:extent cx="1003300" cy="946150"/>
                  <wp:effectExtent l="0" t="0" r="6350" b="6350"/>
                  <wp:wrapNone/>
                  <wp:docPr id="27" name="图片_7_SpCnt_1"/>
                  <wp:cNvGraphicFramePr/>
                  <a:graphic xmlns:a="http://schemas.openxmlformats.org/drawingml/2006/main">
                    <a:graphicData uri="http://schemas.openxmlformats.org/drawingml/2006/picture">
                      <pic:pic xmlns:pic="http://schemas.openxmlformats.org/drawingml/2006/picture">
                        <pic:nvPicPr>
                          <pic:cNvPr id="27" name="图片_7_SpCnt_1"/>
                          <pic:cNvPicPr/>
                        </pic:nvPicPr>
                        <pic:blipFill>
                          <a:blip r:embed="rId10"/>
                          <a:stretch>
                            <a:fillRect/>
                          </a:stretch>
                        </pic:blipFill>
                        <pic:spPr>
                          <a:xfrm>
                            <a:off x="0" y="0"/>
                            <a:ext cx="1003300" cy="94615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33" w:hRule="atLeast"/>
        </w:trPr>
        <w:tc>
          <w:tcPr>
            <w:tcW w:w="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10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三人沙发</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≥1900*850*880mm</w:t>
            </w:r>
          </w:p>
        </w:tc>
        <w:tc>
          <w:tcPr>
            <w:tcW w:w="36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1、面料：优质牛皮饰面，防潮、防污处理，皮面柔软舒适，光泽持久。</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2、海绵：采用PU低燃高密度定型海棉，表面加丝棉，不含氟氨碳化物等有害物质，软硬适中，回弹力好永不变形。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3、内架： 优质全实木</w:t>
            </w:r>
            <w:r>
              <w:rPr>
                <w:rFonts w:hint="eastAsia" w:ascii="宋体" w:hAnsi="宋体" w:eastAsia="宋体" w:cs="宋体"/>
                <w:i w:val="0"/>
                <w:iCs w:val="0"/>
                <w:color w:val="auto"/>
                <w:kern w:val="0"/>
                <w:sz w:val="21"/>
                <w:szCs w:val="21"/>
                <w:u w:val="none"/>
                <w:lang w:val="en-US" w:eastAsia="zh-CN" w:bidi="ar"/>
              </w:rPr>
              <w:t>木方内架，并经防腐、防虫、干燥处理。弹簧应采用25＃猛钢蛇型弹簧；垫底：多层强力包背，具有较强回力，经久耐用。</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4、脚架：木制脚架，坚固耐用。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5、颜色：黑色。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6、扶手：胡桃木色，采用A级油漆，经9道磨退工艺，油漆面无颗粒，无气泡，无渣点，</w:t>
            </w:r>
            <w:r>
              <w:rPr>
                <w:rFonts w:hint="eastAsia" w:ascii="宋体" w:hAnsi="宋体" w:eastAsia="宋体" w:cs="宋体"/>
                <w:i w:val="0"/>
                <w:iCs w:val="0"/>
                <w:color w:val="000000"/>
                <w:kern w:val="0"/>
                <w:sz w:val="21"/>
                <w:szCs w:val="21"/>
                <w:u w:val="none"/>
                <w:lang w:val="en-US" w:eastAsia="zh-CN" w:bidi="ar"/>
              </w:rPr>
              <w:t>颜色均匀，硬度高，油漆硬度≥2H，耐热性要求放93度开水无烫痕。</w:t>
            </w:r>
          </w:p>
        </w:tc>
        <w:tc>
          <w:tcPr>
            <w:tcW w:w="70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6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w:t>
            </w:r>
          </w:p>
        </w:tc>
        <w:tc>
          <w:tcPr>
            <w:tcW w:w="22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50165</wp:posOffset>
                  </wp:positionH>
                  <wp:positionV relativeFrom="paragraph">
                    <wp:posOffset>1300480</wp:posOffset>
                  </wp:positionV>
                  <wp:extent cx="1111885" cy="790575"/>
                  <wp:effectExtent l="0" t="0" r="12065" b="9525"/>
                  <wp:wrapNone/>
                  <wp:docPr id="9" name="图片_3"/>
                  <wp:cNvGraphicFramePr/>
                  <a:graphic xmlns:a="http://schemas.openxmlformats.org/drawingml/2006/main">
                    <a:graphicData uri="http://schemas.openxmlformats.org/drawingml/2006/picture">
                      <pic:pic xmlns:pic="http://schemas.openxmlformats.org/drawingml/2006/picture">
                        <pic:nvPicPr>
                          <pic:cNvPr id="9" name="图片_3"/>
                          <pic:cNvPicPr/>
                        </pic:nvPicPr>
                        <pic:blipFill>
                          <a:blip r:embed="rId11"/>
                          <a:stretch>
                            <a:fillRect/>
                          </a:stretch>
                        </pic:blipFill>
                        <pic:spPr>
                          <a:xfrm>
                            <a:off x="0" y="0"/>
                            <a:ext cx="1111885" cy="79057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43" w:hRule="atLeast"/>
        </w:trPr>
        <w:tc>
          <w:tcPr>
            <w:tcW w:w="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10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二人沙发</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≥1700*850*880mm</w:t>
            </w:r>
          </w:p>
        </w:tc>
        <w:tc>
          <w:tcPr>
            <w:tcW w:w="36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1、面料：优质牛皮饰面，防潮、防污处理，皮面柔软舒适，光泽持久。</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2、海绵：采用PU低燃高密度定型海棉，表面加丝棉，不含氟氨碳化物等有害物质，软硬适中，回弹力好，永不变形。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3、内架： 优质全实木木方内架，并经防腐、防虫、干燥处理。弹簧应采用</w:t>
            </w:r>
            <w:r>
              <w:rPr>
                <w:rFonts w:hint="eastAsia" w:ascii="宋体" w:hAnsi="宋体" w:eastAsia="宋体" w:cs="宋体"/>
                <w:i w:val="0"/>
                <w:iCs w:val="0"/>
                <w:color w:val="auto"/>
                <w:kern w:val="0"/>
                <w:sz w:val="21"/>
                <w:szCs w:val="21"/>
                <w:u w:val="none"/>
                <w:lang w:val="en-US" w:eastAsia="zh-CN" w:bidi="ar"/>
              </w:rPr>
              <w:t>25＃猛钢蛇型弹簧；垫底：多层强力包背，具有较强回力，经久耐用。</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4、脚架：木制脚架，坚固耐用。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5、颜色：黑色。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6、扶手：胡桃木色，采用A级油漆，经9道磨退</w:t>
            </w:r>
            <w:r>
              <w:rPr>
                <w:rFonts w:hint="eastAsia" w:ascii="宋体" w:hAnsi="宋体" w:eastAsia="宋体" w:cs="宋体"/>
                <w:i w:val="0"/>
                <w:iCs w:val="0"/>
                <w:color w:val="000000"/>
                <w:kern w:val="0"/>
                <w:sz w:val="21"/>
                <w:szCs w:val="21"/>
                <w:u w:val="none"/>
                <w:lang w:val="en-US" w:eastAsia="zh-CN" w:bidi="ar"/>
              </w:rPr>
              <w:t>工艺，油漆面无颗粒，无气泡，无渣点，颜色均匀，硬度高，油漆硬度≥2H，耐热性要求放93度开水无烫痕。</w:t>
            </w:r>
          </w:p>
        </w:tc>
        <w:tc>
          <w:tcPr>
            <w:tcW w:w="70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6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w:t>
            </w:r>
          </w:p>
        </w:tc>
        <w:tc>
          <w:tcPr>
            <w:tcW w:w="22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78740</wp:posOffset>
                  </wp:positionH>
                  <wp:positionV relativeFrom="paragraph">
                    <wp:posOffset>1096645</wp:posOffset>
                  </wp:positionV>
                  <wp:extent cx="1045210" cy="842645"/>
                  <wp:effectExtent l="0" t="0" r="2540" b="14605"/>
                  <wp:wrapNone/>
                  <wp:docPr id="28" name="图片_3_SpCnt_1"/>
                  <wp:cNvGraphicFramePr/>
                  <a:graphic xmlns:a="http://schemas.openxmlformats.org/drawingml/2006/main">
                    <a:graphicData uri="http://schemas.openxmlformats.org/drawingml/2006/picture">
                      <pic:pic xmlns:pic="http://schemas.openxmlformats.org/drawingml/2006/picture">
                        <pic:nvPicPr>
                          <pic:cNvPr id="28" name="图片_3_SpCnt_1"/>
                          <pic:cNvPicPr/>
                        </pic:nvPicPr>
                        <pic:blipFill>
                          <a:blip r:embed="rId12"/>
                          <a:stretch>
                            <a:fillRect/>
                          </a:stretch>
                        </pic:blipFill>
                        <pic:spPr>
                          <a:xfrm>
                            <a:off x="0" y="0"/>
                            <a:ext cx="1045210" cy="84264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23" w:hRule="atLeast"/>
        </w:trPr>
        <w:tc>
          <w:tcPr>
            <w:tcW w:w="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10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单人沙发</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≥980*850*880mm</w:t>
            </w:r>
          </w:p>
        </w:tc>
        <w:tc>
          <w:tcPr>
            <w:tcW w:w="36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1、面料：优质牛皮饰面，防潮、防污处理，皮面柔软舒适，光泽持久。</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2、海绵：采用PU低燃高密度定型海棉，表面加丝棉，不含氟氨碳化物等有害物质，软硬适中，回弹力好，永不变形。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3、内架： 优质全实木木方内架，并经防腐、防虫、干燥处理。弹簧应采用25＃猛钢蛇型弹簧；垫底：多层强力包背，具有较强回力，经久耐用。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4、脚架：木制脚架，坚固耐用。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5、颜色：黑色。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6、扶手：胡桃木色，采用A级油漆，经9道磨退工艺，油漆面无颗粒，无气泡，无渣点，颜色均匀，硬度高，油漆硬度≥2H，耐热性要求放93度开水无烫痕。</w:t>
            </w:r>
          </w:p>
        </w:tc>
        <w:tc>
          <w:tcPr>
            <w:tcW w:w="70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6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27</w:t>
            </w:r>
          </w:p>
        </w:tc>
        <w:tc>
          <w:tcPr>
            <w:tcW w:w="22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260985</wp:posOffset>
                  </wp:positionH>
                  <wp:positionV relativeFrom="paragraph">
                    <wp:posOffset>1476375</wp:posOffset>
                  </wp:positionV>
                  <wp:extent cx="905510" cy="840105"/>
                  <wp:effectExtent l="0" t="0" r="8890" b="17145"/>
                  <wp:wrapNone/>
                  <wp:docPr id="3" name="图片_3_SpCnt_2"/>
                  <wp:cNvGraphicFramePr/>
                  <a:graphic xmlns:a="http://schemas.openxmlformats.org/drawingml/2006/main">
                    <a:graphicData uri="http://schemas.openxmlformats.org/drawingml/2006/picture">
                      <pic:pic xmlns:pic="http://schemas.openxmlformats.org/drawingml/2006/picture">
                        <pic:nvPicPr>
                          <pic:cNvPr id="3" name="图片_3_SpCnt_2"/>
                          <pic:cNvPicPr/>
                        </pic:nvPicPr>
                        <pic:blipFill>
                          <a:blip r:embed="rId13"/>
                          <a:stretch>
                            <a:fillRect/>
                          </a:stretch>
                        </pic:blipFill>
                        <pic:spPr>
                          <a:xfrm>
                            <a:off x="0" y="0"/>
                            <a:ext cx="905510" cy="84010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43" w:hRule="atLeast"/>
        </w:trPr>
        <w:tc>
          <w:tcPr>
            <w:tcW w:w="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10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单人沙发</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≥980*850*880mm</w:t>
            </w:r>
          </w:p>
        </w:tc>
        <w:tc>
          <w:tcPr>
            <w:tcW w:w="36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1、面料：优质牛皮饰面，防潮、防污处理，皮面柔软舒适，光泽持久。</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2、海绵：采用PU低燃高密度定型海棉，表面加丝棉，不含氟氨碳化物等有害物质，软硬适中，回弹力好，永不变形。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3、内架： 优质全实木木方内架，并经防腐、防虫、干燥处理。弹簧应采用25＃猛钢蛇型弹簧；垫底：多层强力包背，具有较强回力，经久耐用。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4、脚架：木制脚架，坚固耐用。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5、颜色：黑色。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6、扶手：胡桃木色，采用A级油漆，经9道磨退工艺，油漆面无颗粒，无气泡，无渣点，颜色均匀，硬度高，油漆硬度≥2H，耐热性要求放93度开水无烫痕。</w:t>
            </w:r>
          </w:p>
        </w:tc>
        <w:tc>
          <w:tcPr>
            <w:tcW w:w="70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6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22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228600</wp:posOffset>
                  </wp:positionH>
                  <wp:positionV relativeFrom="paragraph">
                    <wp:posOffset>1320800</wp:posOffset>
                  </wp:positionV>
                  <wp:extent cx="743585" cy="793750"/>
                  <wp:effectExtent l="0" t="0" r="18415" b="6350"/>
                  <wp:wrapNone/>
                  <wp:docPr id="1" name="图片_3_SpCnt_3"/>
                  <wp:cNvGraphicFramePr/>
                  <a:graphic xmlns:a="http://schemas.openxmlformats.org/drawingml/2006/main">
                    <a:graphicData uri="http://schemas.openxmlformats.org/drawingml/2006/picture">
                      <pic:pic xmlns:pic="http://schemas.openxmlformats.org/drawingml/2006/picture">
                        <pic:nvPicPr>
                          <pic:cNvPr id="1" name="图片_3_SpCnt_3"/>
                          <pic:cNvPicPr/>
                        </pic:nvPicPr>
                        <pic:blipFill>
                          <a:blip r:embed="rId14"/>
                          <a:stretch>
                            <a:fillRect/>
                          </a:stretch>
                        </pic:blipFill>
                        <pic:spPr>
                          <a:xfrm>
                            <a:off x="0" y="0"/>
                            <a:ext cx="743585" cy="79375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90" w:hRule="atLeast"/>
        </w:trPr>
        <w:tc>
          <w:tcPr>
            <w:tcW w:w="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10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大茶几</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≥1200*600*450mm</w:t>
            </w:r>
          </w:p>
        </w:tc>
        <w:tc>
          <w:tcPr>
            <w:tcW w:w="36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1、符合GB/T3324-2017标准要求，漆膜理化性能耐磨性1000转和抗冲击高度50mm，应低于2级。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2、基材：板材为环保E1级，面贴≥0.6mm厚胡桃木木皮，甲醛释放含量＜0.3mg/L,符合国际标准，并经过防潮、防虫、防腐处理，抗弯力强，不易变形；选用优质实木封边（厚度30mm）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3、油漆：胡桃色，采用A级油漆，经9道磨退工艺，油漆面无颗粒，无气泡，无渣点，颜色均匀，硬度高，油漆硬度≥2H，耐热性要求放93度开水无烫痕；</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4、胶水：国家一级环保胶水，粘合力强度大，不开裂；                                                                             5.五金配件采用不锈钢及铝合金优质五金配件，（铝合金经过阳极氧化处理，可防止空气氧化、及锈蚀）；                                                                           6、颜色：胡桃木色。</w:t>
            </w:r>
          </w:p>
        </w:tc>
        <w:tc>
          <w:tcPr>
            <w:tcW w:w="70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6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22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8480" behindDoc="0" locked="0" layoutInCell="1" allowOverlap="1">
                  <wp:simplePos x="0" y="0"/>
                  <wp:positionH relativeFrom="column">
                    <wp:posOffset>190500</wp:posOffset>
                  </wp:positionH>
                  <wp:positionV relativeFrom="paragraph">
                    <wp:posOffset>1781175</wp:posOffset>
                  </wp:positionV>
                  <wp:extent cx="883285" cy="430530"/>
                  <wp:effectExtent l="0" t="0" r="12065" b="7620"/>
                  <wp:wrapNone/>
                  <wp:docPr id="5" name="图片_21"/>
                  <wp:cNvGraphicFramePr/>
                  <a:graphic xmlns:a="http://schemas.openxmlformats.org/drawingml/2006/main">
                    <a:graphicData uri="http://schemas.openxmlformats.org/drawingml/2006/picture">
                      <pic:pic xmlns:pic="http://schemas.openxmlformats.org/drawingml/2006/picture">
                        <pic:nvPicPr>
                          <pic:cNvPr id="5" name="图片_21"/>
                          <pic:cNvPicPr/>
                        </pic:nvPicPr>
                        <pic:blipFill>
                          <a:blip r:embed="rId15"/>
                          <a:stretch>
                            <a:fillRect/>
                          </a:stretch>
                        </pic:blipFill>
                        <pic:spPr>
                          <a:xfrm>
                            <a:off x="0" y="0"/>
                            <a:ext cx="883285" cy="43053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5" w:hRule="atLeast"/>
        </w:trPr>
        <w:tc>
          <w:tcPr>
            <w:tcW w:w="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10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小茶几</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≥600*600*450mm</w:t>
            </w:r>
          </w:p>
        </w:tc>
        <w:tc>
          <w:tcPr>
            <w:tcW w:w="36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1、符合GB/T3324-2017标准要求，漆膜理化性能耐磨性1000转和抗冲击高度50mm，应低于2级。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2、基材：板材为环保E1级，面贴≥0.6mm厚胡桃木木皮，甲醛释放含量＜0.3mg/L,符合国际标准，并经过防潮、防虫、防腐处理，抗弯力强，不易变形；选用优质实木封边（厚度30mm）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3、油漆：胡桃色，采用A级油漆，经9道磨退工艺，油漆面无颗粒，无气泡，无渣点，颜色均匀，硬度高，油漆硬度≥2H，耐热性要求放93度开水无烫痕；</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4、胶水：国家一级环保胶水，粘合力强度大，不开裂；                                                                             5.五金配件采用不锈钢及铝合金优质五金配件，（铝合金经过阳极氧化处理，可防止空气氧化、及锈蚀）；                                                                           6、颜色：胡桃木色。</w:t>
            </w:r>
          </w:p>
        </w:tc>
        <w:tc>
          <w:tcPr>
            <w:tcW w:w="70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6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w:t>
            </w:r>
          </w:p>
        </w:tc>
        <w:tc>
          <w:tcPr>
            <w:tcW w:w="22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238125</wp:posOffset>
                  </wp:positionH>
                  <wp:positionV relativeFrom="paragraph">
                    <wp:posOffset>1108075</wp:posOffset>
                  </wp:positionV>
                  <wp:extent cx="760095" cy="678180"/>
                  <wp:effectExtent l="0" t="0" r="1905" b="7620"/>
                  <wp:wrapNone/>
                  <wp:docPr id="4" name="图片_21_SpCnt_1"/>
                  <wp:cNvGraphicFramePr/>
                  <a:graphic xmlns:a="http://schemas.openxmlformats.org/drawingml/2006/main">
                    <a:graphicData uri="http://schemas.openxmlformats.org/drawingml/2006/picture">
                      <pic:pic xmlns:pic="http://schemas.openxmlformats.org/drawingml/2006/picture">
                        <pic:nvPicPr>
                          <pic:cNvPr id="4" name="图片_21_SpCnt_1"/>
                          <pic:cNvPicPr/>
                        </pic:nvPicPr>
                        <pic:blipFill>
                          <a:blip r:embed="rId16"/>
                          <a:stretch>
                            <a:fillRect/>
                          </a:stretch>
                        </pic:blipFill>
                        <pic:spPr>
                          <a:xfrm>
                            <a:off x="0" y="0"/>
                            <a:ext cx="760095" cy="67818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59" w:hRule="atLeast"/>
        </w:trPr>
        <w:tc>
          <w:tcPr>
            <w:tcW w:w="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w:t>
            </w:r>
          </w:p>
        </w:tc>
        <w:tc>
          <w:tcPr>
            <w:tcW w:w="10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小茶几</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≥800*400*550mm</w:t>
            </w:r>
          </w:p>
        </w:tc>
        <w:tc>
          <w:tcPr>
            <w:tcW w:w="36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1、符合GB/T3324-2017标准要求，漆膜理化性能耐磨性1000转和抗冲击高度50mm，应低于2级。</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2、基材：板材为环保E1级，面贴≥0.6mm厚胡桃木木皮，甲醛释放含量＜0.3mg/L,符合国际标准，并经过防潮、防虫、防腐处理，抗弯力强，不易变形；选用优质实木封边（厚度30mm）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3、油漆：胡桃色，采用A级油漆，经9道磨退工艺，油漆面无颗粒，无气泡，无渣点，颜色均匀，硬度高，油漆硬度≥2H，耐热性要求放93度开水无烫痕；</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4、胶水：国家一级环保胶水，粘合力强度大，不开裂；                                                                             5.五金配件采用不锈钢及铝合金优质五金配件，（铝合金经过阳极氧化处理，可防止空气氧化、及锈蚀）；                                                                           6、颜色：胡桃木色。</w:t>
            </w:r>
          </w:p>
        </w:tc>
        <w:tc>
          <w:tcPr>
            <w:tcW w:w="70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6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22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102870</wp:posOffset>
                  </wp:positionH>
                  <wp:positionV relativeFrom="paragraph">
                    <wp:posOffset>1421765</wp:posOffset>
                  </wp:positionV>
                  <wp:extent cx="1120140" cy="1074420"/>
                  <wp:effectExtent l="0" t="0" r="3810" b="11430"/>
                  <wp:wrapNone/>
                  <wp:docPr id="6" name="图片_16"/>
                  <wp:cNvGraphicFramePr/>
                  <a:graphic xmlns:a="http://schemas.openxmlformats.org/drawingml/2006/main">
                    <a:graphicData uri="http://schemas.openxmlformats.org/drawingml/2006/picture">
                      <pic:pic xmlns:pic="http://schemas.openxmlformats.org/drawingml/2006/picture">
                        <pic:nvPicPr>
                          <pic:cNvPr id="6" name="图片_16"/>
                          <pic:cNvPicPr/>
                        </pic:nvPicPr>
                        <pic:blipFill>
                          <a:blip r:embed="rId17"/>
                          <a:stretch>
                            <a:fillRect/>
                          </a:stretch>
                        </pic:blipFill>
                        <pic:spPr>
                          <a:xfrm>
                            <a:off x="0" y="0"/>
                            <a:ext cx="1120140" cy="107442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66" w:hRule="atLeast"/>
        </w:trPr>
        <w:tc>
          <w:tcPr>
            <w:tcW w:w="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10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双人床(带床头)</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≥1800*2000*400㎜</w:t>
            </w:r>
          </w:p>
        </w:tc>
        <w:tc>
          <w:tcPr>
            <w:tcW w:w="36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床头采用橡胶木木料制造，脱脂烘干处理后一次加工的木材。木材经干燥后平衡含水率≤12%以下。床边框20mm*400mm橡木板，床板20mm厚条子松木板，落地液压床箱，油漆工艺：采用环保聚酯亚光清水漆喷涂，四底三面，全部满刮透明腻子，表面纹理清晰无颗粒，无气泡，无渣点，颜色均匀。整体经过防潮，防腐，防虫，脱脂等化学处理，所有拐角处圆弧处理，无尖锐菱角。腻子、水性底漆、水性面漆均应符合国家标准 GB 24410-2009《室内装饰装修材料 水性木器涂料中有害物质限量》产品通过可溶性重金属含量(可溶性铅≤5mg/kg、可溶性镉≤5mg/kg、可溶性铬≤5mg/kg、可溶性汞≤5mg/kg)。</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1、产品要求：质量符合GB/T 26706-2011《软体家具棕纤维弹性床垫》标准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2、技术要求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（1）面料外观要求：无破损、无污渍、无明显色差、床垫表面无刺触感，无明显软硬不均感，正面面料:260 克针织亲肤棉布，底部面料:220 克针织布，正面涧花:2厘米/25 海绵+丝棉，反面涧花:1厘米/25海绵。</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（2）缝纫要求：围条: 130 克3D 面料+0.6 厘米/25海绵，缝边应顺直、四周圆弧应均匀对称、无露毛边、无断线、跳针≤5处、浮线累计长度≤50mm。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（3）复合面料物理性能：面料克重≥60g/㎡、面料耐干摩瘃色牢度≥3级复合面料上的泡沫塑料密度≥15kg/㎡。</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（4）棕芯: 密度 1200克3E棕，厚度3厘米，表面应平整，硬鼓包高度≤10mm，凹坑深度≤10mm，(工艺孔除外)、表面应无杂物，无长度≥60mm，直径≥6mm的棕梗或未分解开的棕绳、芯料表面应无面积大于50mm×50mm的胶黏剂凝结后形成的结皮、芯料应保持整体无错位现象，芯料采用3E环保椰棕材料，甲醛释放量≤0.050mg/m2.h，有害物质限量满足相应国家标准要求。</w:t>
            </w:r>
          </w:p>
        </w:tc>
        <w:tc>
          <w:tcPr>
            <w:tcW w:w="70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6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22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sz w:val="21"/>
                <w:szCs w:val="21"/>
              </w:rPr>
              <w:drawing>
                <wp:inline distT="0" distB="0" distL="114300" distR="114300">
                  <wp:extent cx="1244600" cy="1423670"/>
                  <wp:effectExtent l="0" t="0" r="12700" b="508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8"/>
                          <a:stretch>
                            <a:fillRect/>
                          </a:stretch>
                        </pic:blipFill>
                        <pic:spPr>
                          <a:xfrm>
                            <a:off x="0" y="0"/>
                            <a:ext cx="1244600" cy="142367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91" w:hRule="atLeast"/>
        </w:trPr>
        <w:tc>
          <w:tcPr>
            <w:tcW w:w="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10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单人床(带床头)</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≥1200*2000*400㎜</w:t>
            </w:r>
          </w:p>
        </w:tc>
        <w:tc>
          <w:tcPr>
            <w:tcW w:w="36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床头采用橡胶木木料制造，脱脂烘干处理后一次加工的木材。木材经干燥后平衡含水率≤12%以下。床边框20mm*400mm橡木板，床板20mm厚条子松木板，落地液压床箱，油漆工艺：采用环保聚酯亚光清水漆喷涂，四底三面，全部满刮透明腻子，表面纹理清晰无颗粒，无气泡，无渣点，颜色均匀。整体经过防潮，防腐，防虫，脱脂等化学处理，所有拐角处圆弧处理，无尖锐菱角。腻子、水性底漆、水性面漆均应符合国家标准 GB 24410-2009《室内装饰装修材料 水性木器涂料中有害物质限量》产品通过可溶性重金属含量(可溶性铅≤5mg/kg、可溶性镉≤5mg/kg、可溶性铬≤5mg/kg、可溶性汞≤5mg/kg)。</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1、产品要求：质量符合GB/T 26706-2011《软体家具棕纤维弹性床垫》标准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2、技术要求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（1）面料外观要求：无破损、无污渍、无明显色差、床垫表面无刺触感，无明显软硬不均感，正面面料:260 克针织亲肤棉布，底部面料:220 克针织布，正面涧花:2厘米/25 海绵+丝棉，反面涧花:1厘米/25海绵。</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（2）缝纫要求：围条: 130 克3D 面料+0.6 厘米/25海绵，缝边应顺直、四周圆弧应均匀对称、无露毛边、无断线、跳针≤5处、浮线累计长度≤50mm。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（3）复合面料物理性能：面料克重≥60g/㎡、面料耐干摩瘃色牢度≥3级复合面料上的泡沫塑料密度≥15kg/㎡。</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（4）棕芯: 密度 1200克3E棕，厚度3厘米，表面应平整，硬鼓包高度≤10mm，凹坑深度≤10mm，(工艺孔除外)、表面应无杂物，无长度≥60mm，直径≥6mm的棕梗或未分解开的棕绳、芯料表面应无面积大于50mm×50mm的胶黏剂凝结后形成的结皮、芯料应保持整体无错位现象，芯料采用3E环保椰棕材料，甲醛释放量≤0.050mg/m2.h，有害物质限量满足相应国家标准要求。</w:t>
            </w:r>
          </w:p>
        </w:tc>
        <w:tc>
          <w:tcPr>
            <w:tcW w:w="70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6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71</w:t>
            </w:r>
          </w:p>
        </w:tc>
        <w:tc>
          <w:tcPr>
            <w:tcW w:w="22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sz w:val="21"/>
                <w:szCs w:val="21"/>
              </w:rPr>
              <w:drawing>
                <wp:inline distT="0" distB="0" distL="114300" distR="114300">
                  <wp:extent cx="1304290" cy="812165"/>
                  <wp:effectExtent l="0" t="0" r="10160" b="6985"/>
                  <wp:docPr id="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
                          <pic:cNvPicPr>
                            <a:picLocks noChangeAspect="1"/>
                          </pic:cNvPicPr>
                        </pic:nvPicPr>
                        <pic:blipFill>
                          <a:blip r:embed="rId19"/>
                          <a:stretch>
                            <a:fillRect/>
                          </a:stretch>
                        </pic:blipFill>
                        <pic:spPr>
                          <a:xfrm>
                            <a:off x="0" y="0"/>
                            <a:ext cx="1304290" cy="81216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46" w:hRule="atLeast"/>
        </w:trPr>
        <w:tc>
          <w:tcPr>
            <w:tcW w:w="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10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单人床(带床头)</w:t>
            </w:r>
          </w:p>
        </w:tc>
        <w:tc>
          <w:tcPr>
            <w:tcW w:w="794"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≥1000*2000*400㎜</w:t>
            </w:r>
          </w:p>
        </w:tc>
        <w:tc>
          <w:tcPr>
            <w:tcW w:w="36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床头采用橡胶木木料制造，脱脂烘干处理后一次加工的木材。木材经干燥后平衡含水率≤12%以下。床边框20mm*400mm橡木板，床板20mm厚条子松木板，落地液压床箱，油漆工艺：采用环保聚酯亚光清水漆喷涂，四底三面，全部满刮透明腻子，表面纹理清晰无颗粒，无气泡，无渣点，颜色均匀。整体经过防潮，防腐，防虫，脱脂等化学处理，所有拐角处圆弧处理，无尖锐菱角。腻子、水性底漆、水性面漆均应符合国家标准 GB 24410-2009《室内装饰装修材料 水性木器涂料中有害物质限量》产品通过可溶性重金属含量(可溶性铅≤5mg/kg、可溶性镉≤5mg/kg、可溶性铬≤5mg/kg、可溶性汞≤5mg/kg)。</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1、产品要求：质量符合GB/T 26706-2011《软体家具棕纤维弹性床垫》标准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2、技术要求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（1）面料外观要求：无破损、无污渍、无明显色差、床垫表面无刺触感，无明显软硬不均感，正面面料:260 克针织亲肤棉布，底部面料:220 克针织布，正面涧花:2厘米/25 海绵+丝棉，反面涧花:1厘米/25海绵。</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（2）缝纫要求：围条: 130 克3D 面料+0.6 厘米/25海绵，缝边应顺直、四周圆弧应均匀对称、无露毛边、无断线、跳针≤5处、浮线累计长度≤50mm。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（3）复合面料物理性能：面料克重≥60g/㎡、面料耐干摩瘃色牢度≥3级复合面料上的泡沫塑料密度≥15kg/㎡。</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（4）棕芯: 密度 1200克3E棕，厚度3厘米，表面应平整，硬鼓包高度≤10mm，凹坑深度≤10mm，(工艺孔除外)、表面应无杂物，无长度≥60mm，直径≥6mm的棕梗或未分解开的棕绳、芯料表面应无面积大于50mm×50mm的胶黏剂凝结后形成的结皮、芯料应保持整体无错位现象，芯料采用3E环保椰棕材料，甲醛释放量≤0.050mg/m2.h，有害物质限量满足相应国家标准要求。</w:t>
            </w:r>
          </w:p>
        </w:tc>
        <w:tc>
          <w:tcPr>
            <w:tcW w:w="70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6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22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sz w:val="21"/>
                <w:szCs w:val="21"/>
              </w:rPr>
              <w:drawing>
                <wp:inline distT="0" distB="0" distL="114300" distR="114300">
                  <wp:extent cx="1428115" cy="889635"/>
                  <wp:effectExtent l="0" t="0" r="635" b="5715"/>
                  <wp:docPr id="4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
                          <pic:cNvPicPr>
                            <a:picLocks noChangeAspect="1"/>
                          </pic:cNvPicPr>
                        </pic:nvPicPr>
                        <pic:blipFill>
                          <a:blip r:embed="rId19"/>
                          <a:stretch>
                            <a:fillRect/>
                          </a:stretch>
                        </pic:blipFill>
                        <pic:spPr>
                          <a:xfrm>
                            <a:off x="0" y="0"/>
                            <a:ext cx="1428115" cy="88963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18" w:hRule="atLeast"/>
        </w:trPr>
        <w:tc>
          <w:tcPr>
            <w:tcW w:w="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w:t>
            </w:r>
          </w:p>
        </w:tc>
        <w:tc>
          <w:tcPr>
            <w:tcW w:w="1090"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床头柜(单人床)</w:t>
            </w:r>
          </w:p>
        </w:tc>
        <w:tc>
          <w:tcPr>
            <w:tcW w:w="794" w:type="dxa"/>
            <w:tcBorders>
              <w:top w:val="single" w:color="auto" w:sz="4" w:space="0"/>
              <w:left w:val="single" w:color="auto" w:sz="4" w:space="0"/>
              <w:bottom w:val="single" w:color="auto" w:sz="4" w:space="0"/>
              <w:right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≥450*400*490㎜</w:t>
            </w:r>
          </w:p>
        </w:tc>
        <w:tc>
          <w:tcPr>
            <w:tcW w:w="36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柜体：全部采用 18mm 厚橡胶木指接板制作，质地坚硬，不易变形，经高温、高压、防蛀处理；油漆：木质部分底漆采用环保油漆，面漆采用环保聚脂漆，经过五底三面油漆工序；表面细小颗粒每平方米不超过二个点，表面硬度达 H 级，达到国际 E1 级环保标准。</w:t>
            </w:r>
            <w:r>
              <w:rPr>
                <w:rFonts w:hint="eastAsia" w:ascii="宋体" w:hAnsi="宋体" w:eastAsia="宋体" w:cs="宋体"/>
                <w:i w:val="0"/>
                <w:iCs w:val="0"/>
                <w:color w:val="auto"/>
                <w:kern w:val="0"/>
                <w:sz w:val="21"/>
                <w:szCs w:val="21"/>
                <w:u w:val="none"/>
                <w:lang w:val="en-US" w:eastAsia="zh-CN" w:bidi="ar"/>
              </w:rPr>
              <w:t>颜色与床、衣柜配套。</w:t>
            </w:r>
          </w:p>
        </w:tc>
        <w:tc>
          <w:tcPr>
            <w:tcW w:w="70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6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69</w:t>
            </w:r>
          </w:p>
        </w:tc>
        <w:tc>
          <w:tcPr>
            <w:tcW w:w="22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sz w:val="21"/>
                <w:szCs w:val="21"/>
              </w:rPr>
              <w:drawing>
                <wp:inline distT="0" distB="0" distL="114300" distR="114300">
                  <wp:extent cx="850265" cy="995045"/>
                  <wp:effectExtent l="0" t="0" r="6985" b="14605"/>
                  <wp:docPr id="45" name="图片 4" descr="18b660d0d405fc04e1e8799049f51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 descr="18b660d0d405fc04e1e8799049f517f"/>
                          <pic:cNvPicPr>
                            <a:picLocks noChangeAspect="1"/>
                          </pic:cNvPicPr>
                        </pic:nvPicPr>
                        <pic:blipFill>
                          <a:blip r:embed="rId20"/>
                          <a:srcRect t="12524"/>
                          <a:stretch>
                            <a:fillRect/>
                          </a:stretch>
                        </pic:blipFill>
                        <pic:spPr>
                          <a:xfrm>
                            <a:off x="0" y="0"/>
                            <a:ext cx="850265" cy="99504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18" w:hRule="atLeast"/>
        </w:trPr>
        <w:tc>
          <w:tcPr>
            <w:tcW w:w="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w:t>
            </w:r>
          </w:p>
        </w:tc>
        <w:tc>
          <w:tcPr>
            <w:tcW w:w="10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床头柜(双人床)</w:t>
            </w:r>
          </w:p>
        </w:tc>
        <w:tc>
          <w:tcPr>
            <w:tcW w:w="794" w:type="dxa"/>
            <w:tcBorders>
              <w:top w:val="single" w:color="auto" w:sz="4" w:space="0"/>
              <w:left w:val="nil"/>
              <w:bottom w:val="single" w:color="auto" w:sz="4" w:space="0"/>
              <w:right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≥450*400*490㎜</w:t>
            </w:r>
          </w:p>
        </w:tc>
        <w:tc>
          <w:tcPr>
            <w:tcW w:w="36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柜体：全部采用 18mm 厚橡胶木指接板制作，质地坚硬，不易变形，经高温、高压、防蛀处理；油漆：木质部分底漆采用环保油漆，面漆采用环保聚脂漆，经过五底三面油漆工序；表面细小颗粒每平方米不超过二个点，表面硬度达 H 级，达到国际 E1 级环保标准。颜色与床、衣柜配套。</w:t>
            </w:r>
          </w:p>
        </w:tc>
        <w:tc>
          <w:tcPr>
            <w:tcW w:w="70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6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22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sz w:val="21"/>
                <w:szCs w:val="21"/>
              </w:rPr>
              <w:drawing>
                <wp:inline distT="0" distB="0" distL="114300" distR="114300">
                  <wp:extent cx="850265" cy="995045"/>
                  <wp:effectExtent l="0" t="0" r="6985" b="14605"/>
                  <wp:docPr id="46" name="图片 5" descr="18b660d0d405fc04e1e8799049f51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5" descr="18b660d0d405fc04e1e8799049f517f"/>
                          <pic:cNvPicPr>
                            <a:picLocks noChangeAspect="1"/>
                          </pic:cNvPicPr>
                        </pic:nvPicPr>
                        <pic:blipFill>
                          <a:blip r:embed="rId20"/>
                          <a:srcRect t="12524"/>
                          <a:stretch>
                            <a:fillRect/>
                          </a:stretch>
                        </pic:blipFill>
                        <pic:spPr>
                          <a:xfrm>
                            <a:off x="0" y="0"/>
                            <a:ext cx="850265" cy="99504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28" w:hRule="atLeast"/>
        </w:trPr>
        <w:tc>
          <w:tcPr>
            <w:tcW w:w="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w:t>
            </w:r>
          </w:p>
        </w:tc>
        <w:tc>
          <w:tcPr>
            <w:tcW w:w="10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双开门衣柜</w:t>
            </w:r>
          </w:p>
        </w:tc>
        <w:tc>
          <w:tcPr>
            <w:tcW w:w="794"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≥800*550*2000㎜</w:t>
            </w:r>
          </w:p>
        </w:tc>
        <w:tc>
          <w:tcPr>
            <w:tcW w:w="36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整体衣柜材质采用橡胶木木料制造，脱脂烘干处理后一次加工的木材。木材经干燥后平衡含水率≤12%以下。油漆工艺：采用环保聚酯亚光清水漆喷涂，四底三面，全部满刮透明腻子，表面纹理清晰无颗粒，无气泡，无渣点，颜色均匀。整体经过防潮，防腐，防虫，脱脂等化学处理，所有拐角处圆弧处理，无尖锐菱角。腻子、水性底漆、水性面漆均应符合国家标准 GB 24410-2009《室内装饰装修材料 水性木器涂料中有害物质限量》产品通过可溶性重金属含量(可溶性铅≤5mg/kg、可溶性镉≤5mg/kg、可溶性铬≤5mg/kg、可溶性汞≤5mg/kg)。</w:t>
            </w:r>
          </w:p>
        </w:tc>
        <w:tc>
          <w:tcPr>
            <w:tcW w:w="70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6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38</w:t>
            </w:r>
          </w:p>
        </w:tc>
        <w:tc>
          <w:tcPr>
            <w:tcW w:w="22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sz w:val="21"/>
                <w:szCs w:val="21"/>
              </w:rPr>
              <w:drawing>
                <wp:inline distT="0" distB="0" distL="114300" distR="114300">
                  <wp:extent cx="1137285" cy="1004570"/>
                  <wp:effectExtent l="0" t="0" r="5715" b="5080"/>
                  <wp:docPr id="52" name="图片 6" descr="7c7fddd9ed8d0a1f331d9be6c4549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6" descr="7c7fddd9ed8d0a1f331d9be6c4549a4"/>
                          <pic:cNvPicPr>
                            <a:picLocks noChangeAspect="1"/>
                          </pic:cNvPicPr>
                        </pic:nvPicPr>
                        <pic:blipFill>
                          <a:blip r:embed="rId21"/>
                          <a:srcRect l="21143" r="-2701"/>
                          <a:stretch>
                            <a:fillRect/>
                          </a:stretch>
                        </pic:blipFill>
                        <pic:spPr>
                          <a:xfrm>
                            <a:off x="0" y="0"/>
                            <a:ext cx="1137285" cy="100457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28" w:hRule="atLeast"/>
        </w:trPr>
        <w:tc>
          <w:tcPr>
            <w:tcW w:w="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10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三开门衣柜</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≥1200*550*2000㎜</w:t>
            </w:r>
          </w:p>
        </w:tc>
        <w:tc>
          <w:tcPr>
            <w:tcW w:w="36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整体衣柜材质采用橡胶木木料制造，脱脂烘干处理后一次加工的木材。木材经干燥后平衡含水率≤12%以下。油漆工艺：采用环保聚酯亚光清水漆喷涂，四底三面，全部满刮透明腻子，表面纹理清晰无颗粒，无气泡，无渣点，颜色均匀。整体经过防潮，防腐，防虫，脱脂等化学处理，所有拐角处圆弧处理，无尖锐菱角。腻子、水性底漆、水性面漆均应符合国家标准 GB 24410-2009《室内装饰装修材料 水性木器涂料中有害物质限量》产品通过可溶性重金属含量(可溶性铅≤5mg/kg、可溶性镉≤5mg/kg、可溶性铬≤5mg/kg、可溶性汞≤5mg/kg)。</w:t>
            </w:r>
          </w:p>
        </w:tc>
        <w:tc>
          <w:tcPr>
            <w:tcW w:w="70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6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22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sz w:val="21"/>
                <w:szCs w:val="21"/>
              </w:rPr>
              <w:drawing>
                <wp:inline distT="0" distB="0" distL="114300" distR="114300">
                  <wp:extent cx="1137285" cy="1004570"/>
                  <wp:effectExtent l="0" t="0" r="5715" b="5080"/>
                  <wp:docPr id="54" name="图片 7" descr="7c7fddd9ed8d0a1f331d9be6c4549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7" descr="7c7fddd9ed8d0a1f331d9be6c4549a4"/>
                          <pic:cNvPicPr>
                            <a:picLocks noChangeAspect="1"/>
                          </pic:cNvPicPr>
                        </pic:nvPicPr>
                        <pic:blipFill>
                          <a:blip r:embed="rId21"/>
                          <a:srcRect l="21143" r="-2701"/>
                          <a:stretch>
                            <a:fillRect/>
                          </a:stretch>
                        </pic:blipFill>
                        <pic:spPr>
                          <a:xfrm>
                            <a:off x="0" y="0"/>
                            <a:ext cx="1137285" cy="100457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5" w:hRule="atLeast"/>
        </w:trPr>
        <w:tc>
          <w:tcPr>
            <w:tcW w:w="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w:t>
            </w:r>
          </w:p>
        </w:tc>
        <w:tc>
          <w:tcPr>
            <w:tcW w:w="10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台球桌案</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≥2830*155*850mm</w:t>
            </w:r>
          </w:p>
        </w:tc>
        <w:tc>
          <w:tcPr>
            <w:tcW w:w="36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实木框架石材台面桌布绿色，（包含四星球1个，摆球三角架1个，实木手工球杆3根，实木架杆1个）</w:t>
            </w:r>
          </w:p>
        </w:tc>
        <w:tc>
          <w:tcPr>
            <w:tcW w:w="70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6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22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71552" behindDoc="0" locked="0" layoutInCell="1" allowOverlap="1">
                  <wp:simplePos x="0" y="0"/>
                  <wp:positionH relativeFrom="column">
                    <wp:posOffset>-9525</wp:posOffset>
                  </wp:positionH>
                  <wp:positionV relativeFrom="paragraph">
                    <wp:posOffset>288290</wp:posOffset>
                  </wp:positionV>
                  <wp:extent cx="1078230" cy="425450"/>
                  <wp:effectExtent l="0" t="0" r="7620" b="12700"/>
                  <wp:wrapNone/>
                  <wp:docPr id="47" name="图片_66"/>
                  <wp:cNvGraphicFramePr/>
                  <a:graphic xmlns:a="http://schemas.openxmlformats.org/drawingml/2006/main">
                    <a:graphicData uri="http://schemas.openxmlformats.org/drawingml/2006/picture">
                      <pic:pic xmlns:pic="http://schemas.openxmlformats.org/drawingml/2006/picture">
                        <pic:nvPicPr>
                          <pic:cNvPr id="47" name="图片_66"/>
                          <pic:cNvPicPr/>
                        </pic:nvPicPr>
                        <pic:blipFill>
                          <a:blip r:embed="rId22"/>
                          <a:stretch>
                            <a:fillRect/>
                          </a:stretch>
                        </pic:blipFill>
                        <pic:spPr>
                          <a:xfrm>
                            <a:off x="0" y="0"/>
                            <a:ext cx="1078230" cy="42545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1" w:hRule="atLeast"/>
        </w:trPr>
        <w:tc>
          <w:tcPr>
            <w:tcW w:w="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w:t>
            </w:r>
          </w:p>
        </w:tc>
        <w:tc>
          <w:tcPr>
            <w:tcW w:w="10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4人座排椅</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≥2320*720*900</w:t>
            </w:r>
          </w:p>
        </w:tc>
        <w:tc>
          <w:tcPr>
            <w:tcW w:w="36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1、扶手、脚：采用优质2.5mm加厚冷轧钢板经模具一次冲压成型，经防锈处理，喷光银色；</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2、横梁：采用最新型三角管横梁，承重力达500公斤；</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3、座、背板：座椅座、背板采用优质可回弹软性PU，经模具一次成型，表面无杂质、色泽一致；</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4、脚垫：优质固定五金脚垫，经防锈、电镀处理，与地板接触面套抗磨、防滑胶垫。</w:t>
            </w:r>
          </w:p>
        </w:tc>
        <w:tc>
          <w:tcPr>
            <w:tcW w:w="70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6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22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85725</wp:posOffset>
                  </wp:positionH>
                  <wp:positionV relativeFrom="paragraph">
                    <wp:posOffset>571500</wp:posOffset>
                  </wp:positionV>
                  <wp:extent cx="988695" cy="661035"/>
                  <wp:effectExtent l="0" t="0" r="1905" b="5715"/>
                  <wp:wrapNone/>
                  <wp:docPr id="43" name="图片_62"/>
                  <wp:cNvGraphicFramePr/>
                  <a:graphic xmlns:a="http://schemas.openxmlformats.org/drawingml/2006/main">
                    <a:graphicData uri="http://schemas.openxmlformats.org/drawingml/2006/picture">
                      <pic:pic xmlns:pic="http://schemas.openxmlformats.org/drawingml/2006/picture">
                        <pic:nvPicPr>
                          <pic:cNvPr id="43" name="图片_62"/>
                          <pic:cNvPicPr/>
                        </pic:nvPicPr>
                        <pic:blipFill>
                          <a:blip r:embed="rId23"/>
                          <a:stretch>
                            <a:fillRect/>
                          </a:stretch>
                        </pic:blipFill>
                        <pic:spPr>
                          <a:xfrm>
                            <a:off x="0" y="0"/>
                            <a:ext cx="988695" cy="66103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1" w:hRule="atLeast"/>
        </w:trPr>
        <w:tc>
          <w:tcPr>
            <w:tcW w:w="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w:t>
            </w:r>
          </w:p>
        </w:tc>
        <w:tc>
          <w:tcPr>
            <w:tcW w:w="10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5人座排椅</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≥2950*720*900</w:t>
            </w:r>
          </w:p>
        </w:tc>
        <w:tc>
          <w:tcPr>
            <w:tcW w:w="36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1、扶手、脚：采用优质2.5mm加厚冷轧钢板经模具一次冲压成型，经防锈处理，喷光银色；</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2、横梁：采用最新型三角管横梁，承重力达500公斤；</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3、座、背板：座椅座、背板采用优质可回弹软性PU，经模具一次成型，表面无杂质、色泽一致；</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4、脚垫：优质固定五金脚垫，经防锈、电镀处理，与地板接触面套抗磨、防滑胶垫。</w:t>
            </w:r>
          </w:p>
        </w:tc>
        <w:tc>
          <w:tcPr>
            <w:tcW w:w="70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6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22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95250</wp:posOffset>
                  </wp:positionH>
                  <wp:positionV relativeFrom="paragraph">
                    <wp:posOffset>492125</wp:posOffset>
                  </wp:positionV>
                  <wp:extent cx="1130935" cy="790575"/>
                  <wp:effectExtent l="0" t="0" r="12065" b="9525"/>
                  <wp:wrapNone/>
                  <wp:docPr id="31" name="图片_63"/>
                  <wp:cNvGraphicFramePr/>
                  <a:graphic xmlns:a="http://schemas.openxmlformats.org/drawingml/2006/main">
                    <a:graphicData uri="http://schemas.openxmlformats.org/drawingml/2006/picture">
                      <pic:pic xmlns:pic="http://schemas.openxmlformats.org/drawingml/2006/picture">
                        <pic:nvPicPr>
                          <pic:cNvPr id="31" name="图片_63"/>
                          <pic:cNvPicPr/>
                        </pic:nvPicPr>
                        <pic:blipFill>
                          <a:blip r:embed="rId24"/>
                          <a:stretch>
                            <a:fillRect/>
                          </a:stretch>
                        </pic:blipFill>
                        <pic:spPr>
                          <a:xfrm>
                            <a:off x="0" y="0"/>
                            <a:ext cx="1130935" cy="79057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5" w:hRule="atLeast"/>
        </w:trPr>
        <w:tc>
          <w:tcPr>
            <w:tcW w:w="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w:t>
            </w:r>
          </w:p>
        </w:tc>
        <w:tc>
          <w:tcPr>
            <w:tcW w:w="10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条椅</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≥1200*400*400mm</w:t>
            </w:r>
          </w:p>
        </w:tc>
        <w:tc>
          <w:tcPr>
            <w:tcW w:w="36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黑色西皮，重体海绵，皮面柔软舒适，光泽持久。</w:t>
            </w:r>
          </w:p>
        </w:tc>
        <w:tc>
          <w:tcPr>
            <w:tcW w:w="70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6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22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74624" behindDoc="0" locked="0" layoutInCell="1" allowOverlap="1">
                  <wp:simplePos x="0" y="0"/>
                  <wp:positionH relativeFrom="column">
                    <wp:posOffset>233680</wp:posOffset>
                  </wp:positionH>
                  <wp:positionV relativeFrom="paragraph">
                    <wp:posOffset>195580</wp:posOffset>
                  </wp:positionV>
                  <wp:extent cx="862330" cy="539750"/>
                  <wp:effectExtent l="0" t="0" r="13970" b="12700"/>
                  <wp:wrapNone/>
                  <wp:docPr id="51" name="图片_49"/>
                  <wp:cNvGraphicFramePr/>
                  <a:graphic xmlns:a="http://schemas.openxmlformats.org/drawingml/2006/main">
                    <a:graphicData uri="http://schemas.openxmlformats.org/drawingml/2006/picture">
                      <pic:pic xmlns:pic="http://schemas.openxmlformats.org/drawingml/2006/picture">
                        <pic:nvPicPr>
                          <pic:cNvPr id="51" name="图片_49"/>
                          <pic:cNvPicPr/>
                        </pic:nvPicPr>
                        <pic:blipFill>
                          <a:blip r:embed="rId25"/>
                          <a:stretch>
                            <a:fillRect/>
                          </a:stretch>
                        </pic:blipFill>
                        <pic:spPr>
                          <a:xfrm>
                            <a:off x="0" y="0"/>
                            <a:ext cx="862330" cy="53975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43" w:hRule="atLeast"/>
        </w:trPr>
        <w:tc>
          <w:tcPr>
            <w:tcW w:w="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c>
          <w:tcPr>
            <w:tcW w:w="10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两门文件柜(档案柜)铁制柜</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≥900*420*1900mm</w:t>
            </w:r>
          </w:p>
        </w:tc>
        <w:tc>
          <w:tcPr>
            <w:tcW w:w="36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采用一级冷轧板制作，整体柜子板材裸板厚度0.8mm。结构：二门对开门、内上、下各五层空间；门上均设铝合金拉手、层板承重均衡，承重不少于 50kg。耐腐蚀耐盐水不低于 24H，不锈蚀、不鼓泡、不裂。钢质部分采用乳化剂和碱性助剂，磷酸除锈、锌系薄膜型磷化、钝化，亚光热固性环氧聚酯粉末，高温固化（喷涂单面厚度 0.025～0.03mm、硬度≧0.4mm、冲击强度≧3.92J 无剥落、裂纹或皱纹等、附着力一级、光泽度≧65%），柜子底部加装 50mm 高的冷轧板支撑脚，所有支撑脚均安装耐磨橡胶垫，起到防潮耐磨，五金件采用优质五金连接件，颜色可选，定制产品。</w:t>
            </w:r>
          </w:p>
        </w:tc>
        <w:tc>
          <w:tcPr>
            <w:tcW w:w="70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6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w:t>
            </w:r>
          </w:p>
        </w:tc>
        <w:tc>
          <w:tcPr>
            <w:tcW w:w="22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75648" behindDoc="0" locked="0" layoutInCell="1" allowOverlap="1">
                  <wp:simplePos x="0" y="0"/>
                  <wp:positionH relativeFrom="column">
                    <wp:posOffset>24130</wp:posOffset>
                  </wp:positionH>
                  <wp:positionV relativeFrom="paragraph">
                    <wp:posOffset>574675</wp:posOffset>
                  </wp:positionV>
                  <wp:extent cx="1060450" cy="1216660"/>
                  <wp:effectExtent l="0" t="0" r="6350" b="2540"/>
                  <wp:wrapNone/>
                  <wp:docPr id="32" name="图片_3_SpCnt_4"/>
                  <wp:cNvGraphicFramePr/>
                  <a:graphic xmlns:a="http://schemas.openxmlformats.org/drawingml/2006/main">
                    <a:graphicData uri="http://schemas.openxmlformats.org/drawingml/2006/picture">
                      <pic:pic xmlns:pic="http://schemas.openxmlformats.org/drawingml/2006/picture">
                        <pic:nvPicPr>
                          <pic:cNvPr id="32" name="图片_3_SpCnt_4"/>
                          <pic:cNvPicPr/>
                        </pic:nvPicPr>
                        <pic:blipFill>
                          <a:blip r:embed="rId26"/>
                          <a:stretch>
                            <a:fillRect/>
                          </a:stretch>
                        </pic:blipFill>
                        <pic:spPr>
                          <a:xfrm>
                            <a:off x="0" y="0"/>
                            <a:ext cx="1060450" cy="121666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10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两门文件柜(实木柜)</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≥2000×900×400mm</w:t>
            </w:r>
          </w:p>
        </w:tc>
        <w:tc>
          <w:tcPr>
            <w:tcW w:w="36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1、符合GB/T3324-2017标准要求，漆膜理化性能耐磨性1000转和抗冲击高度50mm，应低于2级。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2、基材：板材为环保E1级，面贴≥0.6mm厚胡桃木木皮，甲醛释放含量＜0.3mg/L,符合国际标准，并经过防潮、防虫、防腐处理，抗弯力强，不易变形；选用优质实木封边（厚度30mm）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3、油漆：胡桃色，采用A级油漆，经9道磨退工艺，油漆面无颗粒，无气泡，无渣点，颜色均匀，硬度高，油漆硬度≥2H，耐热性要求放93度开水无烫痕；</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4、胶水：国家一级环保胶水，粘合力强度大，不开裂；                                                                             5.五金配件采用不锈钢及铝合金优质五金配件，（铝合金经过阳极氧化处理，可防止空气氧化、及锈蚀）；                                                                           6、颜色：胡桃木色。</w:t>
            </w:r>
          </w:p>
        </w:tc>
        <w:tc>
          <w:tcPr>
            <w:tcW w:w="70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6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22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76672" behindDoc="0" locked="0" layoutInCell="1" allowOverlap="1">
                  <wp:simplePos x="0" y="0"/>
                  <wp:positionH relativeFrom="column">
                    <wp:posOffset>241300</wp:posOffset>
                  </wp:positionH>
                  <wp:positionV relativeFrom="paragraph">
                    <wp:posOffset>1066800</wp:posOffset>
                  </wp:positionV>
                  <wp:extent cx="664845" cy="1489075"/>
                  <wp:effectExtent l="0" t="0" r="1905" b="15875"/>
                  <wp:wrapNone/>
                  <wp:docPr id="16" name="图片_6"/>
                  <wp:cNvGraphicFramePr/>
                  <a:graphic xmlns:a="http://schemas.openxmlformats.org/drawingml/2006/main">
                    <a:graphicData uri="http://schemas.openxmlformats.org/drawingml/2006/picture">
                      <pic:pic xmlns:pic="http://schemas.openxmlformats.org/drawingml/2006/picture">
                        <pic:nvPicPr>
                          <pic:cNvPr id="16" name="图片_6"/>
                          <pic:cNvPicPr/>
                        </pic:nvPicPr>
                        <pic:blipFill>
                          <a:blip r:embed="rId27"/>
                          <a:stretch>
                            <a:fillRect/>
                          </a:stretch>
                        </pic:blipFill>
                        <pic:spPr>
                          <a:xfrm>
                            <a:off x="0" y="0"/>
                            <a:ext cx="664845" cy="148907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24" w:hRule="atLeast"/>
        </w:trPr>
        <w:tc>
          <w:tcPr>
            <w:tcW w:w="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27</w:t>
            </w:r>
          </w:p>
        </w:tc>
        <w:tc>
          <w:tcPr>
            <w:tcW w:w="10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三门文件柜</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≥2000×1350×400mm</w:t>
            </w:r>
          </w:p>
        </w:tc>
        <w:tc>
          <w:tcPr>
            <w:tcW w:w="36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1、符合GB/T3324-2017标准要求，漆膜理化性能耐磨性1000转和抗冲击高度50mm，应低于2级。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2、基材：板材为环保E1级，面贴≥0.6mm厚胡桃木木皮，甲醛释放含量＜0.3mg/L,符合国际标准，并经过防潮、防虫、防腐处理，抗弯力强，不易变形；选用优质实木封边（厚度30mm）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3、油漆：胡桃色，采用A级油漆，经9道磨退工艺，油漆面无颗粒，无气泡，无渣点，颜色均匀，硬度高，油漆硬度≥2H，耐热性要求放93度开水无烫痕；</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4、胶水：国家一级环保胶水，粘合力强度大，不开裂；                                                                             5.五金配件采用不锈钢及铝合金优质五金配件，（铝合金经过阳极氧化处理，可防止空气氧化、及锈蚀）；                                                                           6、颜色：胡桃木色。</w:t>
            </w:r>
          </w:p>
        </w:tc>
        <w:tc>
          <w:tcPr>
            <w:tcW w:w="70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6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w:t>
            </w:r>
          </w:p>
        </w:tc>
        <w:tc>
          <w:tcPr>
            <w:tcW w:w="22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77696" behindDoc="0" locked="0" layoutInCell="1" allowOverlap="1">
                  <wp:simplePos x="0" y="0"/>
                  <wp:positionH relativeFrom="column">
                    <wp:posOffset>98425</wp:posOffset>
                  </wp:positionH>
                  <wp:positionV relativeFrom="paragraph">
                    <wp:posOffset>549910</wp:posOffset>
                  </wp:positionV>
                  <wp:extent cx="990600" cy="1837055"/>
                  <wp:effectExtent l="0" t="0" r="0" b="10795"/>
                  <wp:wrapNone/>
                  <wp:docPr id="11" name="图片_4"/>
                  <wp:cNvGraphicFramePr/>
                  <a:graphic xmlns:a="http://schemas.openxmlformats.org/drawingml/2006/main">
                    <a:graphicData uri="http://schemas.openxmlformats.org/drawingml/2006/picture">
                      <pic:pic xmlns:pic="http://schemas.openxmlformats.org/drawingml/2006/picture">
                        <pic:nvPicPr>
                          <pic:cNvPr id="11" name="图片_4"/>
                          <pic:cNvPicPr/>
                        </pic:nvPicPr>
                        <pic:blipFill>
                          <a:blip r:embed="rId28"/>
                          <a:stretch>
                            <a:fillRect/>
                          </a:stretch>
                        </pic:blipFill>
                        <pic:spPr>
                          <a:xfrm>
                            <a:off x="0" y="0"/>
                            <a:ext cx="990600" cy="183705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71"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w:t>
            </w: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办公屏风</w:t>
            </w:r>
          </w:p>
        </w:tc>
        <w:tc>
          <w:tcPr>
            <w:tcW w:w="79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≥1400*1200*1100mm</w:t>
            </w:r>
          </w:p>
        </w:tc>
        <w:tc>
          <w:tcPr>
            <w:tcW w:w="369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1、面材：采用优质环保级环保生态板，检测依据符合GB/T 35601-2017《绿色产品评价 人造板和木质地板》、GB 18580-2017《室内装饰装修材料 人造板及其制品中甲醛释放限量、 》和GB/T 4897-2015《刨花板》、 甲醛释放量≤0.01mg/m³,弹性模量≥2900MPa。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2、基材：三聚氰胺板符合 GB 18580-2017《室内装饰装修材料 人造板及其制品中甲醛释放限量》、GB/T 15102-2017《浸渍胶膜纸饰面纤维板和刨花板》、弹性模量≥2900Mpa，2h吸水厚度膨胀率≤0.1%，甲醛释放量≤0.04mg/m³，苯、甲苯、二甲苯≤2ug/m³，TVOC≤20ug/m³；                                                                   3、屏风铝材：符合GB/T 3325-2017《金属家具通用技术条件》、表面涂饰层/覆面材料理化性能检测合.                                                                                                                                            4、热熔胶：热熔胶符合GB 18583-2008《室内装饰装修材料 胶黏剂中有害物质限量》、苯≤0.01g/kg，甲苯+二甲苯≤0.04g/kg，总挥发性有机物含量≤5g/kg；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5、封边：PVC封边条符合QB/T 4463-2013《家具用封边条技术要求》，厚度＞2mm，氯乙烯单体≤0.1mg/kg，甲醛释放量≤0.1mg/L，可迁移元素（可溶性重金属）检测合格，多溴联苯、未检出。                                                                                                            6、五金：采用优质连接件符合GB/T 28203-2011《家具用连接件技术要求及试验方法》和GB/ T10125-2012 《人造气氛腐蚀试验 盐雾试验》、抗压强度应≥324N，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7、静音滑轨、符合QB/T2454-2013《家具五金抽屉导轨》 、QB/T10125-2012《人造气氛腐蚀试验盐雾试验》，盐雾测试不低于240h，保护评级至少达到9级，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8、静音缓冲铰链（静音缓冲门铰），符合QB/T 2189-2013《家具五金 杯状暗铰链》和GB/T 10125-2012《人造气氛腐蚀试验 盐雾试验》、盐雾测试不低于240h、保护评级至少达到9级。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9、含三抽活动柜及键盘架主机架。</w:t>
            </w:r>
          </w:p>
        </w:tc>
        <w:tc>
          <w:tcPr>
            <w:tcW w:w="70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组</w:t>
            </w:r>
          </w:p>
        </w:tc>
        <w:tc>
          <w:tcPr>
            <w:tcW w:w="6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71</w:t>
            </w:r>
          </w:p>
        </w:tc>
        <w:tc>
          <w:tcPr>
            <w:tcW w:w="22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78720" behindDoc="0" locked="0" layoutInCell="1" allowOverlap="1">
                  <wp:simplePos x="0" y="0"/>
                  <wp:positionH relativeFrom="column">
                    <wp:posOffset>48895</wp:posOffset>
                  </wp:positionH>
                  <wp:positionV relativeFrom="paragraph">
                    <wp:posOffset>3445510</wp:posOffset>
                  </wp:positionV>
                  <wp:extent cx="1141730" cy="1069975"/>
                  <wp:effectExtent l="0" t="0" r="1270" b="15875"/>
                  <wp:wrapNone/>
                  <wp:docPr id="50" name="图片_28"/>
                  <wp:cNvGraphicFramePr/>
                  <a:graphic xmlns:a="http://schemas.openxmlformats.org/drawingml/2006/main">
                    <a:graphicData uri="http://schemas.openxmlformats.org/drawingml/2006/picture">
                      <pic:pic xmlns:pic="http://schemas.openxmlformats.org/drawingml/2006/picture">
                        <pic:nvPicPr>
                          <pic:cNvPr id="50" name="图片_28"/>
                          <pic:cNvPicPr/>
                        </pic:nvPicPr>
                        <pic:blipFill>
                          <a:blip r:embed="rId29"/>
                          <a:stretch>
                            <a:fillRect/>
                          </a:stretch>
                        </pic:blipFill>
                        <pic:spPr>
                          <a:xfrm>
                            <a:off x="0" y="0"/>
                            <a:ext cx="1141730" cy="106997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0" w:hRule="atLeast"/>
        </w:trPr>
        <w:tc>
          <w:tcPr>
            <w:tcW w:w="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29</w:t>
            </w:r>
          </w:p>
        </w:tc>
        <w:tc>
          <w:tcPr>
            <w:tcW w:w="10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办公桌</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≥2.20*1.10*0.76m</w:t>
            </w:r>
          </w:p>
        </w:tc>
        <w:tc>
          <w:tcPr>
            <w:tcW w:w="36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1、符合GB/T3324-2017标准要求，漆膜理化性能耐磨性1000转和抗冲击高度50mm，应低于2级。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2、基材：板材为环保E1级，面贴≥0.6mm厚胡桃木木皮，甲醛释放含量＜0.3mg/L,符合国际标准，并经过防潮、防虫、防腐处理，抗弯力强，不易变形；选用优质实木封边（厚度30mm）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3、油漆：胡桃色，采用A级油漆，经9道磨退工艺，油漆面无颗粒，无气泡，无渣点，颜色均匀，硬度高，油漆硬度≥2H，耐热性要求放93度开水无烫痕；</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4、胶水：国家一级环保胶水，粘合力强度大，不开裂；                                                                             5.五金配件采用不锈钢及铝合金优质五金配件，（铝合金经过阳极氧化处理，可防止空气氧化、及锈蚀）；                                                                           6、颜色：胡桃木色。</w:t>
            </w:r>
          </w:p>
        </w:tc>
        <w:tc>
          <w:tcPr>
            <w:tcW w:w="70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6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22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79744" behindDoc="0" locked="0" layoutInCell="1" allowOverlap="1">
                  <wp:simplePos x="0" y="0"/>
                  <wp:positionH relativeFrom="column">
                    <wp:posOffset>86360</wp:posOffset>
                  </wp:positionH>
                  <wp:positionV relativeFrom="paragraph">
                    <wp:posOffset>1122680</wp:posOffset>
                  </wp:positionV>
                  <wp:extent cx="1089025" cy="742315"/>
                  <wp:effectExtent l="0" t="0" r="15875" b="635"/>
                  <wp:wrapNone/>
                  <wp:docPr id="12" name="图片_24"/>
                  <wp:cNvGraphicFramePr/>
                  <a:graphic xmlns:a="http://schemas.openxmlformats.org/drawingml/2006/main">
                    <a:graphicData uri="http://schemas.openxmlformats.org/drawingml/2006/picture">
                      <pic:pic xmlns:pic="http://schemas.openxmlformats.org/drawingml/2006/picture">
                        <pic:nvPicPr>
                          <pic:cNvPr id="12" name="图片_24"/>
                          <pic:cNvPicPr/>
                        </pic:nvPicPr>
                        <pic:blipFill>
                          <a:blip r:embed="rId30"/>
                          <a:stretch>
                            <a:fillRect/>
                          </a:stretch>
                        </pic:blipFill>
                        <pic:spPr>
                          <a:xfrm>
                            <a:off x="0" y="0"/>
                            <a:ext cx="1089025" cy="74231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4" w:hRule="atLeast"/>
        </w:trPr>
        <w:tc>
          <w:tcPr>
            <w:tcW w:w="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c>
          <w:tcPr>
            <w:tcW w:w="10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办公桌</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≥1.80*0.90*0.76m</w:t>
            </w:r>
          </w:p>
        </w:tc>
        <w:tc>
          <w:tcPr>
            <w:tcW w:w="36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1、符合GB/T3324-2017标准要求，漆膜理化性能耐磨性1000转和抗冲击高度50mm，应低于2级。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2、基材：板材为环保E1级，面贴≥0.6mm厚胡桃木木皮，甲醛释放含量＜0.3mg/L,符合国际标准，并经过防潮、防虫、防腐处理，抗弯力强，不易变形；选用优质实木封边（厚度30mm）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3、油漆：胡桃色，采用A级油漆，经9道磨退工艺，油漆面无颗粒，无气泡，无渣点，颜色均匀，硬度高，油漆硬度≥2H，耐热性要求放93度开水无烫痕；</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4、胶水：国家一级环保胶水，粘合力强度大，不开裂；                                                                             5.五金配件采用不锈钢及铝合金优质五金配件，（铝合金经过阳极氧化处理，可防止空气氧化、及锈蚀）；                                                                           6、颜色：胡桃木色。</w:t>
            </w:r>
          </w:p>
        </w:tc>
        <w:tc>
          <w:tcPr>
            <w:tcW w:w="70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6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w:t>
            </w:r>
          </w:p>
        </w:tc>
        <w:tc>
          <w:tcPr>
            <w:tcW w:w="22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80768" behindDoc="0" locked="0" layoutInCell="1" allowOverlap="1">
                  <wp:simplePos x="0" y="0"/>
                  <wp:positionH relativeFrom="column">
                    <wp:posOffset>107315</wp:posOffset>
                  </wp:positionH>
                  <wp:positionV relativeFrom="paragraph">
                    <wp:posOffset>1172845</wp:posOffset>
                  </wp:positionV>
                  <wp:extent cx="979170" cy="596900"/>
                  <wp:effectExtent l="0" t="0" r="11430" b="12700"/>
                  <wp:wrapNone/>
                  <wp:docPr id="22" name="图片_25"/>
                  <wp:cNvGraphicFramePr/>
                  <a:graphic xmlns:a="http://schemas.openxmlformats.org/drawingml/2006/main">
                    <a:graphicData uri="http://schemas.openxmlformats.org/drawingml/2006/picture">
                      <pic:pic xmlns:pic="http://schemas.openxmlformats.org/drawingml/2006/picture">
                        <pic:nvPicPr>
                          <pic:cNvPr id="22" name="图片_25"/>
                          <pic:cNvPicPr/>
                        </pic:nvPicPr>
                        <pic:blipFill>
                          <a:blip r:embed="rId31"/>
                          <a:stretch>
                            <a:fillRect/>
                          </a:stretch>
                        </pic:blipFill>
                        <pic:spPr>
                          <a:xfrm>
                            <a:off x="0" y="0"/>
                            <a:ext cx="979170" cy="5969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1" w:hRule="atLeast"/>
        </w:trPr>
        <w:tc>
          <w:tcPr>
            <w:tcW w:w="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w:t>
            </w:r>
          </w:p>
        </w:tc>
        <w:tc>
          <w:tcPr>
            <w:tcW w:w="10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办公桌</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≥1200*600*760mm</w:t>
            </w:r>
          </w:p>
        </w:tc>
        <w:tc>
          <w:tcPr>
            <w:tcW w:w="36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材质：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1、用材：2mm 厚 PVC 胶边，优质热熔胶。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2、基材：面板采用 E1 级优质25mm厚三聚氰胺胶版,侧板采用E1 级优质 16mm 厚三聚氰胺胶版，一抽一柜，优质绿色环保产品,甲醛含量≤1.0mg/L 密度≥760kg/m3,静曲张度≥51.2Mpa, 吸水膨胀率≤8.1%。</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3、功能特点:具有防水、防烫、防污、防酸、防碱、防火。</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4、五金配件：优质五金配件。</w:t>
            </w:r>
          </w:p>
        </w:tc>
        <w:tc>
          <w:tcPr>
            <w:tcW w:w="70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6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22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81792" behindDoc="0" locked="0" layoutInCell="1" allowOverlap="1">
                  <wp:simplePos x="0" y="0"/>
                  <wp:positionH relativeFrom="column">
                    <wp:posOffset>240030</wp:posOffset>
                  </wp:positionH>
                  <wp:positionV relativeFrom="paragraph">
                    <wp:posOffset>702945</wp:posOffset>
                  </wp:positionV>
                  <wp:extent cx="895350" cy="762635"/>
                  <wp:effectExtent l="0" t="0" r="0" b="18415"/>
                  <wp:wrapNone/>
                  <wp:docPr id="33" name="图片_26"/>
                  <wp:cNvGraphicFramePr/>
                  <a:graphic xmlns:a="http://schemas.openxmlformats.org/drawingml/2006/main">
                    <a:graphicData uri="http://schemas.openxmlformats.org/drawingml/2006/picture">
                      <pic:pic xmlns:pic="http://schemas.openxmlformats.org/drawingml/2006/picture">
                        <pic:nvPicPr>
                          <pic:cNvPr id="33" name="图片_26"/>
                          <pic:cNvPicPr/>
                        </pic:nvPicPr>
                        <pic:blipFill>
                          <a:blip r:embed="rId32"/>
                          <a:stretch>
                            <a:fillRect/>
                          </a:stretch>
                        </pic:blipFill>
                        <pic:spPr>
                          <a:xfrm>
                            <a:off x="0" y="0"/>
                            <a:ext cx="895350" cy="76263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02" w:hRule="atLeast"/>
        </w:trPr>
        <w:tc>
          <w:tcPr>
            <w:tcW w:w="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w:t>
            </w:r>
          </w:p>
        </w:tc>
        <w:tc>
          <w:tcPr>
            <w:tcW w:w="10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办公椅</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≥640*700*1250mm</w:t>
            </w:r>
          </w:p>
        </w:tc>
        <w:tc>
          <w:tcPr>
            <w:tcW w:w="36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面料：牛皮，涂层粘着牢度≥5.5N/10mm，抗张强度≥12N/m2，</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耐光色牢度 5 级，纹路细致均匀，色泽均匀柔软而有弹性。海绵：定型海绵，密度为 45KG/立方米；回弹力：47%，拉伸强度不小于 85KPA，可旋转休闲。</w:t>
            </w:r>
          </w:p>
        </w:tc>
        <w:tc>
          <w:tcPr>
            <w:tcW w:w="70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把</w:t>
            </w:r>
          </w:p>
        </w:tc>
        <w:tc>
          <w:tcPr>
            <w:tcW w:w="6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22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82816" behindDoc="0" locked="0" layoutInCell="1" allowOverlap="1">
                  <wp:simplePos x="0" y="0"/>
                  <wp:positionH relativeFrom="column">
                    <wp:posOffset>338455</wp:posOffset>
                  </wp:positionH>
                  <wp:positionV relativeFrom="paragraph">
                    <wp:posOffset>358775</wp:posOffset>
                  </wp:positionV>
                  <wp:extent cx="510540" cy="706755"/>
                  <wp:effectExtent l="0" t="0" r="3810" b="17145"/>
                  <wp:wrapNone/>
                  <wp:docPr id="53" name="图片_28_SpCnt_1"/>
                  <wp:cNvGraphicFramePr/>
                  <a:graphic xmlns:a="http://schemas.openxmlformats.org/drawingml/2006/main">
                    <a:graphicData uri="http://schemas.openxmlformats.org/drawingml/2006/picture">
                      <pic:pic xmlns:pic="http://schemas.openxmlformats.org/drawingml/2006/picture">
                        <pic:nvPicPr>
                          <pic:cNvPr id="53" name="图片_28_SpCnt_1"/>
                          <pic:cNvPicPr/>
                        </pic:nvPicPr>
                        <pic:blipFill>
                          <a:blip r:embed="rId33"/>
                          <a:stretch>
                            <a:fillRect/>
                          </a:stretch>
                        </pic:blipFill>
                        <pic:spPr>
                          <a:xfrm>
                            <a:off x="0" y="0"/>
                            <a:ext cx="510540" cy="70675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02" w:hRule="atLeast"/>
        </w:trPr>
        <w:tc>
          <w:tcPr>
            <w:tcW w:w="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33</w:t>
            </w:r>
          </w:p>
        </w:tc>
        <w:tc>
          <w:tcPr>
            <w:tcW w:w="10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办公椅</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≥640*700*1250mm</w:t>
            </w:r>
          </w:p>
        </w:tc>
        <w:tc>
          <w:tcPr>
            <w:tcW w:w="36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面料：牛皮，涂层粘着牢度≥5.5N/10mm，抗张强度≥12N/m2，</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耐光色牢度 5 级，纹路细致均匀，色泽均匀柔软而有弹性。海绵：定型海绵，密度为 45KG/立方米；回弹力：47%，拉伸强度不小于 85KPA，可旋转休闲。</w:t>
            </w:r>
          </w:p>
        </w:tc>
        <w:tc>
          <w:tcPr>
            <w:tcW w:w="70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把</w:t>
            </w:r>
          </w:p>
        </w:tc>
        <w:tc>
          <w:tcPr>
            <w:tcW w:w="6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w:t>
            </w:r>
          </w:p>
        </w:tc>
        <w:tc>
          <w:tcPr>
            <w:tcW w:w="22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83840" behindDoc="0" locked="0" layoutInCell="1" allowOverlap="1">
                  <wp:simplePos x="0" y="0"/>
                  <wp:positionH relativeFrom="column">
                    <wp:posOffset>371475</wp:posOffset>
                  </wp:positionH>
                  <wp:positionV relativeFrom="paragraph">
                    <wp:posOffset>533400</wp:posOffset>
                  </wp:positionV>
                  <wp:extent cx="705485" cy="761365"/>
                  <wp:effectExtent l="0" t="0" r="18415" b="635"/>
                  <wp:wrapNone/>
                  <wp:docPr id="49" name="图片_27"/>
                  <wp:cNvGraphicFramePr/>
                  <a:graphic xmlns:a="http://schemas.openxmlformats.org/drawingml/2006/main">
                    <a:graphicData uri="http://schemas.openxmlformats.org/drawingml/2006/picture">
                      <pic:pic xmlns:pic="http://schemas.openxmlformats.org/drawingml/2006/picture">
                        <pic:nvPicPr>
                          <pic:cNvPr id="49" name="图片_27"/>
                          <pic:cNvPicPr/>
                        </pic:nvPicPr>
                        <pic:blipFill>
                          <a:blip r:embed="rId34"/>
                          <a:stretch>
                            <a:fillRect/>
                          </a:stretch>
                        </pic:blipFill>
                        <pic:spPr>
                          <a:xfrm>
                            <a:off x="0" y="0"/>
                            <a:ext cx="705485" cy="76136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9" w:hRule="atLeast"/>
        </w:trPr>
        <w:tc>
          <w:tcPr>
            <w:tcW w:w="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34</w:t>
            </w:r>
          </w:p>
        </w:tc>
        <w:tc>
          <w:tcPr>
            <w:tcW w:w="10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办公椅</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≥570*570*1000mm</w:t>
            </w:r>
          </w:p>
        </w:tc>
        <w:tc>
          <w:tcPr>
            <w:tcW w:w="36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1、面料：优质优质阻燃网布，防潮、防污处理，布面柔软舒适，光泽持久；</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2、海绵：采用PU阻燃高密度定型海棉，表面加丝棉，不含氟氨碳化物等有害物质，软硬适中，回弹好，不变形；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3、德国SUSPA系列升降气压棒。                                                                                                                                 4、脚架：优质五金配件，优质不锈钢五星脚。</w:t>
            </w:r>
          </w:p>
        </w:tc>
        <w:tc>
          <w:tcPr>
            <w:tcW w:w="70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把</w:t>
            </w:r>
          </w:p>
        </w:tc>
        <w:tc>
          <w:tcPr>
            <w:tcW w:w="6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81</w:t>
            </w:r>
          </w:p>
        </w:tc>
        <w:tc>
          <w:tcPr>
            <w:tcW w:w="22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84864" behindDoc="0" locked="0" layoutInCell="1" allowOverlap="1">
                  <wp:simplePos x="0" y="0"/>
                  <wp:positionH relativeFrom="column">
                    <wp:posOffset>247650</wp:posOffset>
                  </wp:positionH>
                  <wp:positionV relativeFrom="paragraph">
                    <wp:posOffset>600075</wp:posOffset>
                  </wp:positionV>
                  <wp:extent cx="757555" cy="791210"/>
                  <wp:effectExtent l="0" t="0" r="4445" b="8890"/>
                  <wp:wrapNone/>
                  <wp:docPr id="48" name="图片_29"/>
                  <wp:cNvGraphicFramePr/>
                  <a:graphic xmlns:a="http://schemas.openxmlformats.org/drawingml/2006/main">
                    <a:graphicData uri="http://schemas.openxmlformats.org/drawingml/2006/picture">
                      <pic:pic xmlns:pic="http://schemas.openxmlformats.org/drawingml/2006/picture">
                        <pic:nvPicPr>
                          <pic:cNvPr id="48" name="图片_29"/>
                          <pic:cNvPicPr/>
                        </pic:nvPicPr>
                        <pic:blipFill>
                          <a:blip r:embed="rId35"/>
                          <a:stretch>
                            <a:fillRect/>
                          </a:stretch>
                        </pic:blipFill>
                        <pic:spPr>
                          <a:xfrm>
                            <a:off x="0" y="0"/>
                            <a:ext cx="757555" cy="79121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71" w:hRule="atLeast"/>
        </w:trPr>
        <w:tc>
          <w:tcPr>
            <w:tcW w:w="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35</w:t>
            </w:r>
          </w:p>
        </w:tc>
        <w:tc>
          <w:tcPr>
            <w:tcW w:w="10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不锈钢吧台椅</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auto"/>
                <w:kern w:val="0"/>
                <w:sz w:val="21"/>
                <w:szCs w:val="21"/>
                <w:u w:val="none"/>
                <w:lang w:val="en-US" w:eastAsia="zh-CN" w:bidi="ar"/>
              </w:rPr>
              <w:t>≥</w:t>
            </w:r>
            <w:r>
              <w:rPr>
                <w:rFonts w:hint="eastAsia" w:ascii="宋体" w:hAnsi="宋体" w:eastAsia="宋体" w:cs="宋体"/>
                <w:i w:val="0"/>
                <w:iCs w:val="0"/>
                <w:color w:val="auto"/>
                <w:sz w:val="21"/>
                <w:szCs w:val="21"/>
                <w:u w:val="none"/>
                <w:lang w:val="en-US" w:eastAsia="zh-CN"/>
              </w:rPr>
              <w:t>高550mm宽400mm</w:t>
            </w:r>
          </w:p>
        </w:tc>
        <w:tc>
          <w:tcPr>
            <w:tcW w:w="36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底盘和支撑管为电镀材料；要有升降功能并可以360度转动；PU坐垫,面料为优质皮，要柔软舒适有弹性，颜色多种选择。</w:t>
            </w:r>
          </w:p>
        </w:tc>
        <w:tc>
          <w:tcPr>
            <w:tcW w:w="70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把</w:t>
            </w:r>
          </w:p>
        </w:tc>
        <w:tc>
          <w:tcPr>
            <w:tcW w:w="6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22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85888" behindDoc="0" locked="0" layoutInCell="1" allowOverlap="1">
                  <wp:simplePos x="0" y="0"/>
                  <wp:positionH relativeFrom="column">
                    <wp:posOffset>314325</wp:posOffset>
                  </wp:positionH>
                  <wp:positionV relativeFrom="paragraph">
                    <wp:posOffset>212725</wp:posOffset>
                  </wp:positionV>
                  <wp:extent cx="708025" cy="504825"/>
                  <wp:effectExtent l="0" t="0" r="15875" b="9525"/>
                  <wp:wrapNone/>
                  <wp:docPr id="55" name="图片_1_SpCnt_3"/>
                  <wp:cNvGraphicFramePr/>
                  <a:graphic xmlns:a="http://schemas.openxmlformats.org/drawingml/2006/main">
                    <a:graphicData uri="http://schemas.openxmlformats.org/drawingml/2006/picture">
                      <pic:pic xmlns:pic="http://schemas.openxmlformats.org/drawingml/2006/picture">
                        <pic:nvPicPr>
                          <pic:cNvPr id="55" name="图片_1_SpCnt_3"/>
                          <pic:cNvPicPr/>
                        </pic:nvPicPr>
                        <pic:blipFill>
                          <a:blip r:embed="rId36"/>
                          <a:stretch>
                            <a:fillRect/>
                          </a:stretch>
                        </pic:blipFill>
                        <pic:spPr>
                          <a:xfrm>
                            <a:off x="0" y="0"/>
                            <a:ext cx="708025" cy="50482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6" w:hRule="atLeast"/>
        </w:trPr>
        <w:tc>
          <w:tcPr>
            <w:tcW w:w="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36</w:t>
            </w:r>
          </w:p>
        </w:tc>
        <w:tc>
          <w:tcPr>
            <w:tcW w:w="10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电话座机</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36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大屏显示，环保免电池技术，防雷击设计</w:t>
            </w:r>
          </w:p>
        </w:tc>
        <w:tc>
          <w:tcPr>
            <w:tcW w:w="70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6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22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86912" behindDoc="0" locked="0" layoutInCell="1" allowOverlap="1">
                  <wp:simplePos x="0" y="0"/>
                  <wp:positionH relativeFrom="column">
                    <wp:posOffset>214630</wp:posOffset>
                  </wp:positionH>
                  <wp:positionV relativeFrom="paragraph">
                    <wp:posOffset>114935</wp:posOffset>
                  </wp:positionV>
                  <wp:extent cx="715645" cy="377190"/>
                  <wp:effectExtent l="0" t="0" r="8255" b="3810"/>
                  <wp:wrapNone/>
                  <wp:docPr id="56" name="图片_60"/>
                  <wp:cNvGraphicFramePr/>
                  <a:graphic xmlns:a="http://schemas.openxmlformats.org/drawingml/2006/main">
                    <a:graphicData uri="http://schemas.openxmlformats.org/drawingml/2006/picture">
                      <pic:pic xmlns:pic="http://schemas.openxmlformats.org/drawingml/2006/picture">
                        <pic:nvPicPr>
                          <pic:cNvPr id="56" name="图片_60"/>
                          <pic:cNvPicPr/>
                        </pic:nvPicPr>
                        <pic:blipFill>
                          <a:blip r:embed="rId37"/>
                          <a:stretch>
                            <a:fillRect/>
                          </a:stretch>
                        </pic:blipFill>
                        <pic:spPr>
                          <a:xfrm>
                            <a:off x="0" y="0"/>
                            <a:ext cx="715645" cy="37719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9" w:hRule="atLeast"/>
        </w:trPr>
        <w:tc>
          <w:tcPr>
            <w:tcW w:w="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37</w:t>
            </w:r>
          </w:p>
        </w:tc>
        <w:tc>
          <w:tcPr>
            <w:tcW w:w="10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打印复印传真一体机</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36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产品类型 黑白激光打印机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功能：打印扫描复印</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最大打印幅面 A4</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最高分辨率 1200×1200dpi</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黑白打印速度 33ppm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处理器 600MHz</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内存 标配：128MB，最大：128MB</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双面打印 自动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网络功能 无线网络打印</w:t>
            </w:r>
          </w:p>
        </w:tc>
        <w:tc>
          <w:tcPr>
            <w:tcW w:w="70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6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22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87936" behindDoc="0" locked="0" layoutInCell="1" allowOverlap="1">
                  <wp:simplePos x="0" y="0"/>
                  <wp:positionH relativeFrom="column">
                    <wp:posOffset>135255</wp:posOffset>
                  </wp:positionH>
                  <wp:positionV relativeFrom="paragraph">
                    <wp:posOffset>795020</wp:posOffset>
                  </wp:positionV>
                  <wp:extent cx="890270" cy="783590"/>
                  <wp:effectExtent l="0" t="0" r="5080" b="16510"/>
                  <wp:wrapNone/>
                  <wp:docPr id="57" name="图片_64"/>
                  <wp:cNvGraphicFramePr/>
                  <a:graphic xmlns:a="http://schemas.openxmlformats.org/drawingml/2006/main">
                    <a:graphicData uri="http://schemas.openxmlformats.org/drawingml/2006/picture">
                      <pic:pic xmlns:pic="http://schemas.openxmlformats.org/drawingml/2006/picture">
                        <pic:nvPicPr>
                          <pic:cNvPr id="57" name="图片_64"/>
                          <pic:cNvPicPr/>
                        </pic:nvPicPr>
                        <pic:blipFill>
                          <a:blip r:embed="rId38"/>
                          <a:stretch>
                            <a:fillRect/>
                          </a:stretch>
                        </pic:blipFill>
                        <pic:spPr>
                          <a:xfrm>
                            <a:off x="0" y="0"/>
                            <a:ext cx="890270" cy="78359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28" w:hRule="atLeast"/>
        </w:trPr>
        <w:tc>
          <w:tcPr>
            <w:tcW w:w="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38</w:t>
            </w:r>
          </w:p>
        </w:tc>
        <w:tc>
          <w:tcPr>
            <w:tcW w:w="10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钢制资料架</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≥900*400*1900mm</w:t>
            </w:r>
          </w:p>
        </w:tc>
        <w:tc>
          <w:tcPr>
            <w:tcW w:w="36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采用一级冷轧板制作，厚度≥0.6mm。结构：二门对开门、内上、下各五层空间；门上均设铝合金拉手、层板承重均衡，承重不少于 50kg。耐腐蚀耐盐水不低于 24H，不锈蚀、不鼓泡、不裂。钢质部分采用乳化剂和碱性助剂，磷酸除锈、锌系薄膜型磷化、钝化，亚光热固性环氧聚酯粉末，高温固化（喷涂单面厚度 0.025～0.03mm、硬度≧0.4mm、冲击强度≧3.92J 无剥落、裂纹或皱纹等、附着力一级、光泽度≧65%），柜子底部加装 50mm 高的冷轧板支撑脚，所有支撑脚均安装耐磨橡胶垫，起到防潮耐磨，五金件采用优质五金连接件，颜色可选，定制产品。</w:t>
            </w:r>
          </w:p>
        </w:tc>
        <w:tc>
          <w:tcPr>
            <w:tcW w:w="70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6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w:t>
            </w:r>
          </w:p>
        </w:tc>
        <w:tc>
          <w:tcPr>
            <w:tcW w:w="22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88960" behindDoc="0" locked="0" layoutInCell="1" allowOverlap="1">
                  <wp:simplePos x="0" y="0"/>
                  <wp:positionH relativeFrom="column">
                    <wp:posOffset>216535</wp:posOffset>
                  </wp:positionH>
                  <wp:positionV relativeFrom="paragraph">
                    <wp:posOffset>961390</wp:posOffset>
                  </wp:positionV>
                  <wp:extent cx="889000" cy="1323340"/>
                  <wp:effectExtent l="0" t="0" r="6350" b="10160"/>
                  <wp:wrapNone/>
                  <wp:docPr id="58" name="图片_53"/>
                  <wp:cNvGraphicFramePr/>
                  <a:graphic xmlns:a="http://schemas.openxmlformats.org/drawingml/2006/main">
                    <a:graphicData uri="http://schemas.openxmlformats.org/drawingml/2006/picture">
                      <pic:pic xmlns:pic="http://schemas.openxmlformats.org/drawingml/2006/picture">
                        <pic:nvPicPr>
                          <pic:cNvPr id="58" name="图片_53"/>
                          <pic:cNvPicPr/>
                        </pic:nvPicPr>
                        <pic:blipFill>
                          <a:blip r:embed="rId39"/>
                          <a:stretch>
                            <a:fillRect/>
                          </a:stretch>
                        </pic:blipFill>
                        <pic:spPr>
                          <a:xfrm>
                            <a:off x="0" y="0"/>
                            <a:ext cx="889000" cy="132334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43" w:hRule="atLeast"/>
        </w:trPr>
        <w:tc>
          <w:tcPr>
            <w:tcW w:w="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39</w:t>
            </w:r>
          </w:p>
        </w:tc>
        <w:tc>
          <w:tcPr>
            <w:tcW w:w="10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落地衣架</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auto"/>
                <w:kern w:val="0"/>
                <w:sz w:val="21"/>
                <w:szCs w:val="21"/>
                <w:u w:val="none"/>
                <w:lang w:val="en-US" w:eastAsia="zh-CN" w:bidi="ar"/>
              </w:rPr>
              <w:t>≥</w:t>
            </w:r>
            <w:r>
              <w:rPr>
                <w:rFonts w:hint="eastAsia" w:ascii="宋体" w:hAnsi="宋体" w:eastAsia="宋体" w:cs="宋体"/>
                <w:i w:val="0"/>
                <w:iCs w:val="0"/>
                <w:color w:val="auto"/>
                <w:sz w:val="21"/>
                <w:szCs w:val="21"/>
                <w:u w:val="none"/>
                <w:lang w:val="en-US" w:eastAsia="zh-CN"/>
              </w:rPr>
              <w:t>高1850mm宽400mm</w:t>
            </w:r>
          </w:p>
        </w:tc>
        <w:tc>
          <w:tcPr>
            <w:tcW w:w="36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1.架体：采用实木架体，并经脱水处理，木材含水率≤10.0%，甲醛释放量≤0.1mg/L。质地坚硬，不易变型，经烘干防腐处理，无虫蛀，使用寿命长。转角过渡自然，经过刨光干燥防虫防腐等处理。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2.油漆：采用优质环保油漆，采用五底三面工艺，油漆无颗粒、气泡、渣点、附着性强，涂膜强韧，产品表面耐磨性强，色泽效果持久平整。VOC 含量(涂料) ≤187g/L，苯含量＜0.01%，甲苯与二甲苯(含乙苯)总和含量≤4.15%。3.五金件：采用优质五金配件，整体五金配件紧密拼接，封边细腻，线条均匀，转角过渡自然，间隙细小且均等，经防锈处理，达国家标准。</w:t>
            </w:r>
          </w:p>
        </w:tc>
        <w:tc>
          <w:tcPr>
            <w:tcW w:w="70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6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22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89984" behindDoc="0" locked="0" layoutInCell="1" allowOverlap="1">
                  <wp:simplePos x="0" y="0"/>
                  <wp:positionH relativeFrom="column">
                    <wp:posOffset>229235</wp:posOffset>
                  </wp:positionH>
                  <wp:positionV relativeFrom="paragraph">
                    <wp:posOffset>1369695</wp:posOffset>
                  </wp:positionV>
                  <wp:extent cx="721995" cy="1082040"/>
                  <wp:effectExtent l="0" t="0" r="1905" b="3810"/>
                  <wp:wrapNone/>
                  <wp:docPr id="59" name="图片_32"/>
                  <wp:cNvGraphicFramePr/>
                  <a:graphic xmlns:a="http://schemas.openxmlformats.org/drawingml/2006/main">
                    <a:graphicData uri="http://schemas.openxmlformats.org/drawingml/2006/picture">
                      <pic:pic xmlns:pic="http://schemas.openxmlformats.org/drawingml/2006/picture">
                        <pic:nvPicPr>
                          <pic:cNvPr id="59" name="图片_32"/>
                          <pic:cNvPicPr/>
                        </pic:nvPicPr>
                        <pic:blipFill>
                          <a:blip r:embed="rId40"/>
                          <a:stretch>
                            <a:fillRect/>
                          </a:stretch>
                        </pic:blipFill>
                        <pic:spPr>
                          <a:xfrm>
                            <a:off x="0" y="0"/>
                            <a:ext cx="721995" cy="108204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43" w:hRule="atLeast"/>
        </w:trPr>
        <w:tc>
          <w:tcPr>
            <w:tcW w:w="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c>
          <w:tcPr>
            <w:tcW w:w="10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挂墙电视机</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≥40英寸</w:t>
            </w:r>
          </w:p>
        </w:tc>
        <w:tc>
          <w:tcPr>
            <w:tcW w:w="3698"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背光灯类型：LED发光二极管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图像模式： 电影模式</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图像技术： 图像引擎： HyperReal</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音效系统： 杜比，</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虚拟环绕：DTS Studio Sound，DTS编解码器：DTS Premium sound，</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音箱类型：2CH（Down Firing + Base Reflex）</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USB媒体播放：支持</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画中画：支持</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接口参数：HDMI接口 1*HDMI，USB接口 1×USB2.0接口，其他接口1×分量接口，1×RF接口，1×变量音频输出，1×变量音频输出音量控制1×RJP多媒体面板控制连接端口</w:t>
            </w:r>
          </w:p>
        </w:tc>
        <w:tc>
          <w:tcPr>
            <w:tcW w:w="70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6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w:t>
            </w:r>
          </w:p>
        </w:tc>
        <w:tc>
          <w:tcPr>
            <w:tcW w:w="22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91008" behindDoc="0" locked="0" layoutInCell="1" allowOverlap="1">
                  <wp:simplePos x="0" y="0"/>
                  <wp:positionH relativeFrom="column">
                    <wp:posOffset>133350</wp:posOffset>
                  </wp:positionH>
                  <wp:positionV relativeFrom="paragraph">
                    <wp:posOffset>1570990</wp:posOffset>
                  </wp:positionV>
                  <wp:extent cx="1037590" cy="455295"/>
                  <wp:effectExtent l="0" t="0" r="10160" b="1905"/>
                  <wp:wrapNone/>
                  <wp:docPr id="2" name="图片_54"/>
                  <wp:cNvGraphicFramePr/>
                  <a:graphic xmlns:a="http://schemas.openxmlformats.org/drawingml/2006/main">
                    <a:graphicData uri="http://schemas.openxmlformats.org/drawingml/2006/picture">
                      <pic:pic xmlns:pic="http://schemas.openxmlformats.org/drawingml/2006/picture">
                        <pic:nvPicPr>
                          <pic:cNvPr id="2" name="图片_54"/>
                          <pic:cNvPicPr/>
                        </pic:nvPicPr>
                        <pic:blipFill>
                          <a:blip r:embed="rId41"/>
                          <a:stretch>
                            <a:fillRect/>
                          </a:stretch>
                        </pic:blipFill>
                        <pic:spPr>
                          <a:xfrm>
                            <a:off x="0" y="0"/>
                            <a:ext cx="1037590" cy="45529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7" w:hRule="atLeast"/>
        </w:trPr>
        <w:tc>
          <w:tcPr>
            <w:tcW w:w="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41</w:t>
            </w:r>
          </w:p>
        </w:tc>
        <w:tc>
          <w:tcPr>
            <w:tcW w:w="10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茶吧机</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≥40*36*117cm</w:t>
            </w:r>
          </w:p>
        </w:tc>
        <w:tc>
          <w:tcPr>
            <w:tcW w:w="3698" w:type="dxa"/>
            <w:tcBorders>
              <w:top w:val="single" w:color="auto" w:sz="4" w:space="0"/>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外置加热，自动抽水，一键启动，语音加遥控控制。采用微电脑控制，配有不锈钢烧水壶，具有高温保护，额定电压220V，额定制热功率不小于1300W,额定制水能力不小于7L/h。</w:t>
            </w:r>
          </w:p>
        </w:tc>
        <w:tc>
          <w:tcPr>
            <w:tcW w:w="70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6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22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92032" behindDoc="0" locked="0" layoutInCell="1" allowOverlap="1">
                  <wp:simplePos x="0" y="0"/>
                  <wp:positionH relativeFrom="column">
                    <wp:posOffset>476250</wp:posOffset>
                  </wp:positionH>
                  <wp:positionV relativeFrom="paragraph">
                    <wp:posOffset>371475</wp:posOffset>
                  </wp:positionV>
                  <wp:extent cx="454660" cy="733425"/>
                  <wp:effectExtent l="0" t="0" r="2540" b="9525"/>
                  <wp:wrapNone/>
                  <wp:docPr id="60" name="图片_14"/>
                  <wp:cNvGraphicFramePr/>
                  <a:graphic xmlns:a="http://schemas.openxmlformats.org/drawingml/2006/main">
                    <a:graphicData uri="http://schemas.openxmlformats.org/drawingml/2006/picture">
                      <pic:pic xmlns:pic="http://schemas.openxmlformats.org/drawingml/2006/picture">
                        <pic:nvPicPr>
                          <pic:cNvPr id="60" name="图片_14"/>
                          <pic:cNvPicPr/>
                        </pic:nvPicPr>
                        <pic:blipFill>
                          <a:blip r:embed="rId42"/>
                          <a:stretch>
                            <a:fillRect/>
                          </a:stretch>
                        </pic:blipFill>
                        <pic:spPr>
                          <a:xfrm>
                            <a:off x="0" y="0"/>
                            <a:ext cx="454660" cy="73342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5" w:hRule="atLeast"/>
        </w:trPr>
        <w:tc>
          <w:tcPr>
            <w:tcW w:w="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42</w:t>
            </w:r>
          </w:p>
        </w:tc>
        <w:tc>
          <w:tcPr>
            <w:tcW w:w="10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一体机电脑</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≥23.8寸</w:t>
            </w:r>
          </w:p>
        </w:tc>
        <w:tc>
          <w:tcPr>
            <w:tcW w:w="36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CPU：i3-1115G4商务i5-1135G台式,内存类型：DDR，硬盘接口：SATA，硬盘转速：ssd，内存：8G，硬盘512GB</w:t>
            </w:r>
          </w:p>
        </w:tc>
        <w:tc>
          <w:tcPr>
            <w:tcW w:w="70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6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22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93056" behindDoc="0" locked="0" layoutInCell="1" allowOverlap="1">
                  <wp:simplePos x="0" y="0"/>
                  <wp:positionH relativeFrom="column">
                    <wp:posOffset>101600</wp:posOffset>
                  </wp:positionH>
                  <wp:positionV relativeFrom="paragraph">
                    <wp:posOffset>210185</wp:posOffset>
                  </wp:positionV>
                  <wp:extent cx="984885" cy="346710"/>
                  <wp:effectExtent l="0" t="0" r="5715" b="15240"/>
                  <wp:wrapNone/>
                  <wp:docPr id="37" name="图片_75"/>
                  <wp:cNvGraphicFramePr/>
                  <a:graphic xmlns:a="http://schemas.openxmlformats.org/drawingml/2006/main">
                    <a:graphicData uri="http://schemas.openxmlformats.org/drawingml/2006/picture">
                      <pic:pic xmlns:pic="http://schemas.openxmlformats.org/drawingml/2006/picture">
                        <pic:nvPicPr>
                          <pic:cNvPr id="37" name="图片_75"/>
                          <pic:cNvPicPr/>
                        </pic:nvPicPr>
                        <pic:blipFill>
                          <a:blip r:embed="rId43"/>
                          <a:stretch>
                            <a:fillRect/>
                          </a:stretch>
                        </pic:blipFill>
                        <pic:spPr>
                          <a:xfrm>
                            <a:off x="0" y="0"/>
                            <a:ext cx="984885" cy="34671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7" w:hRule="atLeast"/>
        </w:trPr>
        <w:tc>
          <w:tcPr>
            <w:tcW w:w="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43</w:t>
            </w:r>
          </w:p>
        </w:tc>
        <w:tc>
          <w:tcPr>
            <w:tcW w:w="10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分隔帘子</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kern w:val="0"/>
                <w:sz w:val="21"/>
                <w:szCs w:val="21"/>
                <w:u w:val="none"/>
                <w:lang w:val="en-US" w:eastAsia="zh-CN" w:bidi="ar"/>
              </w:rPr>
              <w:t>≥2200mm</w:t>
            </w:r>
          </w:p>
        </w:tc>
        <w:tc>
          <w:tcPr>
            <w:tcW w:w="36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混纺材料雪尼绒，加厚棉麻一类遮光遮光95％无甲醛，环保无异味，不易起皱，耐脏、耐磨、易清洗，遮光效果好；整体设计美观大方，触感舒适。铝合金轨道厚5mm。浅米色</w:t>
            </w:r>
          </w:p>
        </w:tc>
        <w:tc>
          <w:tcPr>
            <w:tcW w:w="70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米</w:t>
            </w:r>
          </w:p>
        </w:tc>
        <w:tc>
          <w:tcPr>
            <w:tcW w:w="6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58</w:t>
            </w:r>
          </w:p>
        </w:tc>
        <w:tc>
          <w:tcPr>
            <w:tcW w:w="22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94080" behindDoc="0" locked="0" layoutInCell="1" allowOverlap="1">
                  <wp:simplePos x="0" y="0"/>
                  <wp:positionH relativeFrom="column">
                    <wp:posOffset>257175</wp:posOffset>
                  </wp:positionH>
                  <wp:positionV relativeFrom="paragraph">
                    <wp:posOffset>193040</wp:posOffset>
                  </wp:positionV>
                  <wp:extent cx="831850" cy="697865"/>
                  <wp:effectExtent l="0" t="0" r="6350" b="6985"/>
                  <wp:wrapNone/>
                  <wp:docPr id="29" name="图片_56"/>
                  <wp:cNvGraphicFramePr/>
                  <a:graphic xmlns:a="http://schemas.openxmlformats.org/drawingml/2006/main">
                    <a:graphicData uri="http://schemas.openxmlformats.org/drawingml/2006/picture">
                      <pic:pic xmlns:pic="http://schemas.openxmlformats.org/drawingml/2006/picture">
                        <pic:nvPicPr>
                          <pic:cNvPr id="29" name="图片_56"/>
                          <pic:cNvPicPr/>
                        </pic:nvPicPr>
                        <pic:blipFill>
                          <a:blip r:embed="rId44"/>
                          <a:stretch>
                            <a:fillRect/>
                          </a:stretch>
                        </pic:blipFill>
                        <pic:spPr>
                          <a:xfrm>
                            <a:off x="0" y="0"/>
                            <a:ext cx="831850" cy="69786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90" w:hRule="atLeast"/>
        </w:trPr>
        <w:tc>
          <w:tcPr>
            <w:tcW w:w="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44</w:t>
            </w:r>
          </w:p>
        </w:tc>
        <w:tc>
          <w:tcPr>
            <w:tcW w:w="10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大会议桌</w:t>
            </w:r>
            <w:r>
              <w:rPr>
                <w:rFonts w:hint="eastAsia" w:ascii="仿宋" w:hAnsi="仿宋" w:eastAsia="仿宋" w:cs="仿宋"/>
                <w:color w:val="000000"/>
                <w:sz w:val="24"/>
                <w:lang w:val="zh-CN" w:eastAsia="zh-CN"/>
              </w:rPr>
              <w:t>★</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≥10000*2400*760mm</w:t>
            </w:r>
          </w:p>
        </w:tc>
        <w:tc>
          <w:tcPr>
            <w:tcW w:w="36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1、符合GB/T3324-2017标准要求，漆膜理化性能耐磨性1000转和抗冲击高度50mm，应低于2级。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2、基材：板材为环保E1级，面贴≥0.6mm厚胡桃木木皮，甲醛释放含量＜0.3mg/L,符合国际标准，并经过防潮、防虫、防腐处理，抗弯力强，不易变形；选用优质实木封边（厚度30mm）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3、油漆：胡桃色，采用A级油漆，经9道磨退工艺，油漆面无颗粒，无气泡，无渣点，颜色均匀，硬度高，油漆硬度≥2H，耐热性要求放93度开水无烫痕；</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4、胶水：国家一级环保胶水，粘合力强度大，不开裂；                                                                             5.五金配件采用不锈钢及铝合金优质五金配件，（铝合金经过阳极氧化处理，可防止空气氧化、及锈蚀）；                                                                           6、颜色：胡桃木色。</w:t>
            </w:r>
          </w:p>
        </w:tc>
        <w:tc>
          <w:tcPr>
            <w:tcW w:w="70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6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2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95104" behindDoc="0" locked="0" layoutInCell="1" allowOverlap="1">
                  <wp:simplePos x="0" y="0"/>
                  <wp:positionH relativeFrom="column">
                    <wp:posOffset>12065</wp:posOffset>
                  </wp:positionH>
                  <wp:positionV relativeFrom="paragraph">
                    <wp:posOffset>908050</wp:posOffset>
                  </wp:positionV>
                  <wp:extent cx="1297940" cy="511175"/>
                  <wp:effectExtent l="0" t="0" r="16510" b="3175"/>
                  <wp:wrapNone/>
                  <wp:docPr id="18" name="图片_33"/>
                  <wp:cNvGraphicFramePr/>
                  <a:graphic xmlns:a="http://schemas.openxmlformats.org/drawingml/2006/main">
                    <a:graphicData uri="http://schemas.openxmlformats.org/drawingml/2006/picture">
                      <pic:pic xmlns:pic="http://schemas.openxmlformats.org/drawingml/2006/picture">
                        <pic:nvPicPr>
                          <pic:cNvPr id="18" name="图片_33"/>
                          <pic:cNvPicPr/>
                        </pic:nvPicPr>
                        <pic:blipFill>
                          <a:blip r:embed="rId45"/>
                          <a:stretch>
                            <a:fillRect/>
                          </a:stretch>
                        </pic:blipFill>
                        <pic:spPr>
                          <a:xfrm>
                            <a:off x="0" y="0"/>
                            <a:ext cx="1297940" cy="51117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59" w:hRule="atLeast"/>
        </w:trPr>
        <w:tc>
          <w:tcPr>
            <w:tcW w:w="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45</w:t>
            </w:r>
          </w:p>
        </w:tc>
        <w:tc>
          <w:tcPr>
            <w:tcW w:w="10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小会议桌</w:t>
            </w:r>
            <w:r>
              <w:rPr>
                <w:rFonts w:hint="eastAsia" w:ascii="仿宋" w:hAnsi="仿宋" w:eastAsia="仿宋" w:cs="仿宋"/>
                <w:color w:val="000000"/>
                <w:sz w:val="24"/>
                <w:lang w:val="zh-CN" w:eastAsia="zh-CN"/>
              </w:rPr>
              <w:t>★</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≥4800*1800*760mm</w:t>
            </w:r>
          </w:p>
        </w:tc>
        <w:tc>
          <w:tcPr>
            <w:tcW w:w="36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1、符合GB/T3324-2017标准要求，漆膜理化性能耐磨性1000转和抗冲击高度50mm，应低于2级。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2、基材：板材为环保E1级，面贴≥0.6mm厚胡桃木木皮，甲醛释放含量＜0.3mg/L,符合国际标准，并经过防潮、防虫、防腐处理，抗弯力强，不易变形；选用优质实木封边（厚度30mm）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3、油漆：胡桃色，采用A级油漆，经9道磨退工艺，油漆面无颗粒，无气泡，无渣点，颜色均匀，硬度高，油漆硬度≥2H，耐热性要求放93度开水无烫痕；</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4、胶水：国家一级环保胶水，粘合力强度大，不开裂；                                                                             5.五金配件采用不锈钢及铝合金优质五金配件，（铝合金经过阳极氧化处理，可防止空气氧化、及锈蚀）；                                                                           6、颜色：胡桃木色。</w:t>
            </w:r>
          </w:p>
        </w:tc>
        <w:tc>
          <w:tcPr>
            <w:tcW w:w="70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6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2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96128" behindDoc="0" locked="0" layoutInCell="1" allowOverlap="1">
                  <wp:simplePos x="0" y="0"/>
                  <wp:positionH relativeFrom="column">
                    <wp:posOffset>19050</wp:posOffset>
                  </wp:positionH>
                  <wp:positionV relativeFrom="paragraph">
                    <wp:posOffset>971550</wp:posOffset>
                  </wp:positionV>
                  <wp:extent cx="1179830" cy="720725"/>
                  <wp:effectExtent l="0" t="0" r="1270" b="3175"/>
                  <wp:wrapNone/>
                  <wp:docPr id="13" name="图片_34"/>
                  <wp:cNvGraphicFramePr/>
                  <a:graphic xmlns:a="http://schemas.openxmlformats.org/drawingml/2006/main">
                    <a:graphicData uri="http://schemas.openxmlformats.org/drawingml/2006/picture">
                      <pic:pic xmlns:pic="http://schemas.openxmlformats.org/drawingml/2006/picture">
                        <pic:nvPicPr>
                          <pic:cNvPr id="13" name="图片_34"/>
                          <pic:cNvPicPr/>
                        </pic:nvPicPr>
                        <pic:blipFill>
                          <a:blip r:embed="rId46"/>
                          <a:stretch>
                            <a:fillRect/>
                          </a:stretch>
                        </pic:blipFill>
                        <pic:spPr>
                          <a:xfrm>
                            <a:off x="0" y="0"/>
                            <a:ext cx="1179830" cy="72072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25" w:hRule="atLeast"/>
        </w:trPr>
        <w:tc>
          <w:tcPr>
            <w:tcW w:w="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46</w:t>
            </w:r>
          </w:p>
        </w:tc>
        <w:tc>
          <w:tcPr>
            <w:tcW w:w="10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条桌</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≥1400*600*760mm</w:t>
            </w:r>
          </w:p>
        </w:tc>
        <w:tc>
          <w:tcPr>
            <w:tcW w:w="36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1、符合GB/T3324-2017标准要求，漆膜理化性能耐磨性1000转和抗冲击高度50mm，应低于2级。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2、基材：板材为环保E1级，面贴≥0.6mm厚胡桃木木皮，甲醛释放含量＜0.3mg/L,符合国际标准，并经过防潮、防虫、防腐处理，抗弯力强，不易变形；选用优质实木封边（厚度30mm）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3、油漆：胡桃色，采用A级油漆，经9道磨退工艺，油漆面无颗粒，无气泡，无渣点，颜色均匀，硬度高，油漆硬度≥2H，耐热性要求放93度开水无烫痕；</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4、胶水：国家一级环保胶水，粘合力强度大，不开裂；                                                                             5.五金配件采用不锈钢及铝合金优质五金配件，（铝合金经过阳极氧化处理，可防止空气氧化、及锈蚀）；                                                                           6、颜色：胡桃木色。</w:t>
            </w:r>
          </w:p>
        </w:tc>
        <w:tc>
          <w:tcPr>
            <w:tcW w:w="70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6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22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97152" behindDoc="0" locked="0" layoutInCell="1" allowOverlap="1">
                  <wp:simplePos x="0" y="0"/>
                  <wp:positionH relativeFrom="column">
                    <wp:posOffset>-11430</wp:posOffset>
                  </wp:positionH>
                  <wp:positionV relativeFrom="paragraph">
                    <wp:posOffset>962025</wp:posOffset>
                  </wp:positionV>
                  <wp:extent cx="1153160" cy="809625"/>
                  <wp:effectExtent l="0" t="0" r="8890" b="9525"/>
                  <wp:wrapNone/>
                  <wp:docPr id="17" name="图片_35"/>
                  <wp:cNvGraphicFramePr/>
                  <a:graphic xmlns:a="http://schemas.openxmlformats.org/drawingml/2006/main">
                    <a:graphicData uri="http://schemas.openxmlformats.org/drawingml/2006/picture">
                      <pic:pic xmlns:pic="http://schemas.openxmlformats.org/drawingml/2006/picture">
                        <pic:nvPicPr>
                          <pic:cNvPr id="17" name="图片_35"/>
                          <pic:cNvPicPr/>
                        </pic:nvPicPr>
                        <pic:blipFill>
                          <a:blip r:embed="rId47"/>
                          <a:stretch>
                            <a:fillRect/>
                          </a:stretch>
                        </pic:blipFill>
                        <pic:spPr>
                          <a:xfrm>
                            <a:off x="0" y="0"/>
                            <a:ext cx="1153160" cy="80962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90" w:hRule="atLeast"/>
        </w:trPr>
        <w:tc>
          <w:tcPr>
            <w:tcW w:w="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47</w:t>
            </w:r>
          </w:p>
        </w:tc>
        <w:tc>
          <w:tcPr>
            <w:tcW w:w="10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普通条桌</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≥1200*400*760mm</w:t>
            </w:r>
          </w:p>
        </w:tc>
        <w:tc>
          <w:tcPr>
            <w:tcW w:w="36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1、符合GB/T3324-2017标准要求，漆膜理化性能耐磨性1000转和抗冲击高度50mm，应低于2级。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2、基材：板材为环保E1级，面贴≥0.6mm厚胡桃木木皮，甲醛释放含量＜0.3mg/L,符合国际标准，并经过防潮、防虫、防腐处理，抗弯力强，不易变形；选用优质实木封边（厚度30mm）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3、油漆：胡桃色，采用A级油漆，经9道磨退工艺，油漆面无颗粒，无气泡，无渣点，颜色均匀，硬度高，油漆硬度≥2H，耐热性要求放93度开水无烫痕；</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4、胶水：国家一级环保胶水，粘合力强度大，不开裂；                                                                             5.五金配件采用不锈钢及铝合金优质五金配件，（铝合金经过阳极氧化处理，可防止空气氧化、及锈蚀）；                                                                           6、颜色：胡桃木色。</w:t>
            </w:r>
          </w:p>
        </w:tc>
        <w:tc>
          <w:tcPr>
            <w:tcW w:w="70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6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90</w:t>
            </w:r>
          </w:p>
        </w:tc>
        <w:tc>
          <w:tcPr>
            <w:tcW w:w="22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98176" behindDoc="0" locked="0" layoutInCell="1" allowOverlap="1">
                  <wp:simplePos x="0" y="0"/>
                  <wp:positionH relativeFrom="column">
                    <wp:posOffset>49530</wp:posOffset>
                  </wp:positionH>
                  <wp:positionV relativeFrom="paragraph">
                    <wp:posOffset>983615</wp:posOffset>
                  </wp:positionV>
                  <wp:extent cx="1103630" cy="1093470"/>
                  <wp:effectExtent l="0" t="0" r="1270" b="11430"/>
                  <wp:wrapNone/>
                  <wp:docPr id="7" name="图片_9_SpCnt_1"/>
                  <wp:cNvGraphicFramePr/>
                  <a:graphic xmlns:a="http://schemas.openxmlformats.org/drawingml/2006/main">
                    <a:graphicData uri="http://schemas.openxmlformats.org/drawingml/2006/picture">
                      <pic:pic xmlns:pic="http://schemas.openxmlformats.org/drawingml/2006/picture">
                        <pic:nvPicPr>
                          <pic:cNvPr id="7" name="图片_9_SpCnt_1"/>
                          <pic:cNvPicPr/>
                        </pic:nvPicPr>
                        <pic:blipFill>
                          <a:blip r:embed="rId48"/>
                          <a:stretch>
                            <a:fillRect/>
                          </a:stretch>
                        </pic:blipFill>
                        <pic:spPr>
                          <a:xfrm>
                            <a:off x="0" y="0"/>
                            <a:ext cx="1103630" cy="109347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43" w:hRule="atLeast"/>
        </w:trPr>
        <w:tc>
          <w:tcPr>
            <w:tcW w:w="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48</w:t>
            </w:r>
          </w:p>
        </w:tc>
        <w:tc>
          <w:tcPr>
            <w:tcW w:w="10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椅子</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≥1000*620*550mm</w:t>
            </w:r>
          </w:p>
        </w:tc>
        <w:tc>
          <w:tcPr>
            <w:tcW w:w="36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1、实木：材质为橡木，木材含水率控制在10％－12％，具体的含水率指标要求与当地的平衡含水率保持一致。</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2、框架：所有家具框架材质为硬杂木（边、框、腿、等），框架主体为榫结构。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3、油漆：引用先进的“五底三面” 喷漆工艺，采用优质PU环保漆,苯≤0.5mg/L，漆面应达到美观、不变色、光滑耐磨、手感好。</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4、面料：优质牛皮饰面防潮、防污处理，皮面柔软舒适，光泽持久；                                                                                               5、海绵：采用PU低燃高密度定型海棉，表面加丝棉，不含氟氨碳化物等有害物质，软硬适中，回弹好，不变形；                                                                                               6、颜色：胡桃木色。</w:t>
            </w:r>
          </w:p>
        </w:tc>
        <w:tc>
          <w:tcPr>
            <w:tcW w:w="70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把</w:t>
            </w:r>
          </w:p>
        </w:tc>
        <w:tc>
          <w:tcPr>
            <w:tcW w:w="6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97</w:t>
            </w:r>
          </w:p>
        </w:tc>
        <w:tc>
          <w:tcPr>
            <w:tcW w:w="22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99200" behindDoc="0" locked="0" layoutInCell="1" allowOverlap="1">
                  <wp:simplePos x="0" y="0"/>
                  <wp:positionH relativeFrom="column">
                    <wp:posOffset>189230</wp:posOffset>
                  </wp:positionH>
                  <wp:positionV relativeFrom="paragraph">
                    <wp:posOffset>1156335</wp:posOffset>
                  </wp:positionV>
                  <wp:extent cx="834390" cy="1028700"/>
                  <wp:effectExtent l="0" t="0" r="3810" b="0"/>
                  <wp:wrapNone/>
                  <wp:docPr id="35" name="图片_2_SpCnt_3"/>
                  <wp:cNvGraphicFramePr/>
                  <a:graphic xmlns:a="http://schemas.openxmlformats.org/drawingml/2006/main">
                    <a:graphicData uri="http://schemas.openxmlformats.org/drawingml/2006/picture">
                      <pic:pic xmlns:pic="http://schemas.openxmlformats.org/drawingml/2006/picture">
                        <pic:nvPicPr>
                          <pic:cNvPr id="35" name="图片_2_SpCnt_3"/>
                          <pic:cNvPicPr/>
                        </pic:nvPicPr>
                        <pic:blipFill>
                          <a:blip r:embed="rId49"/>
                          <a:stretch>
                            <a:fillRect/>
                          </a:stretch>
                        </pic:blipFill>
                        <pic:spPr>
                          <a:xfrm>
                            <a:off x="0" y="0"/>
                            <a:ext cx="834390" cy="10287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43" w:hRule="atLeast"/>
        </w:trPr>
        <w:tc>
          <w:tcPr>
            <w:tcW w:w="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49</w:t>
            </w:r>
          </w:p>
        </w:tc>
        <w:tc>
          <w:tcPr>
            <w:tcW w:w="10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椅子</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≥1000*620*550mm</w:t>
            </w:r>
          </w:p>
        </w:tc>
        <w:tc>
          <w:tcPr>
            <w:tcW w:w="36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1、实木：材质为橡木，木材含水率控制在10％－12％，具体的含水率指标要求与当地的平衡含水率保持一致。</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2、框架：所有家具框架材质为硬杂木（边、框、腿、等），框架主体为榫结构。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3、油漆：引用先进的“五底三面” 喷漆工艺，采用优质PU环保漆,苯≤0.5mg/L，漆面应达到美观、不变色、光滑耐磨、手感好。</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4、面料：优质牛皮饰面防潮、防污处理，皮面柔软舒适，光泽持久；                                                                                               5、海绵：采用PU低燃高密度定型海棉，表面加丝棉，不含氟氨碳化物等有害物质，软硬适中，回弹好，不变形；                                                                                               6、颜色：胡桃木色。</w:t>
            </w:r>
          </w:p>
        </w:tc>
        <w:tc>
          <w:tcPr>
            <w:tcW w:w="70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把</w:t>
            </w:r>
          </w:p>
        </w:tc>
        <w:tc>
          <w:tcPr>
            <w:tcW w:w="6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22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700224" behindDoc="0" locked="0" layoutInCell="1" allowOverlap="1">
                  <wp:simplePos x="0" y="0"/>
                  <wp:positionH relativeFrom="column">
                    <wp:posOffset>82550</wp:posOffset>
                  </wp:positionH>
                  <wp:positionV relativeFrom="paragraph">
                    <wp:posOffset>871855</wp:posOffset>
                  </wp:positionV>
                  <wp:extent cx="855345" cy="1148715"/>
                  <wp:effectExtent l="0" t="0" r="1905" b="13335"/>
                  <wp:wrapNone/>
                  <wp:docPr id="30" name="图片_37"/>
                  <wp:cNvGraphicFramePr/>
                  <a:graphic xmlns:a="http://schemas.openxmlformats.org/drawingml/2006/main">
                    <a:graphicData uri="http://schemas.openxmlformats.org/drawingml/2006/picture">
                      <pic:pic xmlns:pic="http://schemas.openxmlformats.org/drawingml/2006/picture">
                        <pic:nvPicPr>
                          <pic:cNvPr id="30" name="图片_37"/>
                          <pic:cNvPicPr/>
                        </pic:nvPicPr>
                        <pic:blipFill>
                          <a:blip r:embed="rId50"/>
                          <a:stretch>
                            <a:fillRect/>
                          </a:stretch>
                        </pic:blipFill>
                        <pic:spPr>
                          <a:xfrm>
                            <a:off x="0" y="0"/>
                            <a:ext cx="855345" cy="114871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43" w:hRule="atLeast"/>
        </w:trPr>
        <w:tc>
          <w:tcPr>
            <w:tcW w:w="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w:t>
            </w:r>
          </w:p>
        </w:tc>
        <w:tc>
          <w:tcPr>
            <w:tcW w:w="10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椅子</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≥920*470*560mm</w:t>
            </w:r>
          </w:p>
        </w:tc>
        <w:tc>
          <w:tcPr>
            <w:tcW w:w="36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1、实木：材质为橡木，木材含水率控制在10％－12％，具体的含水率指标要求与当地的平衡含水率保持一致。</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2、框架：所有家具框架材质为硬杂木（边、框、腿、等），框架主体为榫结构。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3、油漆：引用先进的“五底三面” 喷漆工艺，采用优质PU环保漆,苯≤0.5mg/L，漆面应达到美观、不变色、光滑耐磨、手感好。</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4、面料：优质牛皮饰面防潮、防污处理，皮面柔软舒适，光泽持久；                                                                                               5、海绵：采用PU低燃高密度定型海棉，表面加丝棉，不含氟氨碳化物等有害物质，软硬适中，回弹好，不变形；                                                                                               6、颜色：胡桃木色。</w:t>
            </w:r>
          </w:p>
        </w:tc>
        <w:tc>
          <w:tcPr>
            <w:tcW w:w="70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把</w:t>
            </w:r>
          </w:p>
        </w:tc>
        <w:tc>
          <w:tcPr>
            <w:tcW w:w="6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180</w:t>
            </w:r>
          </w:p>
        </w:tc>
        <w:tc>
          <w:tcPr>
            <w:tcW w:w="22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701248" behindDoc="0" locked="0" layoutInCell="1" allowOverlap="1">
                  <wp:simplePos x="0" y="0"/>
                  <wp:positionH relativeFrom="column">
                    <wp:posOffset>161290</wp:posOffset>
                  </wp:positionH>
                  <wp:positionV relativeFrom="paragraph">
                    <wp:posOffset>1105535</wp:posOffset>
                  </wp:positionV>
                  <wp:extent cx="904875" cy="1057275"/>
                  <wp:effectExtent l="0" t="0" r="9525" b="9525"/>
                  <wp:wrapNone/>
                  <wp:docPr id="34" name="图片_38"/>
                  <wp:cNvGraphicFramePr/>
                  <a:graphic xmlns:a="http://schemas.openxmlformats.org/drawingml/2006/main">
                    <a:graphicData uri="http://schemas.openxmlformats.org/drawingml/2006/picture">
                      <pic:pic xmlns:pic="http://schemas.openxmlformats.org/drawingml/2006/picture">
                        <pic:nvPicPr>
                          <pic:cNvPr id="34" name="图片_38"/>
                          <pic:cNvPicPr/>
                        </pic:nvPicPr>
                        <pic:blipFill>
                          <a:blip r:embed="rId51"/>
                          <a:stretch>
                            <a:fillRect/>
                          </a:stretch>
                        </pic:blipFill>
                        <pic:spPr>
                          <a:xfrm>
                            <a:off x="0" y="0"/>
                            <a:ext cx="904875" cy="105727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1" w:hRule="atLeast"/>
        </w:trPr>
        <w:tc>
          <w:tcPr>
            <w:tcW w:w="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51</w:t>
            </w:r>
          </w:p>
        </w:tc>
        <w:tc>
          <w:tcPr>
            <w:tcW w:w="10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定制钢制柜子(四门）</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≥382W*500D*944H</w:t>
            </w:r>
          </w:p>
        </w:tc>
        <w:tc>
          <w:tcPr>
            <w:tcW w:w="36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1.材质：门板材质为PVC；柜体材质为高强度HIPS全新工程塑料制成，强度高、韧性好、耐冲击，不易腐蚀，无毒无味，环保耐用。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产品结构：柜门与柜体连接采用上下同轴结构连接，铰链采用抗冲击强度高、摩擦系数低的自带润滑的POM材料制成，有效解决柜门开关时所产生的噪音问题，防水，防锈，更结实耐用；门板开合角采用120°角，门内侧装有杯架与功能盒，可放置矿泉水和其它小件物品如笔，手表，眼镜等方便实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3.后板透气窗口：透气孔采用百叶窗结构设计，90︒角投影透气孔最大宽度为0.17mm，总透气面积达250mm2，更好的排气作用和更高的排气效果，在有效的达到透气效果的同时又防止细小虫子进入柜子内部。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4.板材厚度：单侧板25mm（±2mm）、顶板40mm（±2mm）、底板40mm（±2mm）、门板25mm（±2mm）、底座80mm（±2mm）、双侧板49mm（±2mm）。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5.产品特点：榫卯结构，积木式模块化安装，简单快捷，运输成本更低；安装时不用胶水粘结，不用任何螺丝，凹凸多向定位连接，产品不变形、不扭曲，牢固耐用，真正达到可重复拆装使用。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工艺：采用针阀式热流道模具恒温、气辅注塑一次成型，全程自动化生产；柜子内部结构平整，左右侧面无筋条设计，既防止磕碰伤且易于清洁卫生，而且美观；产品部件有环保标识，雕刻生产日期，材质均有保质期，用户可随时查看生产日期；防虫、无甲醛、耐腐蚀、不生锈、易清洗，设计使用寿命大于20年。</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w:t>
            </w:r>
            <w:r>
              <w:rPr>
                <w:rFonts w:hint="eastAsia" w:ascii="宋体" w:hAnsi="宋体" w:eastAsia="宋体" w:cs="宋体"/>
                <w:i w:val="0"/>
                <w:iCs w:val="0"/>
                <w:color w:val="auto"/>
                <w:kern w:val="0"/>
                <w:sz w:val="21"/>
                <w:szCs w:val="21"/>
                <w:u w:val="none"/>
                <w:lang w:val="en-US" w:eastAsia="zh-CN" w:bidi="ar"/>
              </w:rPr>
              <w:t>号码牌：门把手上设有一个可装软胶号码牌位置，方便更换和安装，也可根据客户自己喜好，贴在柜门任何位置。</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8.锁具：配电子IC卡锁。</w:t>
            </w:r>
          </w:p>
        </w:tc>
        <w:tc>
          <w:tcPr>
            <w:tcW w:w="70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6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22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702272" behindDoc="0" locked="0" layoutInCell="1" allowOverlap="1">
                  <wp:simplePos x="0" y="0"/>
                  <wp:positionH relativeFrom="column">
                    <wp:posOffset>57785</wp:posOffset>
                  </wp:positionH>
                  <wp:positionV relativeFrom="paragraph">
                    <wp:posOffset>1116965</wp:posOffset>
                  </wp:positionV>
                  <wp:extent cx="1188085" cy="3058795"/>
                  <wp:effectExtent l="0" t="0" r="12065" b="8255"/>
                  <wp:wrapNone/>
                  <wp:docPr id="20" name="图片_51"/>
                  <wp:cNvGraphicFramePr/>
                  <a:graphic xmlns:a="http://schemas.openxmlformats.org/drawingml/2006/main">
                    <a:graphicData uri="http://schemas.openxmlformats.org/drawingml/2006/picture">
                      <pic:pic xmlns:pic="http://schemas.openxmlformats.org/drawingml/2006/picture">
                        <pic:nvPicPr>
                          <pic:cNvPr id="20" name="图片_51"/>
                          <pic:cNvPicPr/>
                        </pic:nvPicPr>
                        <pic:blipFill>
                          <a:blip r:embed="rId52"/>
                          <a:stretch>
                            <a:fillRect/>
                          </a:stretch>
                        </pic:blipFill>
                        <pic:spPr>
                          <a:xfrm>
                            <a:off x="0" y="0"/>
                            <a:ext cx="1188085" cy="305879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96" w:hRule="atLeast"/>
        </w:trPr>
        <w:tc>
          <w:tcPr>
            <w:tcW w:w="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10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定制椅</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≥长150cm，宽40cm，高45cm</w:t>
            </w:r>
          </w:p>
        </w:tc>
        <w:tc>
          <w:tcPr>
            <w:tcW w:w="36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材质说明：凳面为加厚PVC材质，凳腿为ABS材质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生产工艺：注塑ABS和挤塑PVC双重工艺结合；</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安装说明：凳面PVC下带有脚槽，安装时只要将凳脚插入槽内，并用白色脚扣固定，就能实现无缝粘接，十分牢固；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使用年限：使用寿命为10年以上。</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产品特点：具有防水防潮、防腐、耐高温、阻燃、永不生锈、无毒无味等特性；凳面有防滑纹路，美观大方，易于清洁，可直接用水擦洗。</w:t>
            </w:r>
          </w:p>
        </w:tc>
        <w:tc>
          <w:tcPr>
            <w:tcW w:w="70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6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22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709440" behindDoc="0" locked="0" layoutInCell="1" allowOverlap="1">
                  <wp:simplePos x="0" y="0"/>
                  <wp:positionH relativeFrom="column">
                    <wp:posOffset>146050</wp:posOffset>
                  </wp:positionH>
                  <wp:positionV relativeFrom="paragraph">
                    <wp:posOffset>826135</wp:posOffset>
                  </wp:positionV>
                  <wp:extent cx="1033145" cy="1045210"/>
                  <wp:effectExtent l="0" t="0" r="14605" b="2540"/>
                  <wp:wrapNone/>
                  <wp:docPr id="24" name="图片_52"/>
                  <wp:cNvGraphicFramePr/>
                  <a:graphic xmlns:a="http://schemas.openxmlformats.org/drawingml/2006/main">
                    <a:graphicData uri="http://schemas.openxmlformats.org/drawingml/2006/picture">
                      <pic:pic xmlns:pic="http://schemas.openxmlformats.org/drawingml/2006/picture">
                        <pic:nvPicPr>
                          <pic:cNvPr id="24" name="图片_52"/>
                          <pic:cNvPicPr/>
                        </pic:nvPicPr>
                        <pic:blipFill>
                          <a:blip r:embed="rId53"/>
                          <a:stretch>
                            <a:fillRect/>
                          </a:stretch>
                        </pic:blipFill>
                        <pic:spPr>
                          <a:xfrm>
                            <a:off x="0" y="0"/>
                            <a:ext cx="1033145" cy="104521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7" w:hRule="atLeast"/>
        </w:trPr>
        <w:tc>
          <w:tcPr>
            <w:tcW w:w="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53</w:t>
            </w:r>
          </w:p>
        </w:tc>
        <w:tc>
          <w:tcPr>
            <w:tcW w:w="10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窗帘</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≥2200mm</w:t>
            </w:r>
          </w:p>
        </w:tc>
        <w:tc>
          <w:tcPr>
            <w:tcW w:w="36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混纺材料雪尼绒，加厚棉麻一类遮光遮光95％无甲醛，环保无异味，不易起皱，耐脏、耐磨、易清洗，遮光效果好；整体设计美观大方，触感舒适。铝合金轨道厚5mm。颜色：浅米色</w:t>
            </w:r>
          </w:p>
        </w:tc>
        <w:tc>
          <w:tcPr>
            <w:tcW w:w="70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米</w:t>
            </w:r>
          </w:p>
        </w:tc>
        <w:tc>
          <w:tcPr>
            <w:tcW w:w="6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210</w:t>
            </w:r>
          </w:p>
        </w:tc>
        <w:tc>
          <w:tcPr>
            <w:tcW w:w="22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703296" behindDoc="0" locked="0" layoutInCell="1" allowOverlap="1">
                  <wp:simplePos x="0" y="0"/>
                  <wp:positionH relativeFrom="column">
                    <wp:posOffset>206375</wp:posOffset>
                  </wp:positionH>
                  <wp:positionV relativeFrom="paragraph">
                    <wp:posOffset>129540</wp:posOffset>
                  </wp:positionV>
                  <wp:extent cx="867410" cy="697230"/>
                  <wp:effectExtent l="0" t="0" r="8890" b="7620"/>
                  <wp:wrapNone/>
                  <wp:docPr id="36" name="图片_57"/>
                  <wp:cNvGraphicFramePr/>
                  <a:graphic xmlns:a="http://schemas.openxmlformats.org/drawingml/2006/main">
                    <a:graphicData uri="http://schemas.openxmlformats.org/drawingml/2006/picture">
                      <pic:pic xmlns:pic="http://schemas.openxmlformats.org/drawingml/2006/picture">
                        <pic:nvPicPr>
                          <pic:cNvPr id="36" name="图片_57"/>
                          <pic:cNvPicPr/>
                        </pic:nvPicPr>
                        <pic:blipFill>
                          <a:blip r:embed="rId44"/>
                          <a:stretch>
                            <a:fillRect/>
                          </a:stretch>
                        </pic:blipFill>
                        <pic:spPr>
                          <a:xfrm>
                            <a:off x="0" y="0"/>
                            <a:ext cx="867410" cy="69723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6" w:hRule="atLeast"/>
        </w:trPr>
        <w:tc>
          <w:tcPr>
            <w:tcW w:w="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54</w:t>
            </w:r>
          </w:p>
        </w:tc>
        <w:tc>
          <w:tcPr>
            <w:tcW w:w="10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LED显示屏全彩屏</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36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numPr>
                <w:ilvl w:val="0"/>
                <w:numId w:val="1"/>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LED像素点间距1.53mm;像素密度≥422500点/㎡，每个像素点采用1纯红1纯绿1纯蓝三像素，表贴三合一封装。</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2.模组尺寸：320（L）×160（W）×15（H）。</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3.LED显示屏整屏像素失控率小于0.000001且区域像素失控率小于0.000003。</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4.LED显示屏整屏平整度：≤0.10mm，箱体间缝隙：≤0.10mm。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5.投标产品的显示单元白平衡亮度≥500cd/㎡，对比度≥3000：1;色温3000K~18000K可调。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6.投标产品水平和垂直视角≥160°；亮度均匀性≥99%，色度均匀性≤±0.001Cx、Cy之内，驱动方式： 恒流驱动；换帧频率（Hz） 60； 刷新率（Hz） ≥3840。</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7.支持单点检测逐点校正功能，单点亮度校正，单点颜色校正； 支持多bin色度校正，校正数据存储在模组里，采用色彩管理系统，在LED控制系统对视频解码后，添加二次过滤显示算法，对显示屏每一个发光二极管进行逐点14位颜色校正。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8.组成LED显示屏的显示模组的平均失效间隔工作时间MTBF≥100000小时，平均修复时间MTTR≤5分钟。</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9.具备防蓝光护眼功能，蓝光辐射能量≤20%。</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10.按照GB4943.1-2011《信息技术设备安全第l部分:通用要求》进行温升测试，最大亮度白色连续工作2小时，模组表面温升小于20℃。</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11. LED显示屏具有防潮、防尘、防高温、防腐蚀、防燃烧、防静电、防电磁干扰、抗震动等功能；阻燃系统具有烟雾报警和温升报警功能；具有动态扫描方式LED显示屏驱动电路保护功能。</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12.LED显示屏具有电源过流、短路、过压、欠压、断电保护功能，分布上电措施。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13. LED显示屏可以保证在高低温，恒定湿热的环境下正常运行；在高低温，恒定湿热下正常存储。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14. 按GB/T 5169.16-2008对样品进行防火测试；产品整机阻燃防护等级达到V-0级；产品选用的PCB阻燃防护等级达到V-0级；产品选用的面罩阻燃防护等级满足HB阻燃等级要求。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15.包含钢结构及所有安装所需线材、电源、接收卡发送卡、装饰边。 </w:t>
            </w:r>
          </w:p>
          <w:p>
            <w:pPr>
              <w:keepNext w:val="0"/>
              <w:keepLines w:val="0"/>
              <w:widowControl/>
              <w:numPr>
                <w:ilvl w:val="0"/>
                <w:numId w:val="0"/>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16.分3块安装                              </w:t>
            </w:r>
          </w:p>
        </w:tc>
        <w:tc>
          <w:tcPr>
            <w:tcW w:w="70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平米</w:t>
            </w:r>
          </w:p>
        </w:tc>
        <w:tc>
          <w:tcPr>
            <w:tcW w:w="6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w:t>
            </w:r>
          </w:p>
        </w:tc>
        <w:tc>
          <w:tcPr>
            <w:tcW w:w="22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704320" behindDoc="0" locked="0" layoutInCell="1" allowOverlap="1">
                  <wp:simplePos x="0" y="0"/>
                  <wp:positionH relativeFrom="column">
                    <wp:posOffset>-27940</wp:posOffset>
                  </wp:positionH>
                  <wp:positionV relativeFrom="paragraph">
                    <wp:posOffset>2067560</wp:posOffset>
                  </wp:positionV>
                  <wp:extent cx="1056005" cy="634365"/>
                  <wp:effectExtent l="0" t="0" r="10795" b="13335"/>
                  <wp:wrapNone/>
                  <wp:docPr id="14" name="图片_68"/>
                  <wp:cNvGraphicFramePr/>
                  <a:graphic xmlns:a="http://schemas.openxmlformats.org/drawingml/2006/main">
                    <a:graphicData uri="http://schemas.openxmlformats.org/drawingml/2006/picture">
                      <pic:pic xmlns:pic="http://schemas.openxmlformats.org/drawingml/2006/picture">
                        <pic:nvPicPr>
                          <pic:cNvPr id="14" name="图片_68"/>
                          <pic:cNvPicPr/>
                        </pic:nvPicPr>
                        <pic:blipFill>
                          <a:blip r:embed="rId54"/>
                          <a:stretch>
                            <a:fillRect/>
                          </a:stretch>
                        </pic:blipFill>
                        <pic:spPr>
                          <a:xfrm>
                            <a:off x="0" y="0"/>
                            <a:ext cx="1056005" cy="63436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110" w:hRule="atLeast"/>
        </w:trPr>
        <w:tc>
          <w:tcPr>
            <w:tcW w:w="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55</w:t>
            </w:r>
          </w:p>
        </w:tc>
        <w:tc>
          <w:tcPr>
            <w:tcW w:w="10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投影仪(包括幕布)</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≥309*293*105mm</w:t>
            </w:r>
          </w:p>
        </w:tc>
        <w:tc>
          <w:tcPr>
            <w:tcW w:w="36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1、优质产品，3LCD技术，液晶板≥0.55寸；</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2、亮度≥4100流明(非白色亮度；</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3、对比度≥16000:1；</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4、标准显示分辨率≥1024*768（显示比例4:3）；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5、投影镜头：手动聚焦，光学变焦≥1.6倍。</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6、灯泡功率≥210W UHE,灯泡寿命≥17000小时（节能模式）；</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w:t>
            </w:r>
            <w:r>
              <w:rPr>
                <w:rFonts w:hint="eastAsia" w:ascii="宋体" w:hAnsi="宋体" w:eastAsia="宋体" w:cs="宋体"/>
                <w:i w:val="0"/>
                <w:iCs w:val="0"/>
                <w:color w:val="auto"/>
                <w:kern w:val="0"/>
                <w:sz w:val="21"/>
                <w:szCs w:val="21"/>
                <w:u w:val="none"/>
                <w:lang w:val="en-US" w:eastAsia="zh-CN" w:bidi="ar"/>
              </w:rPr>
              <w:t>、0秒关机，关机后风扇立即停转并支持立即启动（非断电保护）；</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8、2*D-sub15，D-sub15*1，RJ45网络接口；HDMI×2高清接口输入 ， RS-232C控制串口、A B型USB接口×2；RCA音频*1，视频*1；音频输入3.5mm*1，音频输出3.5mm*1。</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9、面板具有5种（状态、主板、灯泡、温度、过滤网）机器硬件报警指示灯，能够快速判断机器报警故障，方便维修报障；</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10、褶皱型高效静电防尘过滤网全面防尘，防尘过滤网寿命：10000小时。</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11、镜头居中设计，垂直和水平梯形校正≥±30度，支持投影面板水平梯形校正</w:t>
            </w:r>
            <w:r>
              <w:rPr>
                <w:rFonts w:hint="eastAsia" w:ascii="宋体" w:hAnsi="宋体" w:eastAsia="宋体" w:cs="宋体"/>
                <w:i w:val="0"/>
                <w:iCs w:val="0"/>
                <w:color w:val="000000"/>
                <w:kern w:val="0"/>
                <w:sz w:val="21"/>
                <w:szCs w:val="21"/>
                <w:u w:val="none"/>
                <w:lang w:val="en-US" w:eastAsia="zh-CN" w:bidi="ar"/>
              </w:rPr>
              <w:t>滑钮功能、具有AV滑盖遮屏功能。</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12、电脑可以通过VGA连接线控制投影机开关机；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13、具有日程管理功能，支持有线和选配无线网络投影；</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14、重量：≥3.1kg；</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15、幕布尺寸</w:t>
            </w:r>
            <w:r>
              <w:rPr>
                <w:rFonts w:hint="eastAsia" w:ascii="宋体" w:hAnsi="宋体" w:eastAsia="宋体" w:cs="宋体"/>
                <w:i w:val="0"/>
                <w:iCs w:val="0"/>
                <w:color w:val="auto"/>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150寸。</w:t>
            </w:r>
          </w:p>
        </w:tc>
        <w:tc>
          <w:tcPr>
            <w:tcW w:w="70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6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2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705344" behindDoc="0" locked="0" layoutInCell="1" allowOverlap="1">
                  <wp:simplePos x="0" y="0"/>
                  <wp:positionH relativeFrom="column">
                    <wp:posOffset>8890</wp:posOffset>
                  </wp:positionH>
                  <wp:positionV relativeFrom="paragraph">
                    <wp:posOffset>2187575</wp:posOffset>
                  </wp:positionV>
                  <wp:extent cx="1150620" cy="807085"/>
                  <wp:effectExtent l="0" t="0" r="11430" b="12065"/>
                  <wp:wrapNone/>
                  <wp:docPr id="15" name="图片_40"/>
                  <wp:cNvGraphicFramePr/>
                  <a:graphic xmlns:a="http://schemas.openxmlformats.org/drawingml/2006/main">
                    <a:graphicData uri="http://schemas.openxmlformats.org/drawingml/2006/picture">
                      <pic:pic xmlns:pic="http://schemas.openxmlformats.org/drawingml/2006/picture">
                        <pic:nvPicPr>
                          <pic:cNvPr id="15" name="图片_40"/>
                          <pic:cNvPicPr/>
                        </pic:nvPicPr>
                        <pic:blipFill>
                          <a:blip r:embed="rId55"/>
                          <a:stretch>
                            <a:fillRect/>
                          </a:stretch>
                        </pic:blipFill>
                        <pic:spPr>
                          <a:xfrm>
                            <a:off x="0" y="0"/>
                            <a:ext cx="1150620" cy="80708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94" w:hRule="atLeast"/>
        </w:trPr>
        <w:tc>
          <w:tcPr>
            <w:tcW w:w="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56</w:t>
            </w:r>
          </w:p>
        </w:tc>
        <w:tc>
          <w:tcPr>
            <w:tcW w:w="10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投影仪(包括幕布)</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≥309*293*105mm</w:t>
            </w:r>
          </w:p>
        </w:tc>
        <w:tc>
          <w:tcPr>
            <w:tcW w:w="36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1优质产品，3LCD技术，液晶板≥0.55寸；</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2、亮度≥4100流明(非白色亮度；</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3、对比度≥16000:1；</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4、标准显示分辨率≥1024*768（显示比例4:3）；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5、投影镜头：手动聚焦，光学变焦≥1.6倍。</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6、灯泡功率≥210W UHE,灯泡寿命≥17000小时（节能模式）；</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7、0秒关机，关机后风扇立即停转并支持立即启动（非断电保护）；</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8、2*D-sub15，D-sub15*1，RJ45网络接口；HDMI×2高清接口输入 ， RS-232C控制串口、A B型USB接口×2；RCA音频*1，视频*1；音频输入3.5mm*1，音频输出3.5mm*1。</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9、面板具有5种（状态、主板、灯泡、温度、过滤网）机器硬件报警指示灯，能够快速判断机器报警故障，方便维修报障；</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10、褶皱型高效静电防尘过滤网全面防尘，防尘过滤网寿命：10000小时。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11、镜头居中设计，垂直和水平梯形校正≥±30度，支持投影面板水平梯形校正滑钮功能、具有AV滑盖遮屏功能。</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12、电脑可以通过VGA连接线控制投影机开关机；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13、具有日程管理功能，支持有线和选配无线网络投</w:t>
            </w:r>
            <w:r>
              <w:rPr>
                <w:rFonts w:hint="eastAsia" w:ascii="宋体" w:hAnsi="宋体" w:eastAsia="宋体" w:cs="宋体"/>
                <w:i w:val="0"/>
                <w:iCs w:val="0"/>
                <w:color w:val="auto"/>
                <w:kern w:val="0"/>
                <w:sz w:val="21"/>
                <w:szCs w:val="21"/>
                <w:u w:val="none"/>
                <w:lang w:val="en-US" w:eastAsia="zh-CN" w:bidi="ar"/>
              </w:rPr>
              <w:t>影；</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14、重量：≥3.1kg；</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15、幕布尺寸≥150寸。</w:t>
            </w:r>
          </w:p>
        </w:tc>
        <w:tc>
          <w:tcPr>
            <w:tcW w:w="70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6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2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706368" behindDoc="0" locked="0" layoutInCell="1" allowOverlap="1">
                  <wp:simplePos x="0" y="0"/>
                  <wp:positionH relativeFrom="column">
                    <wp:posOffset>27940</wp:posOffset>
                  </wp:positionH>
                  <wp:positionV relativeFrom="paragraph">
                    <wp:posOffset>2238375</wp:posOffset>
                  </wp:positionV>
                  <wp:extent cx="1135380" cy="685800"/>
                  <wp:effectExtent l="0" t="0" r="7620" b="0"/>
                  <wp:wrapNone/>
                  <wp:docPr id="38" name="图片_39"/>
                  <wp:cNvGraphicFramePr/>
                  <a:graphic xmlns:a="http://schemas.openxmlformats.org/drawingml/2006/main">
                    <a:graphicData uri="http://schemas.openxmlformats.org/drawingml/2006/picture">
                      <pic:pic xmlns:pic="http://schemas.openxmlformats.org/drawingml/2006/picture">
                        <pic:nvPicPr>
                          <pic:cNvPr id="38" name="图片_39"/>
                          <pic:cNvPicPr/>
                        </pic:nvPicPr>
                        <pic:blipFill>
                          <a:blip r:embed="rId56"/>
                          <a:stretch>
                            <a:fillRect/>
                          </a:stretch>
                        </pic:blipFill>
                        <pic:spPr>
                          <a:xfrm>
                            <a:off x="0" y="0"/>
                            <a:ext cx="1135380" cy="6858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21" w:hRule="atLeast"/>
        </w:trPr>
        <w:tc>
          <w:tcPr>
            <w:tcW w:w="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57</w:t>
            </w:r>
          </w:p>
        </w:tc>
        <w:tc>
          <w:tcPr>
            <w:tcW w:w="10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一体机视频会议室</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≥100英寸</w:t>
            </w:r>
          </w:p>
        </w:tc>
        <w:tc>
          <w:tcPr>
            <w:tcW w:w="36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背光类型 DLED</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显示尺寸(mm) 2203（H）× 1239.3mm (V)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物理分辨率 3840×2160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整机峰值亮度 350cd/㎡-30/+20（典型平均值）</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动态对比度 5000：1</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观看视角 H/V：178/178度</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屏幕比例 16:9</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响应时间 8ms</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显示色彩 8Bit, 16.7M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彩色制式 PAL、NTSC</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1)超薄铝前框（厚度23.9mm），表面喷细砂并阳极氧化处理，锌合金电镀角码，钣金后盖，整机超强金属质感且主动散热；</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2)钢化玻璃,保护液晶玻璃且加强视觉效果，保护观看视力且提升触摸体验；</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3)标配高精度红外触摸条：1-触摸精度＜1mm；2-支持2支2mm笔尖书同时写；3-支持5支3mm笔尖同时书写；</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4）支持多人书写高1cm内的小字；5-双色笔识别准确率100%；（需要安卓白板软件的支持）6-抬笔高度＜1mm，书</w:t>
            </w:r>
            <w:r>
              <w:rPr>
                <w:rFonts w:hint="eastAsia" w:ascii="宋体" w:hAnsi="宋体" w:eastAsia="宋体" w:cs="宋体"/>
                <w:i w:val="0"/>
                <w:iCs w:val="0"/>
                <w:color w:val="auto"/>
                <w:kern w:val="0"/>
                <w:sz w:val="21"/>
                <w:szCs w:val="21"/>
                <w:u w:val="none"/>
                <w:lang w:val="en-US" w:eastAsia="zh-CN" w:bidi="ar"/>
              </w:rPr>
              <w:t>写文字不连笔</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5)操作系统：安卓及windows可选；</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6)喇叭出音前置，防止因内嵌环境导致声音效果变质；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7)一体化插拔式设计，方便升级与维护，外部无可见电脑模块的连接线，机身美观；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8)支持手势侧拉菜单，菜单可快捷调节亮度声音，以及切换信号源；</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9)直下式模组背光，成熟稳定耐用性极强；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10)支持WIFI无线连接和网口有线连接；</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11）系统自带，投屏，电子白板，批注等功能；</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12）前置扩展端口：2路-USB ，1路HDMI输入,1路TOUCH USB 方便用户外接设备使用；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13）支持多点触摸屏，搭配PC主板做双系统一体机时，触摸框可在双系统（windows/Android）间无缝切换；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14）安卓11.0系统支持，多主题系统随时设置切换，开机LOGO设置自定义等功能；</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15）支持安卓和电脑任意画面手写批注功能，支持实景批注及全景书写批注功能。支持手势侧拉导航栏。</w:t>
            </w:r>
          </w:p>
        </w:tc>
        <w:tc>
          <w:tcPr>
            <w:tcW w:w="70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6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2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707392" behindDoc="0" locked="0" layoutInCell="1" allowOverlap="1">
                  <wp:simplePos x="0" y="0"/>
                  <wp:positionH relativeFrom="column">
                    <wp:posOffset>95250</wp:posOffset>
                  </wp:positionH>
                  <wp:positionV relativeFrom="paragraph">
                    <wp:posOffset>2165350</wp:posOffset>
                  </wp:positionV>
                  <wp:extent cx="1096010" cy="1212850"/>
                  <wp:effectExtent l="0" t="0" r="8890" b="6350"/>
                  <wp:wrapNone/>
                  <wp:docPr id="39" name="图片_42"/>
                  <wp:cNvGraphicFramePr/>
                  <a:graphic xmlns:a="http://schemas.openxmlformats.org/drawingml/2006/main">
                    <a:graphicData uri="http://schemas.openxmlformats.org/drawingml/2006/picture">
                      <pic:pic xmlns:pic="http://schemas.openxmlformats.org/drawingml/2006/picture">
                        <pic:nvPicPr>
                          <pic:cNvPr id="39" name="图片_42"/>
                          <pic:cNvPicPr/>
                        </pic:nvPicPr>
                        <pic:blipFill>
                          <a:blip r:embed="rId57"/>
                          <a:stretch>
                            <a:fillRect/>
                          </a:stretch>
                        </pic:blipFill>
                        <pic:spPr>
                          <a:xfrm>
                            <a:off x="0" y="0"/>
                            <a:ext cx="1096010" cy="121285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02" w:hRule="atLeast"/>
        </w:trPr>
        <w:tc>
          <w:tcPr>
            <w:tcW w:w="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58</w:t>
            </w:r>
          </w:p>
        </w:tc>
        <w:tc>
          <w:tcPr>
            <w:tcW w:w="10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远程会议系统设备视频</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36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超清4K分辨率，无线传输，72度广角，10倍光学变焦10倍数码变焦自动聚焦，15米拾音无线麦克风（支持USB无线、蓝牙、USB有线、支持拾音及扩音、支持回音消除及回音抑制，内置锂电池可持续工作12小时左右），1.7米优质三角架。</w:t>
            </w:r>
          </w:p>
        </w:tc>
        <w:tc>
          <w:tcPr>
            <w:tcW w:w="706" w:type="dxa"/>
            <w:tcBorders>
              <w:top w:val="nil"/>
              <w:left w:val="nil"/>
              <w:bottom w:val="single" w:color="auto" w:sz="4" w:space="0"/>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6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2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708416" behindDoc="0" locked="0" layoutInCell="1" allowOverlap="1">
                  <wp:simplePos x="0" y="0"/>
                  <wp:positionH relativeFrom="column">
                    <wp:posOffset>79375</wp:posOffset>
                  </wp:positionH>
                  <wp:positionV relativeFrom="paragraph">
                    <wp:posOffset>390525</wp:posOffset>
                  </wp:positionV>
                  <wp:extent cx="1087755" cy="768350"/>
                  <wp:effectExtent l="0" t="0" r="17145" b="12700"/>
                  <wp:wrapNone/>
                  <wp:docPr id="40" name="图片_36"/>
                  <wp:cNvGraphicFramePr/>
                  <a:graphic xmlns:a="http://schemas.openxmlformats.org/drawingml/2006/main">
                    <a:graphicData uri="http://schemas.openxmlformats.org/drawingml/2006/picture">
                      <pic:pic xmlns:pic="http://schemas.openxmlformats.org/drawingml/2006/picture">
                        <pic:nvPicPr>
                          <pic:cNvPr id="40" name="图片_36"/>
                          <pic:cNvPicPr/>
                        </pic:nvPicPr>
                        <pic:blipFill>
                          <a:blip r:embed="rId58"/>
                          <a:stretch>
                            <a:fillRect/>
                          </a:stretch>
                        </pic:blipFill>
                        <pic:spPr>
                          <a:xfrm>
                            <a:off x="0" y="0"/>
                            <a:ext cx="1087755" cy="76835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2" w:hRule="atLeast"/>
        </w:trPr>
        <w:tc>
          <w:tcPr>
            <w:tcW w:w="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59</w:t>
            </w:r>
          </w:p>
        </w:tc>
        <w:tc>
          <w:tcPr>
            <w:tcW w:w="10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视频会议摄像机</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≥220（长）mm×144mm（宽）×159mm（高）</w:t>
            </w:r>
          </w:p>
        </w:tc>
        <w:tc>
          <w:tcPr>
            <w:tcW w:w="36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视频压缩格式 LAN接口支持：H.264、H.265 USB 2.0接口支持：MJPG、H264、YUY2、NV12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USB通信协议 UVC（视频通讯协议），UAC（音频通讯协议）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水平转动 -110°～+110°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俯仰转动 -30°～+30°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水平控制速度 0.1°/s～100°/s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俯仰控制速度 0.1°/s～70°/s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预置位速度 水平：78.8°/s，俯仰：31.7°/s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预置位数量 用户最多可设置255个预置位（遥控器10个）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控制接口 RS232-IN、RS232-OUT、RS422兼容RS485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网络接口 10M/100M/1000M自适应以太网口，支持POE供电，支持音视频输出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音频输入接口 双声道3.5mm线性输入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音频输出接口 HDMI、LAN、USB2.0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电源接口 HEC3800电源插座(DC12V)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接口 HDMI、SDI、LAN(支持POE)、USB2.0、A-IN、RS232-IN、RS232-OUT、RS422（兼容RS 485）、旋转拨码、DC12V电源、电源开关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电源 输入AC110V~AC220V、输出DC12V/2.5A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功耗 ＜12W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输入电压 DC12V±10%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输入电流 ＜1A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使用环境 室内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工作温度 -10℃～+50℃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工作湿度 20%～80%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产品尺寸 220（长）mm×144mm（宽）</w:t>
            </w:r>
            <w:r>
              <w:rPr>
                <w:rFonts w:hint="eastAsia" w:ascii="宋体" w:hAnsi="宋体" w:eastAsia="宋体" w:cs="宋体"/>
                <w:i w:val="0"/>
                <w:iCs w:val="0"/>
                <w:color w:val="auto"/>
                <w:kern w:val="0"/>
                <w:sz w:val="21"/>
                <w:szCs w:val="21"/>
                <w:u w:val="none"/>
                <w:lang w:val="en-US" w:eastAsia="zh-CN" w:bidi="ar"/>
              </w:rPr>
              <w:t xml:space="preserve">×159mm（高）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存储湿度 20%～95%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净重 1.7kg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存储温度 -10℃～+60℃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随机附件 电源适配器、RS232控制线、USB2.0连接线、遥控器、说明书、保修卡＆合格证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摄像头参数 视场角 水平：7.59˚（窄角）～ 80.4˚（广角） 垂直：4.6˚（窄角）～ 50.0˚（广角）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图像传感器 1/2.5英寸SONY CMOS图像传感器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有效像素 8.51M有效像素、16：9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视频信号 HDMI输出支持的视频格式：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3840*2160P60/50/59.94/29.97/25；1080P60/59.94/50/30/29.97/</w:t>
            </w:r>
            <w:r>
              <w:rPr>
                <w:rStyle w:val="8"/>
                <w:sz w:val="21"/>
                <w:szCs w:val="21"/>
                <w:lang w:val="en-US" w:eastAsia="zh-CN" w:bidi="ar"/>
              </w:rPr>
              <w:t>25；</w:t>
            </w:r>
            <w:r>
              <w:rPr>
                <w:rFonts w:hint="eastAsia" w:ascii="宋体" w:hAnsi="宋体" w:eastAsia="宋体" w:cs="宋体"/>
                <w:i w:val="0"/>
                <w:iCs w:val="0"/>
                <w:color w:val="auto"/>
                <w:kern w:val="0"/>
                <w:sz w:val="21"/>
                <w:szCs w:val="21"/>
                <w:u w:val="none"/>
                <w:lang w:val="en-US" w:eastAsia="zh-CN" w:bidi="ar"/>
              </w:rPr>
              <w:t xml:space="preserve">1080I60/59.94/50； 720P60/59.94/50；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SDI输出支持视频格式： 1080P60/59.94/50/30/29.97/25；1080I60/59.94/50；720P60/59.94/50；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USB2.0输出支持视频格式: MJPG：3840*2160P30/1920*1080P60/50/30/25；1600*896P60/50/30/25 ；1280*720 P60/50/30/25；1024*576P60/50/30/25 ；960*540P60/50/30/25 ；800*600P60/50/30/25；800*448P60/50/30/25； 720*576P60/50/30/25；720*480P60/50/30/25；640*480P60/50/30/25 ；640*360P60/50/30/25 ；480*270P60/50/30/25；352*288P60/50/30/25；320*240P60/50/30/25；H264：3840*2160P30；1920*1080P60/50/30/25 ；1600*896P60/50/30/25；1280*720P60/50/30/25；1024*576P60/50/30/25 ；960*540P60/50/30/25；800*600P60/50/30/25；800*448P60/50/30/25；720*576P60/50/30/25；720*480P60/50/30/25；640*480P60/50/30/25 ；640*360P60/50/30/25 ；480*270P60/50/30/25；352*288P60/50/30/25；320*240P60/50/30/25；YUY2：640*480P30/25 ；640*360P30/25 ；480*270P30/25 ；320*180P30/25；NV12：640*480P30/25 ；640*360P30/25 ；480*270P30/25；320*180P30/25；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焦距 f=3.85 mm～43.06 mm ±5%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光圈 光圈系数：F1.8 ～ F3.56±5%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光圈参数：F1.8 ～ F11、CLOSE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最低照度 0.05Lux (F1.8, AGC ON)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聚焦 自动/手动/一键聚焦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白平衡 自动/手动/一键白平衡/指定色温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曝光 自动、手动、快门优先、光圈优先、亮度优先 </w:t>
            </w:r>
            <w:r>
              <w:rPr>
                <w:rStyle w:val="8"/>
                <w:sz w:val="21"/>
                <w:szCs w:val="21"/>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背光补偿 开/关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信噪比 ≥50dB </w:t>
            </w:r>
            <w:r>
              <w:rPr>
                <w:rStyle w:val="8"/>
                <w:sz w:val="21"/>
                <w:szCs w:val="21"/>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光学变倍 12倍光学变焦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数字降噪 3D数字降噪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快门速度 1/25～1/10000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动态范围 关/动态等级调整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视频调节 亮度、色度、饱和度、对比度、锐度、黑白模式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音频压缩格式 AAC、MP3、G.711A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网络协议 RTSP、RTMP、ONVIF、GB/T28181；支持网络VISCA控制协议；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支持远程升级、远程重启、远程复位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串口通讯协议 VISCA/Pelco-D/Pelco-P；支持波特率115200/38400/9600/4800/2400</w:t>
            </w:r>
          </w:p>
        </w:tc>
        <w:tc>
          <w:tcPr>
            <w:tcW w:w="706"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6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2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716608" behindDoc="0" locked="0" layoutInCell="1" allowOverlap="1">
                  <wp:simplePos x="0" y="0"/>
                  <wp:positionH relativeFrom="column">
                    <wp:posOffset>23495</wp:posOffset>
                  </wp:positionH>
                  <wp:positionV relativeFrom="paragraph">
                    <wp:posOffset>1716405</wp:posOffset>
                  </wp:positionV>
                  <wp:extent cx="1162685" cy="596900"/>
                  <wp:effectExtent l="0" t="0" r="18415" b="12700"/>
                  <wp:wrapNone/>
                  <wp:docPr id="19" name="图片_41"/>
                  <wp:cNvGraphicFramePr/>
                  <a:graphic xmlns:a="http://schemas.openxmlformats.org/drawingml/2006/main">
                    <a:graphicData uri="http://schemas.openxmlformats.org/drawingml/2006/picture">
                      <pic:pic xmlns:pic="http://schemas.openxmlformats.org/drawingml/2006/picture">
                        <pic:nvPicPr>
                          <pic:cNvPr id="19" name="图片_41"/>
                          <pic:cNvPicPr/>
                        </pic:nvPicPr>
                        <pic:blipFill>
                          <a:blip r:embed="rId59"/>
                          <a:stretch>
                            <a:fillRect/>
                          </a:stretch>
                        </pic:blipFill>
                        <pic:spPr>
                          <a:xfrm>
                            <a:off x="0" y="0"/>
                            <a:ext cx="1162685" cy="5969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7" w:hRule="atLeast"/>
        </w:trPr>
        <w:tc>
          <w:tcPr>
            <w:tcW w:w="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60</w:t>
            </w:r>
          </w:p>
        </w:tc>
        <w:tc>
          <w:tcPr>
            <w:tcW w:w="10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舞台灯</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36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双色温色温可调2700-6500K，30米内蓝牙无线控制，输出功率220W,输入功率26</w:t>
            </w:r>
            <w:r>
              <w:rPr>
                <w:rFonts w:hint="eastAsia" w:ascii="宋体" w:hAnsi="宋体" w:eastAsia="宋体" w:cs="宋体"/>
                <w:i w:val="0"/>
                <w:iCs w:val="0"/>
                <w:color w:val="auto"/>
                <w:kern w:val="0"/>
                <w:sz w:val="21"/>
                <w:szCs w:val="21"/>
                <w:u w:val="none"/>
                <w:lang w:val="en-US" w:eastAsia="zh-CN" w:bidi="ar"/>
              </w:rPr>
              <w:t>5W，显色指数CRI-Ra97/TLCI98，预设10种光效，适配遥控</w:t>
            </w:r>
            <w:r>
              <w:rPr>
                <w:rFonts w:hint="eastAsia" w:ascii="宋体" w:hAnsi="宋体" w:eastAsia="宋体" w:cs="宋体"/>
                <w:i w:val="0"/>
                <w:iCs w:val="0"/>
                <w:color w:val="000000"/>
                <w:kern w:val="0"/>
                <w:sz w:val="21"/>
                <w:szCs w:val="21"/>
                <w:u w:val="none"/>
                <w:lang w:val="en-US" w:eastAsia="zh-CN" w:bidi="ar"/>
              </w:rPr>
              <w:t>器，32个频道16个组别，静音风机小于30dB。含吊架</w:t>
            </w:r>
          </w:p>
        </w:tc>
        <w:tc>
          <w:tcPr>
            <w:tcW w:w="70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盏</w:t>
            </w:r>
          </w:p>
        </w:tc>
        <w:tc>
          <w:tcPr>
            <w:tcW w:w="6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w:t>
            </w:r>
          </w:p>
        </w:tc>
        <w:tc>
          <w:tcPr>
            <w:tcW w:w="22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710464" behindDoc="0" locked="0" layoutInCell="1" allowOverlap="1">
                  <wp:simplePos x="0" y="0"/>
                  <wp:positionH relativeFrom="column">
                    <wp:posOffset>281940</wp:posOffset>
                  </wp:positionH>
                  <wp:positionV relativeFrom="paragraph">
                    <wp:posOffset>85090</wp:posOffset>
                  </wp:positionV>
                  <wp:extent cx="906780" cy="579120"/>
                  <wp:effectExtent l="0" t="0" r="7620" b="11430"/>
                  <wp:wrapNone/>
                  <wp:docPr id="41" name="图片_73"/>
                  <wp:cNvGraphicFramePr/>
                  <a:graphic xmlns:a="http://schemas.openxmlformats.org/drawingml/2006/main">
                    <a:graphicData uri="http://schemas.openxmlformats.org/drawingml/2006/picture">
                      <pic:pic xmlns:pic="http://schemas.openxmlformats.org/drawingml/2006/picture">
                        <pic:nvPicPr>
                          <pic:cNvPr id="41" name="图片_73"/>
                          <pic:cNvPicPr/>
                        </pic:nvPicPr>
                        <pic:blipFill>
                          <a:blip r:embed="rId60"/>
                          <a:stretch>
                            <a:fillRect/>
                          </a:stretch>
                        </pic:blipFill>
                        <pic:spPr>
                          <a:xfrm>
                            <a:off x="0" y="0"/>
                            <a:ext cx="906780" cy="57912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18" w:hRule="atLeast"/>
        </w:trPr>
        <w:tc>
          <w:tcPr>
            <w:tcW w:w="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61</w:t>
            </w:r>
          </w:p>
        </w:tc>
        <w:tc>
          <w:tcPr>
            <w:tcW w:w="10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音响设备(功放调音台)</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p>
        </w:tc>
        <w:tc>
          <w:tcPr>
            <w:tcW w:w="36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6路专业编组调音台1台</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专业数字反馈抑制器1台</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8路专业电源时序器1台</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500W两通道功放1台</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12寸专业音箱4只</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一拖八无线手持话筒1套</w:t>
            </w:r>
          </w:p>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含机柜及安装线材</w:t>
            </w:r>
          </w:p>
        </w:tc>
        <w:tc>
          <w:tcPr>
            <w:tcW w:w="70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6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w:t>
            </w:r>
          </w:p>
        </w:tc>
        <w:tc>
          <w:tcPr>
            <w:tcW w:w="22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711488" behindDoc="0" locked="0" layoutInCell="1" allowOverlap="1">
                  <wp:simplePos x="0" y="0"/>
                  <wp:positionH relativeFrom="column">
                    <wp:posOffset>116840</wp:posOffset>
                  </wp:positionH>
                  <wp:positionV relativeFrom="paragraph">
                    <wp:posOffset>339725</wp:posOffset>
                  </wp:positionV>
                  <wp:extent cx="1097915" cy="890905"/>
                  <wp:effectExtent l="0" t="0" r="6985" b="4445"/>
                  <wp:wrapNone/>
                  <wp:docPr id="64" name="图片_43"/>
                  <wp:cNvGraphicFramePr/>
                  <a:graphic xmlns:a="http://schemas.openxmlformats.org/drawingml/2006/main">
                    <a:graphicData uri="http://schemas.openxmlformats.org/drawingml/2006/picture">
                      <pic:pic xmlns:pic="http://schemas.openxmlformats.org/drawingml/2006/picture">
                        <pic:nvPicPr>
                          <pic:cNvPr id="64" name="图片_43"/>
                          <pic:cNvPicPr/>
                        </pic:nvPicPr>
                        <pic:blipFill>
                          <a:blip r:embed="rId61"/>
                          <a:stretch>
                            <a:fillRect/>
                          </a:stretch>
                        </pic:blipFill>
                        <pic:spPr>
                          <a:xfrm>
                            <a:off x="0" y="0"/>
                            <a:ext cx="1097915" cy="89090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19" w:hRule="atLeast"/>
        </w:trPr>
        <w:tc>
          <w:tcPr>
            <w:tcW w:w="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62</w:t>
            </w:r>
          </w:p>
        </w:tc>
        <w:tc>
          <w:tcPr>
            <w:tcW w:w="10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垃圾桶卫生间</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≥1005*400*393mm</w:t>
            </w:r>
          </w:p>
        </w:tc>
        <w:tc>
          <w:tcPr>
            <w:tcW w:w="36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≥95升采用优质3mm厚镀锌冷轧板烤漆面。</w:t>
            </w:r>
          </w:p>
        </w:tc>
        <w:tc>
          <w:tcPr>
            <w:tcW w:w="70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6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22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712512" behindDoc="0" locked="0" layoutInCell="1" allowOverlap="1">
                  <wp:simplePos x="0" y="0"/>
                  <wp:positionH relativeFrom="column">
                    <wp:posOffset>422275</wp:posOffset>
                  </wp:positionH>
                  <wp:positionV relativeFrom="paragraph">
                    <wp:posOffset>22225</wp:posOffset>
                  </wp:positionV>
                  <wp:extent cx="554355" cy="855980"/>
                  <wp:effectExtent l="0" t="0" r="17145" b="1270"/>
                  <wp:wrapNone/>
                  <wp:docPr id="63" name="图片_71"/>
                  <wp:cNvGraphicFramePr/>
                  <a:graphic xmlns:a="http://schemas.openxmlformats.org/drawingml/2006/main">
                    <a:graphicData uri="http://schemas.openxmlformats.org/drawingml/2006/picture">
                      <pic:pic xmlns:pic="http://schemas.openxmlformats.org/drawingml/2006/picture">
                        <pic:nvPicPr>
                          <pic:cNvPr id="63" name="图片_71"/>
                          <pic:cNvPicPr/>
                        </pic:nvPicPr>
                        <pic:blipFill>
                          <a:blip r:embed="rId62"/>
                          <a:stretch>
                            <a:fillRect/>
                          </a:stretch>
                        </pic:blipFill>
                        <pic:spPr>
                          <a:xfrm>
                            <a:off x="0" y="0"/>
                            <a:ext cx="554355" cy="85598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02" w:hRule="atLeast"/>
        </w:trPr>
        <w:tc>
          <w:tcPr>
            <w:tcW w:w="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63</w:t>
            </w:r>
          </w:p>
        </w:tc>
        <w:tc>
          <w:tcPr>
            <w:tcW w:w="10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升降机</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≥轿厢1000*1000*1200mm</w:t>
            </w:r>
          </w:p>
        </w:tc>
        <w:tc>
          <w:tcPr>
            <w:tcW w:w="36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梯 型 落地式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载 重 (KG) ≥300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速 度 (m/s)≥ 0.4m/s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控 制 按钮控制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轿厢材质 不锈钢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层 / 站/ 门 2/2/3</w:t>
            </w:r>
          </w:p>
        </w:tc>
        <w:tc>
          <w:tcPr>
            <w:tcW w:w="70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6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2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713536" behindDoc="0" locked="0" layoutInCell="1" allowOverlap="1">
                  <wp:simplePos x="0" y="0"/>
                  <wp:positionH relativeFrom="column">
                    <wp:posOffset>275590</wp:posOffset>
                  </wp:positionH>
                  <wp:positionV relativeFrom="paragraph">
                    <wp:posOffset>174625</wp:posOffset>
                  </wp:positionV>
                  <wp:extent cx="819150" cy="1196340"/>
                  <wp:effectExtent l="0" t="0" r="0" b="3810"/>
                  <wp:wrapNone/>
                  <wp:docPr id="61" name="图片_59"/>
                  <wp:cNvGraphicFramePr/>
                  <a:graphic xmlns:a="http://schemas.openxmlformats.org/drawingml/2006/main">
                    <a:graphicData uri="http://schemas.openxmlformats.org/drawingml/2006/picture">
                      <pic:pic xmlns:pic="http://schemas.openxmlformats.org/drawingml/2006/picture">
                        <pic:nvPicPr>
                          <pic:cNvPr id="61" name="图片_59"/>
                          <pic:cNvPicPr/>
                        </pic:nvPicPr>
                        <pic:blipFill>
                          <a:blip r:embed="rId63"/>
                          <a:stretch>
                            <a:fillRect/>
                          </a:stretch>
                        </pic:blipFill>
                        <pic:spPr>
                          <a:xfrm>
                            <a:off x="0" y="0"/>
                            <a:ext cx="819150" cy="119634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9" w:hRule="atLeast"/>
        </w:trPr>
        <w:tc>
          <w:tcPr>
            <w:tcW w:w="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64</w:t>
            </w:r>
          </w:p>
        </w:tc>
        <w:tc>
          <w:tcPr>
            <w:tcW w:w="10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污水提升设备(不隔油)卫生间</w:t>
            </w:r>
          </w:p>
        </w:tc>
        <w:tc>
          <w:tcPr>
            <w:tcW w:w="79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≥690*630*690mm</w:t>
            </w:r>
          </w:p>
        </w:tc>
        <w:tc>
          <w:tcPr>
            <w:tcW w:w="36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功率：≥2*1.5KW</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电压：380V</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额度流量：15m³/h</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扬程：15M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出水口径：DN50(直径63mm)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进水口径：4*DN40(Φ50mm)/4*DN100(Φ110mm)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进水口：8个</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容量：260升</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切割：切割</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（包含所有安装附件）</w:t>
            </w:r>
          </w:p>
        </w:tc>
        <w:tc>
          <w:tcPr>
            <w:tcW w:w="70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6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2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714560" behindDoc="0" locked="0" layoutInCell="1" allowOverlap="1">
                  <wp:simplePos x="0" y="0"/>
                  <wp:positionH relativeFrom="column">
                    <wp:posOffset>194945</wp:posOffset>
                  </wp:positionH>
                  <wp:positionV relativeFrom="paragraph">
                    <wp:posOffset>141605</wp:posOffset>
                  </wp:positionV>
                  <wp:extent cx="1043940" cy="1172845"/>
                  <wp:effectExtent l="0" t="0" r="3810" b="8255"/>
                  <wp:wrapNone/>
                  <wp:docPr id="65" name="图片_46"/>
                  <wp:cNvGraphicFramePr/>
                  <a:graphic xmlns:a="http://schemas.openxmlformats.org/drawingml/2006/main">
                    <a:graphicData uri="http://schemas.openxmlformats.org/drawingml/2006/picture">
                      <pic:pic xmlns:pic="http://schemas.openxmlformats.org/drawingml/2006/picture">
                        <pic:nvPicPr>
                          <pic:cNvPr id="65" name="图片_46"/>
                          <pic:cNvPicPr/>
                        </pic:nvPicPr>
                        <pic:blipFill>
                          <a:blip r:embed="rId64"/>
                          <a:stretch>
                            <a:fillRect/>
                          </a:stretch>
                        </pic:blipFill>
                        <pic:spPr>
                          <a:xfrm>
                            <a:off x="0" y="0"/>
                            <a:ext cx="1043940" cy="1172845"/>
                          </a:xfrm>
                          <a:prstGeom prst="rect">
                            <a:avLst/>
                          </a:prstGeom>
                          <a:noFill/>
                          <a:ln>
                            <a:noFill/>
                          </a:ln>
                        </pic:spPr>
                      </pic:pic>
                    </a:graphicData>
                  </a:graphic>
                </wp:anchor>
              </w:drawing>
            </w:r>
          </w:p>
        </w:tc>
      </w:tr>
    </w:tbl>
    <w:p>
      <w:pPr>
        <w:pStyle w:val="4"/>
        <w:numPr>
          <w:ilvl w:val="0"/>
          <w:numId w:val="0"/>
        </w:numPr>
        <w:spacing w:afterLines="0" w:line="240" w:lineRule="auto"/>
        <w:jc w:val="both"/>
      </w:pPr>
    </w:p>
    <w:p>
      <w:pPr>
        <w:pStyle w:val="5"/>
        <w:ind w:left="0" w:leftChars="0" w:firstLine="0" w:firstLineChars="0"/>
        <w:rPr>
          <w:rFonts w:hint="default" w:ascii="仿宋" w:hAnsi="仿宋" w:eastAsia="仿宋" w:cs="仿宋"/>
          <w:b/>
          <w:bCs/>
          <w:color w:val="FF0000"/>
          <w:sz w:val="30"/>
          <w:szCs w:val="30"/>
          <w:lang w:val="en-US" w:eastAsia="zh-CN"/>
        </w:rPr>
      </w:pPr>
      <w:r>
        <mc:AlternateContent>
          <mc:Choice Requires="wps">
            <w:drawing>
              <wp:anchor distT="0" distB="0" distL="114300" distR="114300" simplePos="0" relativeHeight="251659264" behindDoc="0" locked="0" layoutInCell="1" allowOverlap="1">
                <wp:simplePos x="0" y="0"/>
                <wp:positionH relativeFrom="page">
                  <wp:posOffset>5386070</wp:posOffset>
                </wp:positionH>
                <wp:positionV relativeFrom="page">
                  <wp:posOffset>5997575</wp:posOffset>
                </wp:positionV>
                <wp:extent cx="207645" cy="226060"/>
                <wp:effectExtent l="0" t="0" r="0" b="0"/>
                <wp:wrapNone/>
                <wp:docPr id="62" name="文本框 62"/>
                <wp:cNvGraphicFramePr/>
                <a:graphic xmlns:a="http://schemas.openxmlformats.org/drawingml/2006/main">
                  <a:graphicData uri="http://schemas.microsoft.com/office/word/2010/wordprocessingShape">
                    <wps:wsp>
                      <wps:cNvSpPr txBox="1"/>
                      <wps:spPr>
                        <a:xfrm flipH="1">
                          <a:off x="0" y="0"/>
                          <a:ext cx="207645" cy="226060"/>
                        </a:xfrm>
                        <a:prstGeom prst="rect">
                          <a:avLst/>
                        </a:prstGeom>
                        <a:noFill/>
                        <a:ln>
                          <a:noFill/>
                        </a:ln>
                      </wps:spPr>
                      <wps:txbx>
                        <w:txbxContent>
                          <w:p>
                            <w:pPr>
                              <w:spacing w:before="20" w:line="234" w:lineRule="auto"/>
                              <w:ind w:left="20" w:right="20"/>
                              <w:rPr>
                                <w:rFonts w:ascii="宋体" w:hAnsi="宋体" w:eastAsia="宋体" w:cs="宋体"/>
                                <w:sz w:val="19"/>
                                <w:szCs w:val="19"/>
                              </w:rPr>
                            </w:pPr>
                            <w:r>
                              <w:rPr>
                                <w:rFonts w:ascii="宋体" w:hAnsi="宋体" w:eastAsia="宋体" w:cs="宋体"/>
                                <w:spacing w:val="8"/>
                                <w:sz w:val="19"/>
                                <w:szCs w:val="19"/>
                              </w:rPr>
                              <w:t xml:space="preserve"> 为了保证本次配置设备的统一性，兼容性，方便日后的维护</w:t>
                            </w:r>
                            <w:r>
                              <w:rPr>
                                <w:rFonts w:ascii="宋体" w:hAnsi="宋体" w:eastAsia="宋体" w:cs="宋体"/>
                                <w:sz w:val="19"/>
                                <w:szCs w:val="19"/>
                              </w:rPr>
                              <w:t xml:space="preserve"> </w:t>
                            </w:r>
                            <w:r>
                              <w:rPr>
                                <w:rFonts w:ascii="宋体" w:hAnsi="宋体" w:eastAsia="宋体" w:cs="宋体"/>
                                <w:spacing w:val="12"/>
                                <w:sz w:val="19"/>
                                <w:szCs w:val="19"/>
                              </w:rPr>
                              <w:t>管</w:t>
                            </w:r>
                            <w:r>
                              <w:rPr>
                                <w:rFonts w:ascii="宋体" w:hAnsi="宋体" w:eastAsia="宋体" w:cs="宋体"/>
                                <w:spacing w:val="7"/>
                                <w:sz w:val="19"/>
                                <w:szCs w:val="19"/>
                              </w:rPr>
                              <w:t>理 要求与云服务器同  品牌</w:t>
                            </w:r>
                          </w:p>
                        </w:txbxContent>
                      </wps:txbx>
                      <wps:bodyPr lIns="0" tIns="0" rIns="0" bIns="0" upright="1"/>
                    </wps:wsp>
                  </a:graphicData>
                </a:graphic>
              </wp:anchor>
            </w:drawing>
          </mc:Choice>
          <mc:Fallback>
            <w:pict>
              <v:shape id="_x0000_s1026" o:spid="_x0000_s1026" o:spt="202" type="#_x0000_t202" style="position:absolute;left:0pt;flip:x;margin-left:424.1pt;margin-top:472.25pt;height:17.8pt;width:16.35pt;mso-position-horizontal-relative:page;mso-position-vertical-relative:page;z-index:251659264;mso-width-relative:page;mso-height-relative:page;" filled="f" stroked="f" coordsize="21600,21600" o:gfxdata="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C9HUrZAAAACwEAAA8AAAAAAAAAAQAgAAAAIgAAAGRycy9kb3ducmV2&#10;LnhtbFBLAQIUABQAAAAIAIdO4kB2mUEJwgEAAH0DAAAOAAAAAAAAAAEAIAAAACgBAABkcnMvZTJv&#10;RG9jLnhtbFBLBQYAAAAABgAGAFkBAABcBQAAAAA=&#10;">
                <v:path/>
                <v:fill on="f" focussize="0,0"/>
                <v:stroke on="f"/>
                <v:imagedata o:title=""/>
                <o:lock v:ext="edit" aspectratio="f"/>
                <v:textbox inset="0mm,0mm,0mm,0mm">
                  <w:txbxContent>
                    <w:p>
                      <w:pPr>
                        <w:spacing w:before="20" w:line="234" w:lineRule="auto"/>
                        <w:ind w:left="20" w:right="20"/>
                        <w:rPr>
                          <w:rFonts w:ascii="宋体" w:hAnsi="宋体" w:eastAsia="宋体" w:cs="宋体"/>
                          <w:sz w:val="19"/>
                          <w:szCs w:val="19"/>
                        </w:rPr>
                      </w:pPr>
                      <w:r>
                        <w:rPr>
                          <w:rFonts w:ascii="宋体" w:hAnsi="宋体" w:eastAsia="宋体" w:cs="宋体"/>
                          <w:spacing w:val="8"/>
                          <w:sz w:val="19"/>
                          <w:szCs w:val="19"/>
                        </w:rPr>
                        <w:t xml:space="preserve"> 为了保证本次配置设备的统一性，兼容性，方便日后的维护</w:t>
                      </w:r>
                      <w:r>
                        <w:rPr>
                          <w:rFonts w:ascii="宋体" w:hAnsi="宋体" w:eastAsia="宋体" w:cs="宋体"/>
                          <w:sz w:val="19"/>
                          <w:szCs w:val="19"/>
                        </w:rPr>
                        <w:t xml:space="preserve"> </w:t>
                      </w:r>
                      <w:r>
                        <w:rPr>
                          <w:rFonts w:ascii="宋体" w:hAnsi="宋体" w:eastAsia="宋体" w:cs="宋体"/>
                          <w:spacing w:val="12"/>
                          <w:sz w:val="19"/>
                          <w:szCs w:val="19"/>
                        </w:rPr>
                        <w:t>管</w:t>
                      </w:r>
                      <w:r>
                        <w:rPr>
                          <w:rFonts w:ascii="宋体" w:hAnsi="宋体" w:eastAsia="宋体" w:cs="宋体"/>
                          <w:spacing w:val="7"/>
                          <w:sz w:val="19"/>
                          <w:szCs w:val="19"/>
                        </w:rPr>
                        <w:t>理 要求与云服务器同  品牌</w:t>
                      </w:r>
                    </w:p>
                  </w:txbxContent>
                </v:textbox>
              </v:shape>
            </w:pict>
          </mc:Fallback>
        </mc:AlternateContent>
      </w:r>
      <w:r>
        <w:rPr>
          <w:rFonts w:hint="eastAsia"/>
          <w:lang w:eastAsia="zh-CN"/>
        </w:rPr>
        <w:t>注：</w:t>
      </w:r>
      <w:r>
        <w:rPr>
          <w:rFonts w:hint="eastAsia" w:ascii="仿宋" w:hAnsi="仿宋" w:eastAsia="仿宋" w:cs="仿宋"/>
          <w:b/>
          <w:bCs/>
          <w:color w:val="FF0000"/>
          <w:sz w:val="30"/>
          <w:szCs w:val="30"/>
          <w:lang w:val="en-US" w:eastAsia="zh-CN"/>
        </w:rPr>
        <w:t>1、</w:t>
      </w:r>
      <w:r>
        <w:rPr>
          <w:rFonts w:hint="eastAsia" w:ascii="仿宋" w:hAnsi="仿宋" w:eastAsia="仿宋" w:cs="仿宋"/>
          <w:b/>
          <w:bCs/>
          <w:color w:val="FF0000"/>
          <w:sz w:val="30"/>
          <w:szCs w:val="30"/>
          <w:lang w:eastAsia="zh-CN"/>
        </w:rPr>
        <w:t>本项目核心产品为</w:t>
      </w:r>
      <w:r>
        <w:rPr>
          <w:rFonts w:hint="eastAsia" w:ascii="仿宋" w:hAnsi="仿宋" w:eastAsia="仿宋" w:cs="仿宋"/>
          <w:b/>
          <w:bCs/>
          <w:color w:val="FF0000"/>
          <w:sz w:val="30"/>
          <w:szCs w:val="30"/>
          <w:lang w:val="en-US" w:eastAsia="zh-CN"/>
        </w:rPr>
        <w:t>会议桌</w:t>
      </w:r>
    </w:p>
    <w:p>
      <w:pPr>
        <w:pStyle w:val="5"/>
        <w:ind w:left="0" w:leftChars="0" w:firstLine="602" w:firstLineChars="200"/>
        <w:rPr>
          <w:rFonts w:hint="eastAsia" w:ascii="仿宋" w:hAnsi="仿宋" w:eastAsia="仿宋" w:cs="仿宋"/>
          <w:b/>
          <w:bCs/>
          <w:i w:val="0"/>
          <w:iCs w:val="0"/>
          <w:color w:val="FF0000"/>
          <w:kern w:val="0"/>
          <w:sz w:val="30"/>
          <w:szCs w:val="30"/>
          <w:u w:val="none"/>
          <w:lang w:val="en-US" w:eastAsia="zh-CN" w:bidi="ar"/>
        </w:rPr>
      </w:pPr>
      <w:r>
        <w:rPr>
          <w:rFonts w:hint="eastAsia" w:ascii="仿宋" w:hAnsi="仿宋" w:eastAsia="仿宋" w:cs="仿宋"/>
          <w:b/>
          <w:bCs/>
          <w:color w:val="FF0000"/>
          <w:sz w:val="30"/>
          <w:szCs w:val="30"/>
          <w:lang w:val="en-US" w:eastAsia="zh-CN"/>
        </w:rPr>
        <w:t>2、本项目所属行业为工业；</w:t>
      </w:r>
    </w:p>
    <w:p>
      <w:pPr>
        <w:spacing w:line="0" w:lineRule="atLeast"/>
        <w:rPr>
          <w:rFonts w:hint="eastAsia" w:ascii="仿宋" w:hAnsi="仿宋" w:eastAsia="仿宋" w:cs="仿宋"/>
          <w:b/>
          <w:bCs/>
          <w:sz w:val="32"/>
          <w:szCs w:val="32"/>
          <w:lang w:eastAsia="zh-CN"/>
        </w:rPr>
      </w:pPr>
      <w:r>
        <w:rPr>
          <w:rFonts w:hint="eastAsia" w:ascii="仿宋" w:hAnsi="仿宋" w:eastAsia="仿宋" w:cs="仿宋"/>
          <w:b/>
          <w:bCs/>
          <w:color w:val="000000"/>
          <w:sz w:val="32"/>
          <w:szCs w:val="32"/>
        </w:rPr>
        <w:t>二、</w:t>
      </w:r>
      <w:r>
        <w:rPr>
          <w:rFonts w:hint="eastAsia" w:ascii="仿宋" w:hAnsi="仿宋" w:eastAsia="仿宋" w:cs="仿宋"/>
          <w:b/>
          <w:bCs/>
          <w:sz w:val="32"/>
          <w:szCs w:val="32"/>
        </w:rPr>
        <w:t>综合要求</w:t>
      </w:r>
    </w:p>
    <w:p>
      <w:pPr>
        <w:keepNext w:val="0"/>
        <w:keepLines w:val="0"/>
        <w:pageBreakBefore w:val="0"/>
        <w:widowControl/>
        <w:tabs>
          <w:tab w:val="left" w:pos="210"/>
        </w:tabs>
        <w:kinsoku/>
        <w:wordWrap/>
        <w:overflowPunct/>
        <w:topLinePunct w:val="0"/>
        <w:bidi w:val="0"/>
        <w:snapToGrid/>
        <w:spacing w:line="440" w:lineRule="exact"/>
        <w:ind w:firstLine="560" w:firstLineChars="200"/>
        <w:rPr>
          <w:rFonts w:hint="eastAsia" w:ascii="仿宋_GB2312" w:hAnsi="仿宋" w:eastAsia="仿宋_GB2312"/>
          <w:kern w:val="0"/>
          <w:sz w:val="28"/>
          <w:szCs w:val="28"/>
        </w:rPr>
      </w:pPr>
      <w:r>
        <w:rPr>
          <w:rFonts w:hint="eastAsia" w:ascii="仿宋_GB2312" w:hAnsi="仿宋" w:eastAsia="仿宋_GB2312"/>
          <w:sz w:val="28"/>
          <w:szCs w:val="28"/>
        </w:rPr>
        <w:t>1、</w:t>
      </w:r>
      <w:r>
        <w:rPr>
          <w:rFonts w:hint="eastAsia" w:ascii="仿宋_GB2312" w:hAnsi="仿宋" w:eastAsia="仿宋_GB2312"/>
          <w:sz w:val="28"/>
          <w:szCs w:val="28"/>
          <w:lang w:eastAsia="zh-CN"/>
        </w:rPr>
        <w:t>谈判供应商</w:t>
      </w:r>
      <w:r>
        <w:rPr>
          <w:rFonts w:hint="eastAsia" w:ascii="仿宋_GB2312" w:hAnsi="仿宋" w:eastAsia="仿宋_GB2312"/>
          <w:sz w:val="28"/>
          <w:szCs w:val="28"/>
        </w:rPr>
        <w:t>所投货物各项指标符合或优于本次货物</w:t>
      </w:r>
      <w:r>
        <w:rPr>
          <w:rFonts w:hint="eastAsia" w:ascii="仿宋_GB2312" w:hAnsi="仿宋" w:eastAsia="仿宋_GB2312"/>
          <w:sz w:val="28"/>
          <w:szCs w:val="28"/>
          <w:lang w:eastAsia="zh-CN"/>
        </w:rPr>
        <w:t>谈判</w:t>
      </w:r>
      <w:r>
        <w:rPr>
          <w:rFonts w:hint="eastAsia" w:ascii="仿宋_GB2312" w:hAnsi="仿宋" w:eastAsia="仿宋_GB2312"/>
          <w:sz w:val="28"/>
          <w:szCs w:val="28"/>
        </w:rPr>
        <w:t>的技术条件要求、国家标准、行业标准及规范。</w:t>
      </w:r>
    </w:p>
    <w:p>
      <w:pPr>
        <w:keepNext w:val="0"/>
        <w:keepLines w:val="0"/>
        <w:pageBreakBefore w:val="0"/>
        <w:widowControl/>
        <w:tabs>
          <w:tab w:val="left" w:pos="210"/>
        </w:tabs>
        <w:kinsoku/>
        <w:wordWrap/>
        <w:overflowPunct/>
        <w:topLinePunct w:val="0"/>
        <w:bidi w:val="0"/>
        <w:snapToGrid/>
        <w:spacing w:line="440" w:lineRule="exact"/>
        <w:ind w:firstLine="560" w:firstLineChars="200"/>
        <w:rPr>
          <w:rFonts w:hint="eastAsia" w:ascii="仿宋_GB2312" w:hAnsi="仿宋" w:eastAsia="仿宋_GB2312"/>
          <w:kern w:val="0"/>
          <w:sz w:val="28"/>
          <w:szCs w:val="28"/>
        </w:rPr>
      </w:pPr>
      <w:r>
        <w:rPr>
          <w:rFonts w:hint="eastAsia" w:ascii="仿宋_GB2312" w:hAnsi="华文仿宋" w:eastAsia="仿宋_GB2312" w:cs="Tahoma"/>
          <w:color w:val="000000"/>
          <w:sz w:val="28"/>
          <w:szCs w:val="28"/>
          <w:lang w:val="zh-CN"/>
        </w:rPr>
        <w:t>2、</w:t>
      </w:r>
      <w:r>
        <w:rPr>
          <w:rFonts w:hint="eastAsia" w:ascii="仿宋_GB2312" w:hAnsi="仿宋" w:eastAsia="仿宋_GB2312"/>
          <w:sz w:val="28"/>
          <w:szCs w:val="28"/>
          <w:lang w:eastAsia="zh-CN"/>
        </w:rPr>
        <w:t>谈判供应商</w:t>
      </w:r>
      <w:r>
        <w:rPr>
          <w:rFonts w:hint="eastAsia" w:ascii="仿宋_GB2312" w:hAnsi="仿宋" w:eastAsia="仿宋_GB2312"/>
          <w:kern w:val="0"/>
          <w:sz w:val="28"/>
          <w:szCs w:val="28"/>
        </w:rPr>
        <w:t>必须按</w:t>
      </w:r>
      <w:r>
        <w:rPr>
          <w:rFonts w:hint="eastAsia" w:ascii="仿宋_GB2312" w:hAnsi="仿宋" w:eastAsia="仿宋_GB2312"/>
          <w:kern w:val="0"/>
          <w:sz w:val="28"/>
          <w:szCs w:val="28"/>
          <w:lang w:eastAsia="zh-CN"/>
        </w:rPr>
        <w:t>谈判</w:t>
      </w:r>
      <w:r>
        <w:rPr>
          <w:rFonts w:hint="eastAsia" w:ascii="仿宋_GB2312" w:hAnsi="仿宋" w:eastAsia="仿宋_GB2312"/>
          <w:kern w:val="0"/>
          <w:sz w:val="28"/>
          <w:szCs w:val="28"/>
        </w:rPr>
        <w:t>文件各章节条款的内容和顺序逐项作出实质性应答。无论</w:t>
      </w:r>
      <w:r>
        <w:rPr>
          <w:rFonts w:hint="eastAsia" w:ascii="仿宋_GB2312" w:hAnsi="仿宋" w:eastAsia="仿宋_GB2312"/>
          <w:kern w:val="0"/>
          <w:sz w:val="28"/>
          <w:szCs w:val="28"/>
          <w:lang w:eastAsia="zh-CN"/>
        </w:rPr>
        <w:t>谈判</w:t>
      </w:r>
      <w:r>
        <w:rPr>
          <w:rFonts w:hint="eastAsia" w:ascii="仿宋_GB2312" w:hAnsi="仿宋" w:eastAsia="仿宋_GB2312"/>
          <w:kern w:val="0"/>
          <w:sz w:val="28"/>
          <w:szCs w:val="28"/>
        </w:rPr>
        <w:t>文件如何表述，</w:t>
      </w:r>
      <w:r>
        <w:rPr>
          <w:rFonts w:hint="eastAsia" w:ascii="仿宋_GB2312" w:hAnsi="仿宋" w:eastAsia="仿宋_GB2312"/>
          <w:kern w:val="0"/>
          <w:sz w:val="28"/>
          <w:szCs w:val="28"/>
          <w:lang w:eastAsia="zh-CN"/>
        </w:rPr>
        <w:t>谈判小组</w:t>
      </w:r>
      <w:r>
        <w:rPr>
          <w:rFonts w:hint="eastAsia" w:ascii="仿宋_GB2312" w:hAnsi="仿宋" w:eastAsia="仿宋_GB2312"/>
          <w:kern w:val="0"/>
          <w:sz w:val="28"/>
          <w:szCs w:val="28"/>
        </w:rPr>
        <w:t>欢迎</w:t>
      </w:r>
      <w:r>
        <w:rPr>
          <w:rFonts w:hint="eastAsia" w:ascii="仿宋_GB2312" w:hAnsi="仿宋" w:eastAsia="仿宋_GB2312"/>
          <w:sz w:val="28"/>
          <w:szCs w:val="28"/>
          <w:lang w:eastAsia="zh-CN"/>
        </w:rPr>
        <w:t>谈判供应商</w:t>
      </w:r>
      <w:r>
        <w:rPr>
          <w:rFonts w:hint="eastAsia" w:ascii="仿宋_GB2312" w:hAnsi="仿宋" w:eastAsia="仿宋_GB2312"/>
          <w:kern w:val="0"/>
          <w:sz w:val="28"/>
          <w:szCs w:val="28"/>
        </w:rPr>
        <w:t>尽可能用数据响应技术要求。所投产品的技术要求与所规定货物技术要求的任何偏离都必</w:t>
      </w:r>
      <w:r>
        <w:rPr>
          <w:rFonts w:hint="eastAsia" w:ascii="仿宋_GB2312" w:hAnsi="仿宋" w:eastAsia="仿宋_GB2312"/>
          <w:color w:val="000000"/>
          <w:kern w:val="0"/>
          <w:sz w:val="28"/>
          <w:szCs w:val="28"/>
        </w:rPr>
        <w:t>须逐条列</w:t>
      </w:r>
      <w:r>
        <w:rPr>
          <w:rFonts w:hint="eastAsia" w:ascii="仿宋_GB2312" w:hAnsi="仿宋" w:eastAsia="仿宋_GB2312"/>
          <w:kern w:val="0"/>
          <w:sz w:val="28"/>
          <w:szCs w:val="28"/>
        </w:rPr>
        <w:t>入投标文件中的技术规格偏离表中，任何不按此要求的</w:t>
      </w:r>
      <w:r>
        <w:rPr>
          <w:rFonts w:hint="eastAsia" w:ascii="仿宋_GB2312" w:hAnsi="仿宋" w:eastAsia="仿宋_GB2312"/>
          <w:kern w:val="0"/>
          <w:sz w:val="28"/>
          <w:szCs w:val="28"/>
          <w:lang w:eastAsia="zh-CN"/>
        </w:rPr>
        <w:t>谈判</w:t>
      </w:r>
      <w:r>
        <w:rPr>
          <w:rFonts w:hint="eastAsia" w:ascii="仿宋_GB2312" w:hAnsi="仿宋" w:eastAsia="仿宋_GB2312"/>
          <w:kern w:val="0"/>
          <w:sz w:val="28"/>
          <w:szCs w:val="28"/>
        </w:rPr>
        <w:t>文件将承担被拒绝接受的风险。</w:t>
      </w:r>
      <w:r>
        <w:rPr>
          <w:rFonts w:hint="eastAsia" w:ascii="仿宋_GB2312" w:hAnsi="仿宋" w:eastAsia="仿宋_GB2312"/>
          <w:kern w:val="0"/>
          <w:sz w:val="28"/>
          <w:szCs w:val="28"/>
          <w:lang w:eastAsia="zh-CN"/>
        </w:rPr>
        <w:t>成交</w:t>
      </w:r>
      <w:r>
        <w:rPr>
          <w:rFonts w:hint="eastAsia" w:ascii="仿宋_GB2312" w:hAnsi="仿宋" w:eastAsia="仿宋_GB2312"/>
          <w:kern w:val="0"/>
          <w:sz w:val="28"/>
          <w:szCs w:val="28"/>
        </w:rPr>
        <w:t>后，</w:t>
      </w:r>
      <w:r>
        <w:rPr>
          <w:rFonts w:hint="eastAsia" w:ascii="仿宋_GB2312" w:hAnsi="仿宋" w:eastAsia="仿宋_GB2312"/>
          <w:kern w:val="0"/>
          <w:sz w:val="28"/>
          <w:szCs w:val="28"/>
          <w:lang w:eastAsia="zh-CN"/>
        </w:rPr>
        <w:t>谈判供应商</w:t>
      </w:r>
      <w:r>
        <w:rPr>
          <w:rFonts w:hint="eastAsia" w:ascii="仿宋_GB2312" w:hAnsi="仿宋" w:eastAsia="仿宋_GB2312"/>
          <w:kern w:val="0"/>
          <w:sz w:val="28"/>
          <w:szCs w:val="28"/>
        </w:rPr>
        <w:t>在合同谈判中的任何偏离都不得超越此偏离表中已被采购人确认的条款。</w:t>
      </w:r>
    </w:p>
    <w:p>
      <w:pPr>
        <w:keepNext w:val="0"/>
        <w:keepLines w:val="0"/>
        <w:pageBreakBefore w:val="0"/>
        <w:widowControl/>
        <w:kinsoku/>
        <w:wordWrap/>
        <w:overflowPunct/>
        <w:topLinePunct w:val="0"/>
        <w:bidi w:val="0"/>
        <w:snapToGrid/>
        <w:spacing w:line="440" w:lineRule="exact"/>
        <w:ind w:right="73" w:rightChars="26" w:firstLine="560" w:firstLineChars="200"/>
        <w:rPr>
          <w:rFonts w:hint="eastAsia" w:ascii="仿宋_GB2312" w:hAnsi="仿宋" w:eastAsia="仿宋_GB2312"/>
          <w:color w:val="FF0000"/>
          <w:kern w:val="0"/>
          <w:sz w:val="28"/>
          <w:szCs w:val="28"/>
        </w:rPr>
      </w:pPr>
      <w:r>
        <w:rPr>
          <w:rFonts w:hint="eastAsia" w:ascii="仿宋_GB2312" w:hAnsi="仿宋" w:eastAsia="仿宋_GB2312"/>
          <w:color w:val="000000"/>
          <w:kern w:val="0"/>
          <w:sz w:val="28"/>
          <w:szCs w:val="28"/>
        </w:rPr>
        <w:t>3、</w:t>
      </w:r>
      <w:r>
        <w:rPr>
          <w:rFonts w:hint="eastAsia" w:ascii="仿宋_GB2312" w:hAnsi="仿宋" w:eastAsia="仿宋_GB2312"/>
          <w:kern w:val="0"/>
          <w:sz w:val="28"/>
          <w:szCs w:val="28"/>
          <w:lang w:eastAsia="zh-CN"/>
        </w:rPr>
        <w:t>谈判供应商</w:t>
      </w:r>
      <w:r>
        <w:rPr>
          <w:rFonts w:hint="eastAsia" w:ascii="仿宋_GB2312" w:hAnsi="仿宋" w:eastAsia="仿宋_GB2312"/>
          <w:kern w:val="0"/>
          <w:sz w:val="28"/>
          <w:szCs w:val="28"/>
        </w:rPr>
        <w:t>人应在</w:t>
      </w:r>
      <w:r>
        <w:rPr>
          <w:rFonts w:hint="eastAsia" w:ascii="仿宋_GB2312" w:hAnsi="仿宋" w:eastAsia="仿宋_GB2312"/>
          <w:kern w:val="0"/>
          <w:sz w:val="28"/>
          <w:szCs w:val="28"/>
          <w:lang w:eastAsia="zh-CN"/>
        </w:rPr>
        <w:t>谈判</w:t>
      </w:r>
      <w:r>
        <w:rPr>
          <w:rFonts w:hint="eastAsia" w:ascii="仿宋_GB2312" w:hAnsi="仿宋" w:eastAsia="仿宋_GB2312"/>
          <w:kern w:val="0"/>
          <w:sz w:val="28"/>
          <w:szCs w:val="28"/>
        </w:rPr>
        <w:t>文件中指明所投产品</w:t>
      </w:r>
      <w:r>
        <w:rPr>
          <w:rFonts w:hint="eastAsia" w:ascii="仿宋_GB2312" w:hAnsi="仿宋" w:eastAsia="仿宋_GB2312"/>
          <w:kern w:val="0"/>
          <w:sz w:val="28"/>
          <w:szCs w:val="28"/>
          <w:lang w:val="zh-CN"/>
        </w:rPr>
        <w:t>主要技术指标和性能及</w:t>
      </w:r>
      <w:r>
        <w:rPr>
          <w:rFonts w:hint="eastAsia" w:ascii="仿宋_GB2312" w:hAnsi="仿宋" w:eastAsia="仿宋_GB2312"/>
          <w:kern w:val="0"/>
          <w:sz w:val="28"/>
          <w:szCs w:val="28"/>
        </w:rPr>
        <w:t>品牌、规格、型号、制造商</w:t>
      </w:r>
      <w:r>
        <w:rPr>
          <w:rFonts w:hint="eastAsia" w:ascii="仿宋_GB2312" w:hAnsi="仿宋" w:eastAsia="仿宋_GB2312"/>
          <w:kern w:val="0"/>
          <w:sz w:val="28"/>
          <w:szCs w:val="28"/>
          <w:lang w:eastAsia="zh-CN"/>
        </w:rPr>
        <w:t>的详细说明、</w:t>
      </w:r>
      <w:r>
        <w:rPr>
          <w:rFonts w:hint="eastAsia" w:ascii="仿宋_GB2312" w:hAnsi="仿宋" w:eastAsia="仿宋_GB2312"/>
          <w:kern w:val="0"/>
          <w:sz w:val="28"/>
          <w:szCs w:val="28"/>
          <w:lang w:val="zh-CN" w:eastAsia="zh-CN"/>
        </w:rPr>
        <w:t>详细的交货清单、验收标准、技术资料以及必须的备件。</w:t>
      </w:r>
    </w:p>
    <w:p>
      <w:pPr>
        <w:keepNext w:val="0"/>
        <w:keepLines w:val="0"/>
        <w:pageBreakBefore w:val="0"/>
        <w:widowControl/>
        <w:kinsoku/>
        <w:wordWrap/>
        <w:overflowPunct/>
        <w:topLinePunct w:val="0"/>
        <w:bidi w:val="0"/>
        <w:snapToGrid/>
        <w:spacing w:line="440" w:lineRule="exact"/>
        <w:ind w:firstLine="560" w:firstLineChars="200"/>
        <w:rPr>
          <w:rFonts w:hint="eastAsia" w:ascii="仿宋_GB2312" w:hAnsi="仿宋" w:eastAsia="仿宋_GB2312"/>
          <w:sz w:val="28"/>
          <w:szCs w:val="28"/>
        </w:rPr>
      </w:pPr>
      <w:r>
        <w:rPr>
          <w:rFonts w:hint="eastAsia" w:ascii="仿宋_GB2312" w:hAnsi="仿宋" w:eastAsia="仿宋_GB2312"/>
          <w:kern w:val="0"/>
          <w:sz w:val="28"/>
          <w:szCs w:val="28"/>
        </w:rPr>
        <w:t>4、所供货物必须为原装品牌产品。</w:t>
      </w:r>
    </w:p>
    <w:p>
      <w:pPr>
        <w:keepNext w:val="0"/>
        <w:keepLines w:val="0"/>
        <w:pageBreakBefore w:val="0"/>
        <w:widowControl/>
        <w:tabs>
          <w:tab w:val="left" w:pos="210"/>
        </w:tabs>
        <w:kinsoku/>
        <w:wordWrap/>
        <w:overflowPunct/>
        <w:topLinePunct w:val="0"/>
        <w:autoSpaceDE w:val="0"/>
        <w:autoSpaceDN w:val="0"/>
        <w:bidi w:val="0"/>
        <w:adjustRightInd w:val="0"/>
        <w:snapToGrid/>
        <w:spacing w:line="440" w:lineRule="exact"/>
        <w:ind w:firstLine="560" w:firstLineChars="200"/>
        <w:rPr>
          <w:rFonts w:hint="eastAsia" w:ascii="仿宋_GB2312" w:hAnsi="仿宋" w:eastAsia="仿宋_GB2312"/>
          <w:color w:val="000000"/>
          <w:kern w:val="0"/>
          <w:sz w:val="28"/>
          <w:szCs w:val="28"/>
        </w:rPr>
      </w:pPr>
      <w:r>
        <w:rPr>
          <w:rFonts w:hint="eastAsia" w:ascii="仿宋_GB2312" w:hAnsi="仿宋" w:eastAsia="仿宋_GB2312"/>
          <w:color w:val="000000"/>
          <w:kern w:val="0"/>
          <w:sz w:val="28"/>
          <w:szCs w:val="28"/>
        </w:rPr>
        <w:t>5、货物到场经需方初验合格后方可</w:t>
      </w:r>
      <w:r>
        <w:rPr>
          <w:rFonts w:hint="eastAsia" w:ascii="仿宋_GB2312" w:hAnsi="仿宋" w:eastAsia="仿宋_GB2312"/>
          <w:color w:val="000000"/>
          <w:kern w:val="0"/>
          <w:sz w:val="28"/>
          <w:szCs w:val="28"/>
          <w:lang w:eastAsia="zh-CN"/>
        </w:rPr>
        <w:t>交验</w:t>
      </w:r>
      <w:r>
        <w:rPr>
          <w:rFonts w:hint="eastAsia" w:ascii="仿宋_GB2312" w:hAnsi="仿宋" w:eastAsia="仿宋_GB2312"/>
          <w:color w:val="000000"/>
          <w:kern w:val="0"/>
          <w:sz w:val="28"/>
          <w:szCs w:val="28"/>
        </w:rPr>
        <w:t>。</w:t>
      </w:r>
    </w:p>
    <w:p>
      <w:pPr>
        <w:keepNext w:val="0"/>
        <w:keepLines w:val="0"/>
        <w:pageBreakBefore w:val="0"/>
        <w:widowControl/>
        <w:tabs>
          <w:tab w:val="left" w:pos="210"/>
        </w:tabs>
        <w:kinsoku/>
        <w:wordWrap/>
        <w:overflowPunct/>
        <w:topLinePunct w:val="0"/>
        <w:autoSpaceDE w:val="0"/>
        <w:autoSpaceDN w:val="0"/>
        <w:bidi w:val="0"/>
        <w:adjustRightInd w:val="0"/>
        <w:snapToGrid/>
        <w:spacing w:line="440" w:lineRule="exact"/>
        <w:ind w:firstLine="560" w:firstLineChars="200"/>
        <w:rPr>
          <w:rFonts w:hint="eastAsia" w:ascii="仿宋_GB2312" w:hAnsi="仿宋" w:eastAsia="仿宋_GB2312"/>
          <w:kern w:val="0"/>
          <w:sz w:val="28"/>
          <w:szCs w:val="28"/>
        </w:rPr>
      </w:pPr>
      <w:r>
        <w:rPr>
          <w:rFonts w:hint="eastAsia" w:ascii="仿宋_GB2312" w:hAnsi="仿宋" w:eastAsia="仿宋_GB2312"/>
          <w:kern w:val="0"/>
          <w:sz w:val="28"/>
          <w:szCs w:val="28"/>
        </w:rPr>
        <w:t>6、供货时资料要求：</w:t>
      </w:r>
    </w:p>
    <w:p>
      <w:pPr>
        <w:keepNext w:val="0"/>
        <w:keepLines w:val="0"/>
        <w:pageBreakBefore w:val="0"/>
        <w:widowControl/>
        <w:tabs>
          <w:tab w:val="left" w:pos="210"/>
          <w:tab w:val="left" w:pos="473"/>
        </w:tabs>
        <w:kinsoku/>
        <w:wordWrap/>
        <w:overflowPunct/>
        <w:topLinePunct w:val="0"/>
        <w:autoSpaceDE w:val="0"/>
        <w:autoSpaceDN w:val="0"/>
        <w:bidi w:val="0"/>
        <w:adjustRightInd w:val="0"/>
        <w:snapToGrid/>
        <w:spacing w:line="440" w:lineRule="exact"/>
        <w:ind w:firstLine="592" w:firstLineChars="200"/>
        <w:rPr>
          <w:rFonts w:hint="eastAsia" w:ascii="仿宋_GB2312" w:hAnsi="仿宋" w:eastAsia="仿宋_GB2312"/>
          <w:spacing w:val="8"/>
          <w:sz w:val="28"/>
          <w:szCs w:val="28"/>
        </w:rPr>
      </w:pPr>
      <w:r>
        <w:rPr>
          <w:rFonts w:hint="eastAsia" w:ascii="仿宋_GB2312" w:hAnsi="仿宋" w:eastAsia="仿宋_GB2312"/>
          <w:spacing w:val="8"/>
          <w:sz w:val="28"/>
          <w:szCs w:val="28"/>
        </w:rPr>
        <w:t>（1）提供货物、清单、技术资料和货物制造、执行的标准、规范的名称和代号。</w:t>
      </w:r>
    </w:p>
    <w:p>
      <w:pPr>
        <w:keepNext w:val="0"/>
        <w:keepLines w:val="0"/>
        <w:pageBreakBefore w:val="0"/>
        <w:widowControl/>
        <w:tabs>
          <w:tab w:val="left" w:pos="210"/>
          <w:tab w:val="left" w:pos="473"/>
        </w:tabs>
        <w:kinsoku/>
        <w:wordWrap/>
        <w:overflowPunct/>
        <w:topLinePunct w:val="0"/>
        <w:autoSpaceDE w:val="0"/>
        <w:autoSpaceDN w:val="0"/>
        <w:bidi w:val="0"/>
        <w:adjustRightInd w:val="0"/>
        <w:snapToGrid/>
        <w:spacing w:line="440" w:lineRule="exact"/>
        <w:ind w:firstLine="592" w:firstLineChars="200"/>
        <w:rPr>
          <w:rFonts w:hint="eastAsia" w:ascii="仿宋_GB2312" w:hAnsi="仿宋" w:eastAsia="仿宋_GB2312"/>
          <w:spacing w:val="8"/>
          <w:sz w:val="28"/>
          <w:szCs w:val="28"/>
        </w:rPr>
      </w:pPr>
      <w:r>
        <w:rPr>
          <w:rFonts w:hint="eastAsia" w:ascii="仿宋_GB2312" w:hAnsi="仿宋" w:eastAsia="仿宋_GB2312"/>
          <w:spacing w:val="8"/>
          <w:sz w:val="28"/>
          <w:szCs w:val="28"/>
        </w:rPr>
        <w:t>（2）提供货物的出厂合格证。</w:t>
      </w:r>
    </w:p>
    <w:p>
      <w:pPr>
        <w:keepNext w:val="0"/>
        <w:keepLines w:val="0"/>
        <w:pageBreakBefore w:val="0"/>
        <w:widowControl/>
        <w:tabs>
          <w:tab w:val="left" w:pos="210"/>
          <w:tab w:val="left" w:pos="473"/>
        </w:tabs>
        <w:kinsoku/>
        <w:wordWrap/>
        <w:overflowPunct/>
        <w:topLinePunct w:val="0"/>
        <w:autoSpaceDE w:val="0"/>
        <w:autoSpaceDN w:val="0"/>
        <w:bidi w:val="0"/>
        <w:adjustRightInd w:val="0"/>
        <w:snapToGrid/>
        <w:spacing w:line="440" w:lineRule="exact"/>
        <w:ind w:firstLine="675" w:firstLineChars="200"/>
        <w:rPr>
          <w:rFonts w:hint="eastAsia" w:ascii="仿宋" w:hAnsi="仿宋" w:eastAsia="仿宋" w:cs="仿宋"/>
          <w:b/>
          <w:bCs/>
          <w:color w:val="000000"/>
          <w:sz w:val="32"/>
          <w:szCs w:val="32"/>
        </w:rPr>
      </w:pPr>
      <w:r>
        <w:rPr>
          <w:rFonts w:hint="eastAsia" w:ascii="仿宋" w:hAnsi="仿宋" w:eastAsia="仿宋" w:cs="仿宋"/>
          <w:b/>
          <w:bCs/>
          <w:spacing w:val="8"/>
          <w:sz w:val="32"/>
          <w:szCs w:val="32"/>
          <w:lang w:eastAsia="zh-CN"/>
        </w:rPr>
        <w:t>三</w:t>
      </w:r>
      <w:r>
        <w:rPr>
          <w:rFonts w:hint="eastAsia" w:ascii="仿宋" w:hAnsi="仿宋" w:eastAsia="仿宋" w:cs="仿宋"/>
          <w:b/>
          <w:bCs/>
          <w:spacing w:val="8"/>
          <w:sz w:val="32"/>
          <w:szCs w:val="32"/>
        </w:rPr>
        <w:t>、</w:t>
      </w:r>
      <w:r>
        <w:rPr>
          <w:rFonts w:hint="eastAsia" w:ascii="仿宋" w:hAnsi="仿宋" w:eastAsia="仿宋" w:cs="仿宋"/>
          <w:b/>
          <w:bCs/>
          <w:color w:val="000000"/>
          <w:sz w:val="32"/>
          <w:szCs w:val="32"/>
        </w:rPr>
        <w:t>保修期</w:t>
      </w:r>
    </w:p>
    <w:p>
      <w:pPr>
        <w:keepNext w:val="0"/>
        <w:keepLines w:val="0"/>
        <w:pageBreakBefore w:val="0"/>
        <w:widowControl/>
        <w:tabs>
          <w:tab w:val="left" w:pos="567"/>
          <w:tab w:val="left" w:pos="2694"/>
          <w:tab w:val="left" w:pos="5103"/>
          <w:tab w:val="left" w:pos="7513"/>
        </w:tabs>
        <w:kinsoku/>
        <w:wordWrap/>
        <w:overflowPunct/>
        <w:topLinePunct w:val="0"/>
        <w:bidi w:val="0"/>
        <w:adjustRightInd w:val="0"/>
        <w:snapToGrid w:val="0"/>
        <w:spacing w:line="440" w:lineRule="exact"/>
        <w:ind w:firstLine="560" w:firstLineChars="200"/>
        <w:rPr>
          <w:rFonts w:hint="eastAsia" w:ascii="仿宋_GB2312" w:hAnsi="仿宋" w:eastAsia="仿宋_GB2312"/>
          <w:color w:val="000000"/>
          <w:sz w:val="28"/>
          <w:szCs w:val="28"/>
        </w:rPr>
      </w:pPr>
      <w:r>
        <w:rPr>
          <w:rFonts w:hint="eastAsia" w:ascii="仿宋_GB2312" w:hAnsi="仿宋" w:eastAsia="仿宋_GB2312"/>
          <w:color w:val="000000"/>
          <w:sz w:val="28"/>
          <w:szCs w:val="28"/>
          <w:lang w:eastAsia="zh-CN"/>
        </w:rPr>
        <w:t>成交</w:t>
      </w:r>
      <w:r>
        <w:rPr>
          <w:rFonts w:hint="eastAsia" w:ascii="仿宋_GB2312" w:hAnsi="仿宋" w:eastAsia="仿宋_GB2312"/>
          <w:color w:val="000000"/>
          <w:sz w:val="28"/>
          <w:szCs w:val="28"/>
        </w:rPr>
        <w:t>人须提供为期1年的免费维修（该期限自货物、安装调试完成经采购人正式验收合格后起算）并提供相应维保内容及协议。</w:t>
      </w:r>
    </w:p>
    <w:p>
      <w:pPr>
        <w:keepNext w:val="0"/>
        <w:keepLines w:val="0"/>
        <w:pageBreakBefore w:val="0"/>
        <w:widowControl/>
        <w:tabs>
          <w:tab w:val="left" w:pos="567"/>
          <w:tab w:val="left" w:pos="2694"/>
          <w:tab w:val="left" w:pos="5103"/>
          <w:tab w:val="left" w:pos="7513"/>
        </w:tabs>
        <w:kinsoku/>
        <w:wordWrap/>
        <w:overflowPunct/>
        <w:topLinePunct w:val="0"/>
        <w:bidi w:val="0"/>
        <w:adjustRightInd w:val="0"/>
        <w:snapToGrid w:val="0"/>
        <w:spacing w:line="440" w:lineRule="exact"/>
        <w:ind w:firstLine="435" w:firstLineChars="147"/>
        <w:rPr>
          <w:rFonts w:hint="eastAsia" w:ascii="仿宋_GB2312" w:hAnsi="仿宋" w:eastAsia="仿宋_GB2312"/>
          <w:spacing w:val="8"/>
          <w:sz w:val="28"/>
          <w:szCs w:val="28"/>
        </w:rPr>
      </w:pPr>
      <w:r>
        <w:rPr>
          <w:rFonts w:hint="eastAsia" w:ascii="仿宋_GB2312" w:hAnsi="仿宋" w:eastAsia="仿宋_GB2312"/>
          <w:spacing w:val="8"/>
          <w:sz w:val="28"/>
          <w:szCs w:val="28"/>
        </w:rPr>
        <w:t xml:space="preserve"> </w:t>
      </w:r>
      <w:r>
        <w:rPr>
          <w:rFonts w:hint="eastAsia" w:ascii="仿宋" w:hAnsi="仿宋" w:eastAsia="仿宋" w:cs="仿宋"/>
          <w:b/>
          <w:bCs/>
          <w:spacing w:val="8"/>
          <w:sz w:val="32"/>
          <w:szCs w:val="32"/>
          <w:lang w:eastAsia="zh-CN"/>
        </w:rPr>
        <w:t>四</w:t>
      </w:r>
      <w:r>
        <w:rPr>
          <w:rFonts w:hint="eastAsia" w:ascii="仿宋" w:hAnsi="仿宋" w:eastAsia="仿宋" w:cs="仿宋"/>
          <w:b/>
          <w:bCs/>
          <w:spacing w:val="8"/>
          <w:sz w:val="32"/>
          <w:szCs w:val="32"/>
        </w:rPr>
        <w:t>、</w:t>
      </w:r>
      <w:r>
        <w:rPr>
          <w:rFonts w:hint="eastAsia" w:ascii="仿宋" w:hAnsi="仿宋" w:eastAsia="仿宋" w:cs="仿宋"/>
          <w:b/>
          <w:bCs/>
          <w:spacing w:val="8"/>
          <w:sz w:val="32"/>
          <w:szCs w:val="32"/>
          <w:lang w:eastAsia="zh-CN"/>
        </w:rPr>
        <w:t>成交供应商</w:t>
      </w:r>
      <w:r>
        <w:rPr>
          <w:rFonts w:hint="eastAsia" w:ascii="仿宋" w:hAnsi="仿宋" w:eastAsia="仿宋" w:cs="仿宋"/>
          <w:b/>
          <w:bCs/>
          <w:spacing w:val="8"/>
          <w:sz w:val="32"/>
          <w:szCs w:val="32"/>
        </w:rPr>
        <w:t>的职责</w:t>
      </w:r>
    </w:p>
    <w:p>
      <w:pPr>
        <w:keepNext w:val="0"/>
        <w:keepLines w:val="0"/>
        <w:pageBreakBefore w:val="0"/>
        <w:widowControl/>
        <w:kinsoku/>
        <w:wordWrap/>
        <w:overflowPunct/>
        <w:topLinePunct w:val="0"/>
        <w:bidi w:val="0"/>
        <w:spacing w:line="440" w:lineRule="exact"/>
        <w:ind w:left="134" w:leftChars="48" w:firstLine="560" w:firstLineChars="200"/>
        <w:rPr>
          <w:rFonts w:hint="eastAsia" w:ascii="仿宋_GB2312" w:hAnsi="仿宋" w:eastAsia="仿宋_GB2312"/>
          <w:sz w:val="28"/>
          <w:szCs w:val="28"/>
        </w:rPr>
      </w:pPr>
      <w:r>
        <w:rPr>
          <w:rFonts w:hint="eastAsia" w:ascii="仿宋_GB2312" w:hAnsi="仿宋" w:eastAsia="仿宋_GB2312"/>
          <w:sz w:val="28"/>
          <w:szCs w:val="28"/>
        </w:rPr>
        <w:t>1、</w:t>
      </w:r>
      <w:r>
        <w:rPr>
          <w:rFonts w:hint="eastAsia" w:ascii="仿宋_GB2312" w:hAnsi="仿宋" w:eastAsia="仿宋_GB2312"/>
          <w:sz w:val="28"/>
          <w:szCs w:val="28"/>
          <w:lang w:eastAsia="zh-CN"/>
        </w:rPr>
        <w:t>成交供应商</w:t>
      </w:r>
      <w:r>
        <w:rPr>
          <w:rFonts w:hint="eastAsia" w:ascii="仿宋_GB2312" w:hAnsi="仿宋" w:eastAsia="仿宋_GB2312"/>
          <w:sz w:val="28"/>
          <w:szCs w:val="28"/>
        </w:rPr>
        <w:t>在</w:t>
      </w:r>
      <w:r>
        <w:rPr>
          <w:rFonts w:hint="eastAsia" w:ascii="仿宋_GB2312" w:hAnsi="仿宋" w:eastAsia="仿宋_GB2312"/>
          <w:sz w:val="28"/>
          <w:szCs w:val="28"/>
          <w:lang w:eastAsia="zh-CN"/>
        </w:rPr>
        <w:t>谈判</w:t>
      </w:r>
      <w:r>
        <w:rPr>
          <w:rFonts w:hint="eastAsia" w:ascii="仿宋_GB2312" w:hAnsi="仿宋" w:eastAsia="仿宋_GB2312"/>
          <w:sz w:val="28"/>
          <w:szCs w:val="28"/>
        </w:rPr>
        <w:t>文件中提供的货物、品牌和类型及主要部件必须与实际提供给采购人的产品一致，否则采购人有权利拒收并追究</w:t>
      </w:r>
      <w:r>
        <w:rPr>
          <w:rFonts w:hint="eastAsia" w:ascii="仿宋_GB2312" w:hAnsi="仿宋" w:eastAsia="仿宋_GB2312"/>
          <w:sz w:val="28"/>
          <w:szCs w:val="28"/>
          <w:lang w:eastAsia="zh-CN"/>
        </w:rPr>
        <w:t>成交供应商</w:t>
      </w:r>
      <w:r>
        <w:rPr>
          <w:rFonts w:hint="eastAsia" w:ascii="仿宋_GB2312" w:hAnsi="仿宋" w:eastAsia="仿宋_GB2312"/>
          <w:sz w:val="28"/>
          <w:szCs w:val="28"/>
        </w:rPr>
        <w:t>因此而给采购人造成的损失和相应的责任。</w:t>
      </w:r>
    </w:p>
    <w:p>
      <w:pPr>
        <w:keepNext w:val="0"/>
        <w:keepLines w:val="0"/>
        <w:pageBreakBefore w:val="0"/>
        <w:widowControl/>
        <w:kinsoku/>
        <w:wordWrap/>
        <w:overflowPunct/>
        <w:topLinePunct w:val="0"/>
        <w:bidi w:val="0"/>
        <w:snapToGrid w:val="0"/>
        <w:spacing w:line="440" w:lineRule="exact"/>
        <w:rPr>
          <w:rFonts w:hint="eastAsia" w:ascii="仿宋_GB2312" w:hAnsi="仿宋" w:eastAsia="仿宋_GB2312"/>
          <w:sz w:val="28"/>
          <w:szCs w:val="28"/>
        </w:rPr>
      </w:pPr>
      <w:r>
        <w:rPr>
          <w:rFonts w:hint="eastAsia" w:ascii="仿宋_GB2312" w:hAnsi="仿宋" w:eastAsia="仿宋_GB2312"/>
          <w:sz w:val="28"/>
          <w:szCs w:val="28"/>
        </w:rPr>
        <w:t xml:space="preserve">     2、</w:t>
      </w:r>
      <w:r>
        <w:rPr>
          <w:rFonts w:hint="eastAsia" w:ascii="仿宋_GB2312" w:hAnsi="仿宋" w:eastAsia="仿宋_GB2312"/>
          <w:sz w:val="28"/>
          <w:szCs w:val="28"/>
          <w:lang w:eastAsia="zh-CN"/>
        </w:rPr>
        <w:t>成交供应商</w:t>
      </w:r>
      <w:r>
        <w:rPr>
          <w:rFonts w:hint="eastAsia" w:ascii="仿宋_GB2312" w:hAnsi="仿宋" w:eastAsia="仿宋_GB2312"/>
          <w:sz w:val="28"/>
          <w:szCs w:val="28"/>
        </w:rPr>
        <w:t>应提供供货产品的全套技术资料。</w:t>
      </w:r>
    </w:p>
    <w:p>
      <w:pPr>
        <w:keepNext w:val="0"/>
        <w:keepLines w:val="0"/>
        <w:pageBreakBefore w:val="0"/>
        <w:widowControl/>
        <w:kinsoku/>
        <w:wordWrap/>
        <w:overflowPunct/>
        <w:topLinePunct w:val="0"/>
        <w:bidi w:val="0"/>
        <w:snapToGrid w:val="0"/>
        <w:spacing w:line="440" w:lineRule="exact"/>
        <w:ind w:firstLine="700" w:firstLineChars="250"/>
        <w:rPr>
          <w:rFonts w:hint="eastAsia" w:ascii="仿宋_GB2312" w:hAnsi="仿宋" w:eastAsia="仿宋_GB2312"/>
          <w:color w:val="000000"/>
          <w:sz w:val="28"/>
          <w:szCs w:val="28"/>
        </w:rPr>
      </w:pPr>
      <w:r>
        <w:rPr>
          <w:rFonts w:hint="eastAsia" w:ascii="仿宋_GB2312" w:hAnsi="仿宋" w:eastAsia="仿宋_GB2312"/>
          <w:sz w:val="28"/>
          <w:szCs w:val="28"/>
        </w:rPr>
        <w:t>3、</w:t>
      </w:r>
      <w:r>
        <w:rPr>
          <w:rFonts w:hint="eastAsia" w:ascii="仿宋_GB2312" w:hAnsi="仿宋" w:eastAsia="仿宋_GB2312"/>
          <w:sz w:val="28"/>
          <w:szCs w:val="28"/>
          <w:lang w:eastAsia="zh-CN"/>
        </w:rPr>
        <w:t>成交供应商</w:t>
      </w:r>
      <w:r>
        <w:rPr>
          <w:rFonts w:hint="eastAsia" w:ascii="仿宋_GB2312" w:hAnsi="仿宋" w:eastAsia="仿宋_GB2312"/>
          <w:sz w:val="28"/>
          <w:szCs w:val="28"/>
        </w:rPr>
        <w:t>在项目验收时需提供详细完整的验收报告书。</w:t>
      </w:r>
    </w:p>
    <w:p>
      <w:pPr>
        <w:keepNext w:val="0"/>
        <w:keepLines w:val="0"/>
        <w:pageBreakBefore w:val="0"/>
        <w:widowControl/>
        <w:kinsoku/>
        <w:wordWrap/>
        <w:overflowPunct/>
        <w:topLinePunct w:val="0"/>
        <w:bidi w:val="0"/>
        <w:snapToGrid w:val="0"/>
        <w:spacing w:line="440" w:lineRule="exact"/>
        <w:ind w:firstLine="420" w:firstLineChars="150"/>
        <w:rPr>
          <w:rFonts w:hint="eastAsia" w:ascii="仿宋_GB2312" w:hAnsi="仿宋" w:eastAsia="仿宋_GB2312"/>
          <w:color w:val="000000"/>
          <w:sz w:val="28"/>
          <w:szCs w:val="28"/>
          <w:lang w:val="zh-CN"/>
        </w:rPr>
      </w:pPr>
      <w:r>
        <w:rPr>
          <w:rFonts w:hint="eastAsia" w:ascii="仿宋_GB2312" w:hAnsi="仿宋" w:eastAsia="仿宋_GB2312"/>
          <w:color w:val="000000"/>
          <w:sz w:val="28"/>
          <w:szCs w:val="28"/>
          <w:lang w:val="zh-CN"/>
        </w:rPr>
        <w:t xml:space="preserve"> </w:t>
      </w:r>
      <w:r>
        <w:rPr>
          <w:rFonts w:hint="eastAsia" w:ascii="仿宋" w:hAnsi="仿宋" w:eastAsia="仿宋" w:cs="仿宋"/>
          <w:b/>
          <w:bCs/>
          <w:color w:val="000000"/>
          <w:sz w:val="32"/>
          <w:szCs w:val="32"/>
          <w:lang w:val="zh-CN"/>
        </w:rPr>
        <w:t>五、工期要求：</w:t>
      </w:r>
      <w:r>
        <w:rPr>
          <w:rFonts w:hint="eastAsia" w:ascii="仿宋_GB2312" w:hAnsi="仿宋" w:eastAsia="仿宋_GB2312"/>
          <w:color w:val="000000"/>
          <w:sz w:val="28"/>
          <w:szCs w:val="28"/>
          <w:lang w:val="zh-CN"/>
        </w:rPr>
        <w:t>成交供应商于合同签订后于</w:t>
      </w:r>
      <w:r>
        <w:rPr>
          <w:rFonts w:hint="eastAsia" w:ascii="仿宋_GB2312" w:hAnsi="仿宋" w:eastAsia="仿宋_GB2312"/>
          <w:b/>
          <w:bCs/>
          <w:color w:val="FF0000"/>
          <w:sz w:val="28"/>
          <w:szCs w:val="28"/>
          <w:lang w:val="en-US" w:eastAsia="zh-CN"/>
        </w:rPr>
        <w:t>30</w:t>
      </w:r>
      <w:r>
        <w:rPr>
          <w:rFonts w:hint="eastAsia" w:ascii="仿宋_GB2312" w:hAnsi="仿宋" w:eastAsia="仿宋_GB2312"/>
          <w:color w:val="000000"/>
          <w:sz w:val="28"/>
          <w:szCs w:val="28"/>
          <w:lang w:val="zh-CN"/>
        </w:rPr>
        <w:t>日内安装、调试完毕向采购人交验，不满足工期要求按无效标处理。</w:t>
      </w:r>
    </w:p>
    <w:p>
      <w:pPr>
        <w:keepNext w:val="0"/>
        <w:keepLines w:val="0"/>
        <w:pageBreakBefore w:val="0"/>
        <w:widowControl/>
        <w:kinsoku/>
        <w:wordWrap/>
        <w:overflowPunct/>
        <w:topLinePunct w:val="0"/>
        <w:autoSpaceDE/>
        <w:autoSpaceDN/>
        <w:bidi w:val="0"/>
        <w:adjustRightInd/>
        <w:snapToGrid/>
        <w:spacing w:line="500" w:lineRule="exact"/>
        <w:ind w:firstLine="560" w:firstLineChars="200"/>
        <w:textAlignment w:val="auto"/>
        <w:rPr>
          <w:rFonts w:hint="eastAsia" w:ascii="仿宋" w:hAnsi="仿宋" w:eastAsia="仿宋" w:cs="Times New Roman"/>
          <w:color w:val="auto"/>
          <w:lang w:val="en-US" w:eastAsia="zh-CN"/>
        </w:rPr>
      </w:pPr>
      <w:r>
        <w:rPr>
          <w:rFonts w:hint="eastAsia" w:ascii="仿宋" w:hAnsi="仿宋" w:eastAsia="仿宋" w:cs="仿宋"/>
          <w:b w:val="0"/>
          <w:bCs w:val="0"/>
          <w:color w:val="000000"/>
          <w:sz w:val="28"/>
          <w:szCs w:val="28"/>
          <w:lang w:val="zh-CN"/>
        </w:rPr>
        <w:t>六、付款办法：</w:t>
      </w:r>
      <w:r>
        <w:rPr>
          <w:rFonts w:hint="eastAsia" w:ascii="仿宋" w:hAnsi="仿宋" w:eastAsia="仿宋" w:cs="Times New Roman"/>
          <w:color w:val="auto"/>
          <w:lang w:val="zh-CN" w:eastAsia="zh-CN"/>
        </w:rPr>
        <w:t>合同签订后，甲方应支付乙方合同价款的40%用于材料设备采购。</w:t>
      </w:r>
      <w:r>
        <w:rPr>
          <w:rFonts w:hint="eastAsia" w:ascii="仿宋_GB2312" w:hAnsi="仿宋" w:eastAsia="仿宋_GB2312"/>
          <w:b w:val="0"/>
          <w:bCs w:val="0"/>
          <w:color w:val="000000"/>
          <w:sz w:val="28"/>
          <w:szCs w:val="28"/>
          <w:lang w:val="zh-CN"/>
        </w:rPr>
        <w:t>所有货物安装、调试完毕</w:t>
      </w:r>
      <w:r>
        <w:rPr>
          <w:rFonts w:hint="eastAsia" w:ascii="仿宋" w:hAnsi="仿宋" w:eastAsia="仿宋" w:cs="Times New Roman"/>
          <w:color w:val="auto"/>
          <w:lang w:val="zh-CN" w:eastAsia="zh-CN"/>
        </w:rPr>
        <w:t>经采购人组织相关人员验收合格后付清（</w:t>
      </w:r>
      <w:r>
        <w:rPr>
          <w:rFonts w:hint="eastAsia" w:ascii="仿宋" w:hAnsi="仿宋" w:eastAsia="仿宋" w:cs="Times New Roman"/>
          <w:color w:val="auto"/>
          <w:lang w:val="en-US" w:eastAsia="zh-CN"/>
        </w:rPr>
        <w:t>进度款由</w:t>
      </w:r>
      <w:r>
        <w:rPr>
          <w:rFonts w:hint="eastAsia" w:ascii="仿宋" w:hAnsi="仿宋" w:eastAsia="仿宋" w:cs="Times New Roman"/>
          <w:color w:val="auto"/>
          <w:lang w:val="zh-CN" w:eastAsia="zh-CN"/>
        </w:rPr>
        <w:t>甲</w:t>
      </w:r>
      <w:r>
        <w:rPr>
          <w:rFonts w:hint="eastAsia" w:ascii="仿宋" w:hAnsi="仿宋" w:eastAsia="仿宋" w:cs="Times New Roman"/>
          <w:color w:val="auto"/>
          <w:lang w:val="en-US" w:eastAsia="zh-CN"/>
        </w:rPr>
        <w:t>乙双方自行约定，</w:t>
      </w:r>
      <w:r>
        <w:rPr>
          <w:rFonts w:hint="eastAsia" w:ascii="仿宋" w:hAnsi="仿宋" w:eastAsia="仿宋" w:cs="Times New Roman"/>
          <w:color w:val="auto"/>
          <w:lang w:val="zh-CN" w:eastAsia="zh-CN"/>
        </w:rPr>
        <w:t>乙方须提供正规税务发票，否则拒付）。不满足付款要求按无效标处理。</w:t>
      </w:r>
      <w:r>
        <w:rPr>
          <w:rFonts w:hint="eastAsia" w:ascii="仿宋" w:hAnsi="仿宋" w:eastAsia="仿宋" w:cs="Times New Roman"/>
          <w:color w:val="auto"/>
          <w:lang w:val="en-US" w:eastAsia="zh-CN"/>
        </w:rPr>
        <w:t xml:space="preserve"> </w:t>
      </w:r>
    </w:p>
    <w:p>
      <w:pPr>
        <w:pStyle w:val="4"/>
        <w:spacing w:line="500" w:lineRule="exact"/>
        <w:ind w:left="0" w:leftChars="0" w:firstLine="640" w:firstLineChars="200"/>
        <w:outlineLvl w:val="1"/>
        <w:rPr>
          <w:rFonts w:hint="eastAsia" w:ascii="仿宋" w:hAnsi="仿宋" w:eastAsia="仿宋" w:cs="Times New Roman"/>
          <w:b w:val="0"/>
          <w:bCs w:val="0"/>
          <w:sz w:val="32"/>
          <w:szCs w:val="32"/>
        </w:rPr>
      </w:pPr>
    </w:p>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80"/>
    <w:family w:val="swiss"/>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roman"/>
    <w:pitch w:val="default"/>
    <w:sig w:usb0="E4002EFF" w:usb1="C000247B" w:usb2="00000009" w:usb3="00000000" w:csb0="200001FF" w:csb1="00000000"/>
  </w:font>
  <w:font w:name="华文仿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仿宋_GB2312">
    <w:altName w:val="仿宋"/>
    <w:panose1 w:val="00000000000000000000"/>
    <w:charset w:val="86"/>
    <w:family w:val="auto"/>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D1C46DC"/>
    <w:multiLevelType w:val="singleLevel"/>
    <w:tmpl w:val="2D1C46DC"/>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3"/>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ZiMTQxZjEyYzFlMjYyZDNiMzRiZjQ2OTI4MmVlZTUifQ=="/>
  </w:docVars>
  <w:rsids>
    <w:rsidRoot w:val="00000000"/>
    <w:rsid w:val="6F3560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400" w:lineRule="exact"/>
      <w:jc w:val="both"/>
    </w:pPr>
    <w:rPr>
      <w:rFonts w:ascii="Calibri Light" w:hAnsi="Calibri Light" w:eastAsia="华文仿宋" w:cs="Calibri Light"/>
      <w:kern w:val="2"/>
      <w:sz w:val="28"/>
      <w:szCs w:val="28"/>
      <w:lang w:val="en-US" w:eastAsia="zh-CN" w:bidi="ar-SA"/>
    </w:rPr>
  </w:style>
  <w:style w:type="character" w:default="1" w:styleId="7">
    <w:name w:val="Default Paragraph Font"/>
    <w:semiHidden/>
    <w:uiPriority w:val="0"/>
  </w:style>
  <w:style w:type="table" w:default="1" w:styleId="6">
    <w:name w:val="Normal Table"/>
    <w:semiHidden/>
    <w:uiPriority w:val="0"/>
    <w:tblPr>
      <w:tblCellMar>
        <w:top w:w="0" w:type="dxa"/>
        <w:left w:w="108" w:type="dxa"/>
        <w:bottom w:w="0" w:type="dxa"/>
        <w:right w:w="108" w:type="dxa"/>
      </w:tblCellMar>
    </w:tblPr>
  </w:style>
  <w:style w:type="paragraph" w:styleId="2">
    <w:name w:val="Body Text"/>
    <w:basedOn w:val="1"/>
    <w:next w:val="1"/>
    <w:qFormat/>
    <w:uiPriority w:val="0"/>
    <w:pPr>
      <w:spacing w:afterLines="50" w:line="360" w:lineRule="auto"/>
    </w:pPr>
    <w:rPr>
      <w:rFonts w:ascii="宋体" w:hAnsi="宋体"/>
      <w:color w:val="000000"/>
      <w:sz w:val="24"/>
    </w:rPr>
  </w:style>
  <w:style w:type="paragraph" w:styleId="3">
    <w:name w:val="Body Text Indent"/>
    <w:basedOn w:val="1"/>
    <w:unhideWhenUsed/>
    <w:qFormat/>
    <w:uiPriority w:val="99"/>
    <w:pPr>
      <w:spacing w:after="120"/>
      <w:ind w:left="420" w:leftChars="200"/>
    </w:pPr>
  </w:style>
  <w:style w:type="paragraph" w:styleId="4">
    <w:name w:val="Body Text First Indent"/>
    <w:basedOn w:val="2"/>
    <w:next w:val="5"/>
    <w:unhideWhenUsed/>
    <w:qFormat/>
    <w:uiPriority w:val="0"/>
    <w:pPr>
      <w:spacing w:afterLines="0" w:line="240" w:lineRule="auto"/>
      <w:ind w:firstLine="420" w:firstLineChars="100"/>
    </w:pPr>
    <w:rPr>
      <w:rFonts w:ascii="Times New Roman" w:hAnsi="Times New Roman"/>
      <w:color w:val="auto"/>
      <w:sz w:val="18"/>
      <w:szCs w:val="18"/>
    </w:rPr>
  </w:style>
  <w:style w:type="paragraph" w:styleId="5">
    <w:name w:val="Body Text First Indent 2"/>
    <w:basedOn w:val="3"/>
    <w:unhideWhenUsed/>
    <w:qFormat/>
    <w:uiPriority w:val="99"/>
    <w:pPr>
      <w:spacing w:before="100" w:beforeAutospacing="1"/>
      <w:ind w:firstLine="420" w:firstLineChars="200"/>
    </w:pPr>
  </w:style>
  <w:style w:type="character" w:customStyle="1" w:styleId="8">
    <w:name w:val="font11"/>
    <w:basedOn w:val="7"/>
    <w:qFormat/>
    <w:uiPriority w:val="0"/>
    <w:rPr>
      <w:rFonts w:hint="eastAsia" w:ascii="黑体" w:hAnsi="宋体" w:eastAsia="黑体" w:cs="黑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7" Type="http://schemas.openxmlformats.org/officeDocument/2006/relationships/fontTable" Target="fontTable.xml"/><Relationship Id="rId66" Type="http://schemas.openxmlformats.org/officeDocument/2006/relationships/numbering" Target="numbering.xml"/><Relationship Id="rId65" Type="http://schemas.openxmlformats.org/officeDocument/2006/relationships/customXml" Target="../customXml/item1.xml"/><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1.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endnotes" Target="endnotes.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2023-10-31T06:51:57Z</dcterms:created>
  <dc:creator>Lenovo</dc:creator>
  <cp:lastModifiedBy>Lenovo</cp:lastModifiedBy>
  <dcterms:modified xsi:type="dcterms:W3CDTF">2023-10-31T06:52:06Z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3B2E5F6593164A40ADD255D4C764287B_12</vt:lpwstr>
  </property>
</Properties>
</file>