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napToGrid w:val="0"/>
        <w:spacing w:line="360" w:lineRule="auto"/>
        <w:ind w:right="-110"/>
        <w:jc w:val="center"/>
        <w:textAlignment w:val="bottom"/>
        <w:rPr>
          <w:rFonts w:hint="eastAsia" w:ascii="仿宋" w:hAnsi="仿宋" w:eastAsia="仿宋" w:cs="仿宋"/>
          <w:b/>
          <w:bCs/>
          <w:kern w:val="0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eastAsia="zh-CN"/>
        </w:rPr>
        <w:t>采购需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eastAsia="zh-CN"/>
        </w:rPr>
        <w:t>求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65"/>
        <w:gridCol w:w="5593"/>
        <w:gridCol w:w="939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5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说明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电子签名系统</w:t>
            </w:r>
          </w:p>
        </w:tc>
        <w:tc>
          <w:tcPr>
            <w:tcW w:w="5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一套电子签名管理系统，实现用户管理、证书管理、签字印章管理、日志管理、系统配置等管理功能，支持多</w:t>
            </w:r>
            <w:r>
              <w:rPr>
                <w:rFonts w:ascii="仿宋" w:hAnsi="仿宋" w:eastAsia="仿宋"/>
                <w:sz w:val="24"/>
                <w:szCs w:val="24"/>
              </w:rPr>
              <w:t>CA交叉认证，后台文件批量电子签名/签章；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时间戳服务系统</w:t>
            </w:r>
          </w:p>
        </w:tc>
        <w:tc>
          <w:tcPr>
            <w:tcW w:w="5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支持通过网络，</w:t>
            </w:r>
            <w:r>
              <w:rPr>
                <w:rFonts w:ascii="仿宋" w:hAnsi="仿宋" w:eastAsia="仿宋"/>
                <w:sz w:val="24"/>
                <w:szCs w:val="24"/>
              </w:rPr>
              <w:t>GPS，北斗等方式与国家授权时中心同步时间，对待签名数据运算合法可靠的时间戳，提供时间戳验证服务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ca签署授权（医护端）</w:t>
            </w:r>
          </w:p>
        </w:tc>
        <w:tc>
          <w:tcPr>
            <w:tcW w:w="5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由权威第三方</w:t>
            </w:r>
            <w:r>
              <w:rPr>
                <w:rFonts w:ascii="仿宋" w:hAnsi="仿宋" w:eastAsia="仿宋"/>
                <w:sz w:val="24"/>
                <w:szCs w:val="24"/>
              </w:rPr>
              <w:t>CA机构签发的面向医疗机构、科室、医护人员的数字证书，支持UKEY证书电子签署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USBKEY</w:t>
            </w:r>
          </w:p>
        </w:tc>
        <w:tc>
          <w:tcPr>
            <w:tcW w:w="5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存储数字证书密钥的介质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集成接口费</w:t>
            </w:r>
          </w:p>
        </w:tc>
        <w:tc>
          <w:tcPr>
            <w:tcW w:w="5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院内已有的HIS</w:t>
            </w:r>
            <w:r>
              <w:rPr>
                <w:rFonts w:ascii="仿宋" w:hAnsi="仿宋" w:eastAsia="仿宋"/>
                <w:sz w:val="24"/>
                <w:szCs w:val="24"/>
              </w:rPr>
              <w:t>系统接口改造及集成CA的费用。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504D3"/>
    <w:multiLevelType w:val="multilevel"/>
    <w:tmpl w:val="DA4504D3"/>
    <w:lvl w:ilvl="0" w:tentative="0">
      <w:start w:val="1"/>
      <w:numFmt w:val="decimal"/>
      <w:suff w:val="space"/>
      <w:lvlText w:val="%1"/>
      <w:lvlJc w:val="center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ZDcyNjBlOTIyNjYzMWNhNGE2ZGIzMDIzZjQ4ZGEifQ=="/>
  </w:docVars>
  <w:rsids>
    <w:rsidRoot w:val="00000000"/>
    <w:rsid w:val="1D1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ascii="Tahoma" w:hAnsi="Tahoma"/>
    </w:rPr>
  </w:style>
  <w:style w:type="paragraph" w:customStyle="1" w:styleId="3">
    <w:name w:val="toc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2023-12-10T02:19:41Z</dcterms:created>
  <dc:creator>Administrator</dc:creator>
  <cp:lastModifiedBy>尚智</cp:lastModifiedBy>
  <dcterms:modified xsi:type="dcterms:W3CDTF">2023-12-10T02:21:21Z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7379DF25D9E5493DA5E84B2FFEA08816_12</vt:lpwstr>
  </property>
</Properties>
</file>