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500" w:lineRule="exact"/>
        <w:ind w:firstLine="649"/>
        <w:jc w:val="center"/>
        <w:rPr>
          <w:rFonts w:hint="eastAsia" w:ascii="仿宋" w:hAnsi="仿宋" w:eastAsia="仿宋" w:cs="Times New Roman"/>
          <w:b/>
          <w:sz w:val="32"/>
          <w:szCs w:val="32"/>
        </w:rPr>
      </w:pPr>
      <w:r>
        <w:rPr>
          <w:rFonts w:hint="eastAsia" w:ascii="仿宋" w:hAnsi="仿宋" w:eastAsia="仿宋" w:cs="Times New Roman"/>
        </w:rPr>
        <w:t xml:space="preserve"> </w:t>
      </w:r>
      <w:r>
        <w:rPr>
          <w:rFonts w:hint="eastAsia" w:ascii="仿宋" w:hAnsi="仿宋" w:eastAsia="仿宋" w:cs="Times New Roman"/>
          <w:b/>
          <w:sz w:val="32"/>
          <w:szCs w:val="32"/>
        </w:rPr>
        <w:t>磋商公告</w:t>
      </w:r>
    </w:p>
    <w:p>
      <w:pPr>
        <w:spacing w:line="500" w:lineRule="exact"/>
        <w:ind w:firstLine="562" w:firstLineChars="200"/>
        <w:rPr>
          <w:rFonts w:ascii="仿宋" w:hAnsi="仿宋" w:eastAsia="仿宋" w:cs="Times New Roman"/>
          <w:b/>
        </w:rPr>
      </w:pPr>
      <w:r>
        <w:rPr>
          <w:rFonts w:hint="eastAsia" w:ascii="仿宋" w:hAnsi="仿宋" w:eastAsia="仿宋" w:cs="Times New Roman"/>
          <w:b/>
        </w:rPr>
        <w:t>一、项目基本情况：</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1、项目编号：</w:t>
      </w:r>
      <w:r>
        <w:rPr>
          <w:rFonts w:hint="eastAsia" w:ascii="仿宋" w:hAnsi="仿宋" w:eastAsia="仿宋" w:cs="Times New Roman"/>
          <w:lang w:val="en-US" w:eastAsia="zh-CN"/>
        </w:rPr>
        <w:t>SMZCZ-2023449C</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2、项目名称：</w:t>
      </w:r>
      <w:r>
        <w:rPr>
          <w:rFonts w:hint="eastAsia" w:ascii="仿宋" w:hAnsi="仿宋" w:eastAsia="仿宋" w:cs="Times New Roman"/>
          <w:lang w:eastAsia="zh-CN"/>
        </w:rPr>
        <w:t>神木市城市管理执法局环卫所餐饮服务</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3、预算金额：</w:t>
      </w:r>
      <w:r>
        <w:rPr>
          <w:rFonts w:hint="eastAsia" w:ascii="仿宋" w:hAnsi="仿宋" w:eastAsia="仿宋" w:cs="Times New Roman"/>
          <w:lang w:val="en-US" w:eastAsia="zh-CN"/>
        </w:rPr>
        <w:t>捌拾肆万</w:t>
      </w:r>
      <w:r>
        <w:rPr>
          <w:rFonts w:hint="eastAsia" w:ascii="仿宋" w:hAnsi="仿宋" w:eastAsia="仿宋" w:cs="Times New Roman"/>
          <w:lang w:eastAsia="zh-CN"/>
        </w:rPr>
        <w:t>元整（</w:t>
      </w:r>
      <w:r>
        <w:rPr>
          <w:rFonts w:hint="default" w:ascii="Arial" w:hAnsi="Arial" w:eastAsia="仿宋" w:cs="Arial"/>
          <w:lang w:eastAsia="zh-CN"/>
        </w:rPr>
        <w:t>¥</w:t>
      </w:r>
      <w:r>
        <w:rPr>
          <w:rFonts w:hint="eastAsia" w:ascii="Arial" w:hAnsi="Arial" w:eastAsia="仿宋" w:cs="Arial"/>
          <w:lang w:eastAsia="zh-CN"/>
        </w:rPr>
        <w:t>：</w:t>
      </w:r>
      <w:r>
        <w:rPr>
          <w:rFonts w:hint="eastAsia" w:ascii="仿宋" w:hAnsi="仿宋" w:eastAsia="仿宋" w:cs="Times New Roman"/>
          <w:lang w:val="en-US" w:eastAsia="zh-CN"/>
        </w:rPr>
        <w:t>840000.00）</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4、最高限价：</w:t>
      </w:r>
      <w:r>
        <w:rPr>
          <w:rFonts w:hint="eastAsia" w:ascii="仿宋" w:hAnsi="仿宋" w:eastAsia="仿宋" w:cs="Times New Roman"/>
          <w:lang w:val="en-US" w:eastAsia="zh-CN"/>
        </w:rPr>
        <w:t>捌拾肆万</w:t>
      </w:r>
      <w:r>
        <w:rPr>
          <w:rFonts w:hint="eastAsia" w:ascii="仿宋" w:hAnsi="仿宋" w:eastAsia="仿宋" w:cs="Times New Roman"/>
          <w:lang w:eastAsia="zh-CN"/>
        </w:rPr>
        <w:t>元整（</w:t>
      </w:r>
      <w:r>
        <w:rPr>
          <w:rFonts w:hint="default" w:ascii="Arial" w:hAnsi="Arial" w:eastAsia="仿宋" w:cs="Arial"/>
          <w:lang w:eastAsia="zh-CN"/>
        </w:rPr>
        <w:t>¥</w:t>
      </w:r>
      <w:r>
        <w:rPr>
          <w:rFonts w:hint="eastAsia" w:ascii="Arial" w:hAnsi="Arial" w:eastAsia="仿宋" w:cs="Arial"/>
          <w:lang w:eastAsia="zh-CN"/>
        </w:rPr>
        <w:t>：</w:t>
      </w:r>
      <w:r>
        <w:rPr>
          <w:rFonts w:hint="eastAsia" w:ascii="仿宋" w:hAnsi="仿宋" w:eastAsia="仿宋" w:cs="Times New Roman"/>
          <w:lang w:val="en-US" w:eastAsia="zh-CN"/>
        </w:rPr>
        <w:t>840000.00）</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5、采购需求：</w:t>
      </w:r>
      <w:r>
        <w:rPr>
          <w:rFonts w:hint="eastAsia" w:ascii="仿宋" w:hAnsi="仿宋" w:eastAsia="仿宋" w:cs="Times New Roman"/>
          <w:lang w:eastAsia="zh-CN"/>
        </w:rPr>
        <w:t>环卫所餐饮服务</w:t>
      </w:r>
      <w:r>
        <w:rPr>
          <w:rFonts w:hint="eastAsia" w:ascii="仿宋" w:hAnsi="仿宋" w:eastAsia="仿宋" w:cs="Times New Roman"/>
        </w:rPr>
        <w:t>，详见《磋商文件第四部分磋商内容及采购需求》。</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简要技术要求、用途：</w:t>
      </w:r>
      <w:r>
        <w:rPr>
          <w:rFonts w:hint="eastAsia" w:ascii="仿宋" w:hAnsi="仿宋" w:eastAsia="仿宋" w:cs="Times New Roman"/>
          <w:lang w:val="en-US" w:eastAsia="zh-CN"/>
        </w:rPr>
        <w:t>环卫所餐饮服务</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6、合同履行期限：</w:t>
      </w:r>
      <w:r>
        <w:rPr>
          <w:rFonts w:hint="eastAsia" w:ascii="仿宋_GB2312" w:hAnsi="仿宋" w:eastAsia="仿宋_GB2312"/>
          <w:color w:val="000000"/>
          <w:sz w:val="28"/>
          <w:szCs w:val="28"/>
          <w:lang w:val="zh-CN"/>
        </w:rPr>
        <w:t>合同签订后</w:t>
      </w:r>
      <w:r>
        <w:rPr>
          <w:rFonts w:hint="eastAsia" w:ascii="仿宋_GB2312" w:hAnsi="仿宋" w:eastAsia="仿宋_GB2312"/>
          <w:color w:val="000000"/>
          <w:sz w:val="28"/>
          <w:szCs w:val="28"/>
          <w:u w:val="single"/>
          <w:lang w:val="en-US" w:eastAsia="zh-CN"/>
        </w:rPr>
        <w:t>壹</w:t>
      </w:r>
      <w:r>
        <w:rPr>
          <w:rFonts w:hint="eastAsia" w:ascii="仿宋_GB2312" w:hAnsi="仿宋" w:eastAsia="仿宋_GB2312"/>
          <w:color w:val="000000"/>
          <w:sz w:val="28"/>
          <w:szCs w:val="28"/>
          <w:lang w:val="en-US" w:eastAsia="zh-CN"/>
        </w:rPr>
        <w:t>年</w:t>
      </w:r>
      <w:r>
        <w:rPr>
          <w:rFonts w:hint="eastAsia" w:ascii="仿宋" w:hAnsi="仿宋" w:eastAsia="仿宋" w:cs="Times New Roman"/>
        </w:rPr>
        <w:t>（具体服务起止日期可随合同签订时间相应顺延）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7、本项目是否接受联合体投标：否</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二、 供应商的资格要求</w:t>
      </w:r>
    </w:p>
    <w:p>
      <w:pPr>
        <w:spacing w:line="500" w:lineRule="exact"/>
        <w:ind w:firstLine="560" w:firstLineChars="200"/>
        <w:rPr>
          <w:rFonts w:ascii="仿宋" w:hAnsi="仿宋" w:eastAsia="仿宋" w:cs="Times New Roman"/>
        </w:rPr>
      </w:pPr>
      <w:r>
        <w:rPr>
          <w:rFonts w:hint="eastAsia" w:ascii="仿宋" w:hAnsi="仿宋" w:eastAsia="仿宋" w:cs="Times New Roman"/>
        </w:rPr>
        <w:t>1、满足《中华人民共和国政府采购法》第二十二条规定。</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2、落实政府采购政策需满足的资格要求：根据相关政策落实。</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3、本项目的特定资格要求：</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 xml:space="preserve">（1）营业执照等主体资格证明文件。 </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（2）社保缴纳证明：提供供应商已缴存的2022年1月1日以来任意月份的社会保障资金缴存单据或社保机构开具的社会保险参保缴费情况证明。依法不需要缴纳社会保障资金的供应商应提供相关文件证明。</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（3）税收缴纳证明：提供供应商已缴纳的2022年1月1日以来任意月份的纳税证明或完税证明，纳税证明或完税证明上应有代收机构或税务机关的公章或业务专用章。依法免税的供应商应提供相关文件证明。</w:t>
      </w:r>
    </w:p>
    <w:p>
      <w:pPr>
        <w:wordWrap w:val="0"/>
        <w:autoSpaceDE w:val="0"/>
        <w:autoSpaceDN w:val="0"/>
        <w:adjustRightInd w:val="0"/>
        <w:snapToGrid w:val="0"/>
        <w:spacing w:line="360" w:lineRule="auto"/>
        <w:ind w:firstLine="568" w:firstLineChars="200"/>
        <w:rPr>
          <w:rFonts w:hint="eastAsia"/>
          <w:lang w:eastAsia="zh-CN"/>
        </w:rPr>
      </w:pPr>
      <w:r>
        <w:rPr>
          <w:rFonts w:hint="eastAsia" w:ascii="仿宋" w:hAnsi="仿宋" w:eastAsia="仿宋" w:cs="仿宋"/>
          <w:spacing w:val="2"/>
          <w:kern w:val="0"/>
          <w:sz w:val="28"/>
          <w:szCs w:val="28"/>
          <w:lang w:val="en-US" w:eastAsia="zh-CN"/>
        </w:rPr>
        <w:t>（4）财务状况报告：提供2022年度经审计的财务会计报告（包括审计报告、资产负债表、利润表、现金流量表、所有者权益变动表及其附注，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5</w:t>
      </w:r>
      <w:r>
        <w:rPr>
          <w:rFonts w:hint="eastAsia" w:ascii="仿宋" w:hAnsi="仿宋" w:eastAsia="仿宋" w:cs="仿宋"/>
          <w:spacing w:val="2"/>
          <w:kern w:val="0"/>
          <w:sz w:val="28"/>
          <w:szCs w:val="28"/>
          <w:lang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eastAsia="zh-CN"/>
        </w:rPr>
      </w:pPr>
      <w:r>
        <w:rPr>
          <w:rFonts w:hint="eastAsia" w:ascii="仿宋" w:hAnsi="仿宋" w:eastAsia="仿宋" w:cs="仿宋"/>
          <w:spacing w:val="2"/>
          <w:kern w:val="0"/>
          <w:sz w:val="28"/>
          <w:szCs w:val="28"/>
          <w:lang w:eastAsia="zh-CN"/>
        </w:rPr>
        <w:t>（</w:t>
      </w:r>
      <w:r>
        <w:rPr>
          <w:rFonts w:hint="eastAsia" w:ascii="仿宋" w:hAnsi="仿宋" w:eastAsia="仿宋" w:cs="仿宋"/>
          <w:spacing w:val="2"/>
          <w:kern w:val="0"/>
          <w:sz w:val="28"/>
          <w:szCs w:val="28"/>
          <w:lang w:val="en-US" w:eastAsia="zh-CN"/>
        </w:rPr>
        <w:t>6</w:t>
      </w:r>
      <w:r>
        <w:rPr>
          <w:rFonts w:hint="eastAsia" w:ascii="仿宋" w:hAnsi="仿宋" w:eastAsia="仿宋" w:cs="仿宋"/>
          <w:spacing w:val="2"/>
          <w:kern w:val="0"/>
          <w:sz w:val="28"/>
          <w:szCs w:val="28"/>
          <w:lang w:eastAsia="zh-CN"/>
        </w:rPr>
        <w:t>）信用记录：供应商是否被列入“信用中国”网站记录的“失信被执行人”或“税收违法黑名单”名单；是否处于“中国政府采购网”记录的“政府采购严重违法失信行为记录名单 ”中的禁止参加政府采购活动期间。</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val="en-US" w:eastAsia="zh-CN"/>
        </w:rPr>
        <w:t>（7）供应商信用承诺书（承诺有效期为一年）。</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val="en-US" w:eastAsia="zh-CN"/>
        </w:rPr>
        <w:t>（8）供应商书面声明函。</w:t>
      </w:r>
    </w:p>
    <w:p>
      <w:pPr>
        <w:wordWrap w:val="0"/>
        <w:autoSpaceDE w:val="0"/>
        <w:autoSpaceDN w:val="0"/>
        <w:adjustRightInd w:val="0"/>
        <w:snapToGrid w:val="0"/>
        <w:spacing w:line="360" w:lineRule="auto"/>
        <w:ind w:firstLine="568" w:firstLineChars="200"/>
        <w:rPr>
          <w:rFonts w:hint="eastAsia" w:ascii="仿宋" w:hAnsi="仿宋" w:eastAsia="仿宋" w:cs="仿宋"/>
          <w:spacing w:val="2"/>
          <w:kern w:val="0"/>
          <w:sz w:val="28"/>
          <w:szCs w:val="28"/>
          <w:lang w:val="en-US" w:eastAsia="zh-CN"/>
        </w:rPr>
      </w:pPr>
      <w:r>
        <w:rPr>
          <w:rFonts w:hint="eastAsia" w:ascii="仿宋" w:hAnsi="仿宋" w:eastAsia="仿宋" w:cs="仿宋"/>
          <w:spacing w:val="2"/>
          <w:kern w:val="0"/>
          <w:sz w:val="28"/>
          <w:szCs w:val="28"/>
          <w:lang w:val="en-US" w:eastAsia="zh-CN"/>
        </w:rPr>
        <w:t>（9）本项目专门面向</w:t>
      </w:r>
      <w:r>
        <w:rPr>
          <w:rFonts w:hint="eastAsia" w:ascii="仿宋" w:hAnsi="仿宋" w:eastAsia="仿宋" w:cs="仿宋"/>
          <w:color w:val="FF0000"/>
          <w:spacing w:val="2"/>
          <w:kern w:val="0"/>
          <w:sz w:val="28"/>
          <w:szCs w:val="28"/>
          <w:lang w:val="en-US" w:eastAsia="zh-CN"/>
        </w:rPr>
        <w:t>小微</w:t>
      </w:r>
      <w:r>
        <w:rPr>
          <w:rFonts w:hint="eastAsia" w:ascii="仿宋" w:hAnsi="仿宋" w:eastAsia="仿宋" w:cs="仿宋"/>
          <w:spacing w:val="2"/>
          <w:kern w:val="0"/>
          <w:sz w:val="28"/>
          <w:szCs w:val="28"/>
          <w:lang w:val="en-US" w:eastAsia="zh-CN"/>
        </w:rPr>
        <w:t>企业采购，预留份额为整体预留，供应商须填写《中小企业声明函》。</w:t>
      </w:r>
    </w:p>
    <w:p>
      <w:pPr>
        <w:spacing w:line="500" w:lineRule="exact"/>
        <w:ind w:firstLine="422" w:firstLineChars="200"/>
        <w:jc w:val="left"/>
        <w:rPr>
          <w:rFonts w:hint="eastAsia" w:ascii="仿宋" w:hAnsi="仿宋" w:eastAsia="仿宋" w:cs="宋体"/>
          <w:color w:val="FF0000"/>
          <w:kern w:val="0"/>
          <w:shd w:val="clear" w:color="auto" w:fill="FFFFFF"/>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val="en-US" w:eastAsia="zh-CN"/>
        </w:rPr>
        <w:t>供应商</w:t>
      </w:r>
      <w:r>
        <w:rPr>
          <w:rFonts w:hint="eastAsia" w:ascii="仿宋" w:hAnsi="仿宋" w:eastAsia="仿宋" w:cs="宋体"/>
          <w:bCs/>
          <w:color w:val="auto"/>
          <w:sz w:val="21"/>
          <w:szCs w:val="21"/>
        </w:rPr>
        <w:t>信用承诺书》、《</w:t>
      </w:r>
      <w:r>
        <w:rPr>
          <w:rFonts w:hint="eastAsia" w:ascii="仿宋" w:hAnsi="仿宋" w:eastAsia="仿宋" w:cs="宋体"/>
          <w:bCs/>
          <w:color w:val="auto"/>
          <w:sz w:val="21"/>
          <w:szCs w:val="21"/>
          <w:lang w:val="en-US" w:eastAsia="zh-CN"/>
        </w:rPr>
        <w:t>供应商</w:t>
      </w:r>
      <w:r>
        <w:rPr>
          <w:rFonts w:ascii="仿宋" w:hAnsi="仿宋" w:eastAsia="仿宋" w:cs="宋体"/>
          <w:bCs/>
          <w:color w:val="auto"/>
          <w:sz w:val="21"/>
          <w:szCs w:val="21"/>
        </w:rPr>
        <w:t>书面声明函</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中小企业声明函（工程、服务）</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第六章给定的格式填写。2、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r>
        <w:rPr>
          <w:rFonts w:hint="eastAsia" w:ascii="仿宋" w:hAnsi="仿宋" w:eastAsia="仿宋" w:cs="宋体"/>
          <w:bCs/>
          <w:color w:val="auto"/>
          <w:kern w:val="2"/>
          <w:sz w:val="21"/>
          <w:szCs w:val="21"/>
          <w:lang w:val="en-US" w:eastAsia="zh-CN" w:bidi="ar-SA"/>
        </w:rPr>
        <w:t>3、本项目专门面向小微企业采购，残疾人福利性单位、监狱企业投标视同为小微企业，不再单独享受价格扣除。</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rPr>
        <w:t>三、获取</w:t>
      </w:r>
      <w:r>
        <w:rPr>
          <w:rFonts w:hint="eastAsia" w:ascii="仿宋" w:hAnsi="仿宋" w:eastAsia="仿宋" w:cs="Times New Roman"/>
          <w:b/>
          <w:lang w:eastAsia="zh-CN"/>
        </w:rPr>
        <w:t>磋商</w:t>
      </w:r>
      <w:r>
        <w:rPr>
          <w:rFonts w:hint="eastAsia" w:ascii="仿宋" w:hAnsi="仿宋" w:eastAsia="仿宋" w:cs="Times New Roman"/>
          <w:b/>
        </w:rPr>
        <w:t>文件</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12</w:t>
      </w:r>
      <w:r>
        <w:rPr>
          <w:rFonts w:hint="eastAsia" w:ascii="仿宋" w:hAnsi="仿宋" w:eastAsia="仿宋" w:cs="Times New Roman"/>
          <w:color w:val="FF0000"/>
        </w:rPr>
        <w:t>月</w:t>
      </w:r>
      <w:r>
        <w:rPr>
          <w:rFonts w:hint="eastAsia" w:ascii="仿宋" w:hAnsi="仿宋" w:eastAsia="仿宋" w:cs="Times New Roman"/>
          <w:color w:val="FF0000"/>
          <w:lang w:val="en-US" w:eastAsia="zh-CN"/>
        </w:rPr>
        <w:t>7</w:t>
      </w:r>
      <w:r>
        <w:rPr>
          <w:rFonts w:hint="eastAsia" w:ascii="仿宋" w:hAnsi="仿宋" w:eastAsia="仿宋" w:cs="Times New Roman"/>
          <w:color w:val="FF0000"/>
        </w:rPr>
        <w:t>日 至 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12</w:t>
      </w:r>
      <w:r>
        <w:rPr>
          <w:rFonts w:hint="eastAsia" w:ascii="仿宋" w:hAnsi="仿宋" w:eastAsia="仿宋" w:cs="Times New Roman"/>
          <w:color w:val="FF0000"/>
        </w:rPr>
        <w:t>月</w:t>
      </w:r>
      <w:r>
        <w:rPr>
          <w:rFonts w:hint="eastAsia" w:ascii="仿宋" w:hAnsi="仿宋" w:eastAsia="仿宋" w:cs="Times New Roman"/>
          <w:color w:val="FF0000"/>
          <w:lang w:val="en-US" w:eastAsia="zh-CN"/>
        </w:rPr>
        <w:t>13</w:t>
      </w:r>
      <w:r>
        <w:rPr>
          <w:rFonts w:hint="eastAsia" w:ascii="仿宋" w:hAnsi="仿宋" w:eastAsia="仿宋" w:cs="Times New Roman"/>
          <w:color w:val="FF0000"/>
        </w:rPr>
        <w:t>日</w:t>
      </w:r>
      <w:r>
        <w:rPr>
          <w:rFonts w:hint="eastAsia" w:ascii="仿宋" w:hAnsi="仿宋" w:eastAsia="仿宋" w:cs="Times New Roman"/>
          <w:color w:val="000000"/>
        </w:rPr>
        <w:t xml:space="preserve"> ，每天上午 </w:t>
      </w:r>
      <w:r>
        <w:rPr>
          <w:rFonts w:hint="eastAsia" w:ascii="仿宋" w:hAnsi="仿宋" w:eastAsia="仿宋" w:cs="Times New Roman"/>
          <w:color w:val="000000"/>
          <w:lang w:val="en-US" w:eastAsia="zh-CN"/>
        </w:rPr>
        <w:t>8</w:t>
      </w:r>
      <w:r>
        <w:rPr>
          <w:rFonts w:hint="eastAsia" w:ascii="仿宋" w:hAnsi="仿宋" w:eastAsia="仿宋" w:cs="Times New Roman"/>
          <w:color w:val="000000"/>
        </w:rPr>
        <w:t xml:space="preserve">:00:00 至 12:00:00 ，下午 12:00:00 至 </w:t>
      </w:r>
      <w:r>
        <w:rPr>
          <w:rFonts w:hint="eastAsia" w:ascii="仿宋" w:hAnsi="仿宋" w:eastAsia="仿宋" w:cs="Times New Roman"/>
          <w:color w:val="000000"/>
          <w:lang w:val="en-US" w:eastAsia="zh-CN"/>
        </w:rPr>
        <w:t>18</w:t>
      </w:r>
      <w:r>
        <w:rPr>
          <w:rFonts w:hint="eastAsia" w:ascii="仿宋" w:hAnsi="仿宋" w:eastAsia="仿宋" w:cs="Times New Roman"/>
          <w:color w:val="000000"/>
        </w:rPr>
        <w:t>:</w:t>
      </w:r>
      <w:r>
        <w:rPr>
          <w:rFonts w:hint="eastAsia" w:ascii="仿宋" w:hAnsi="仿宋" w:eastAsia="仿宋" w:cs="Times New Roman"/>
          <w:color w:val="000000"/>
          <w:lang w:val="en-US" w:eastAsia="zh-CN"/>
        </w:rPr>
        <w:t>00</w:t>
      </w:r>
      <w:r>
        <w:rPr>
          <w:rFonts w:hint="eastAsia" w:ascii="仿宋" w:hAnsi="仿宋" w:eastAsia="仿宋" w:cs="Times New Roman"/>
          <w:color w:val="000000"/>
        </w:rPr>
        <w:t>:</w:t>
      </w:r>
      <w:r>
        <w:rPr>
          <w:rFonts w:hint="eastAsia" w:ascii="仿宋" w:hAnsi="仿宋" w:eastAsia="仿宋" w:cs="Times New Roman"/>
          <w:color w:val="000000"/>
          <w:lang w:val="en-US" w:eastAsia="zh-CN"/>
        </w:rPr>
        <w:t>00</w:t>
      </w:r>
      <w:r>
        <w:rPr>
          <w:rFonts w:hint="eastAsia" w:ascii="仿宋" w:hAnsi="仿宋" w:eastAsia="仿宋" w:cs="Times New Roman"/>
          <w:color w:val="000000"/>
        </w:rPr>
        <w:t>（北京时</w:t>
      </w:r>
      <w:r>
        <w:rPr>
          <w:rFonts w:hint="eastAsia" w:ascii="仿宋" w:hAnsi="仿宋" w:eastAsia="仿宋" w:cs="Times New Roman"/>
        </w:rPr>
        <w:t xml:space="preserve">间,法定节假日除外）   </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地点：CA锁报名后自行下载</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售价：免费获取</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方式：在线获取</w:t>
      </w:r>
    </w:p>
    <w:p>
      <w:pPr>
        <w:spacing w:line="500" w:lineRule="exact"/>
        <w:ind w:firstLine="562" w:firstLineChars="200"/>
        <w:rPr>
          <w:rFonts w:ascii="仿宋" w:hAnsi="仿宋" w:eastAsia="仿宋" w:cs="Times New Roman"/>
          <w:b/>
        </w:rPr>
      </w:pPr>
      <w:r>
        <w:rPr>
          <w:rFonts w:hint="eastAsia" w:ascii="仿宋" w:hAnsi="仿宋" w:eastAsia="仿宋" w:cs="Times New Roman"/>
          <w:b/>
          <w:bCs/>
        </w:rPr>
        <w:t>四、提交</w:t>
      </w:r>
      <w:r>
        <w:rPr>
          <w:rFonts w:hint="eastAsia" w:ascii="仿宋" w:hAnsi="仿宋" w:eastAsia="仿宋" w:cs="Times New Roman"/>
          <w:b/>
          <w:bCs/>
          <w:lang w:eastAsia="zh-CN"/>
        </w:rPr>
        <w:t>响应</w:t>
      </w:r>
      <w:r>
        <w:rPr>
          <w:rFonts w:hint="eastAsia" w:ascii="仿宋" w:hAnsi="仿宋" w:eastAsia="仿宋" w:cs="Times New Roman"/>
          <w:b/>
          <w:bCs/>
        </w:rPr>
        <w:t>文件截止时间、开标时间和地点</w:t>
      </w:r>
    </w:p>
    <w:p>
      <w:pPr>
        <w:spacing w:line="500" w:lineRule="exact"/>
        <w:ind w:firstLine="560" w:firstLineChars="200"/>
        <w:rPr>
          <w:rFonts w:hint="eastAsia" w:ascii="仿宋" w:hAnsi="仿宋" w:eastAsia="仿宋" w:cs="Times New Roman"/>
        </w:rPr>
      </w:pPr>
      <w:r>
        <w:rPr>
          <w:rFonts w:hint="eastAsia" w:ascii="仿宋" w:hAnsi="仿宋" w:eastAsia="仿宋" w:cs="Times New Roman"/>
          <w:color w:val="FF0000"/>
          <w:lang w:val="en-US" w:eastAsia="zh-CN"/>
        </w:rPr>
        <w:t>时间：</w:t>
      </w:r>
      <w:r>
        <w:rPr>
          <w:rFonts w:hint="eastAsia" w:ascii="仿宋" w:hAnsi="仿宋" w:eastAsia="仿宋" w:cs="Times New Roman"/>
          <w:color w:val="FF0000"/>
        </w:rPr>
        <w:t>202</w:t>
      </w:r>
      <w:r>
        <w:rPr>
          <w:rFonts w:hint="eastAsia" w:ascii="仿宋" w:hAnsi="仿宋" w:eastAsia="仿宋" w:cs="Times New Roman"/>
          <w:color w:val="FF0000"/>
          <w:lang w:val="en-US" w:eastAsia="zh-CN"/>
        </w:rPr>
        <w:t>3</w:t>
      </w:r>
      <w:r>
        <w:rPr>
          <w:rFonts w:hint="eastAsia" w:ascii="仿宋" w:hAnsi="仿宋" w:eastAsia="仿宋" w:cs="Times New Roman"/>
          <w:color w:val="FF0000"/>
        </w:rPr>
        <w:t>年</w:t>
      </w:r>
      <w:r>
        <w:rPr>
          <w:rFonts w:hint="eastAsia" w:ascii="仿宋" w:hAnsi="仿宋" w:eastAsia="仿宋" w:cs="Times New Roman"/>
          <w:color w:val="FF0000"/>
          <w:lang w:val="en-US" w:eastAsia="zh-CN"/>
        </w:rPr>
        <w:t>12</w:t>
      </w:r>
      <w:r>
        <w:rPr>
          <w:rFonts w:hint="eastAsia" w:ascii="仿宋" w:hAnsi="仿宋" w:eastAsia="仿宋" w:cs="Times New Roman"/>
          <w:color w:val="FF0000"/>
        </w:rPr>
        <w:t>月</w:t>
      </w:r>
      <w:r>
        <w:rPr>
          <w:rFonts w:hint="eastAsia" w:ascii="仿宋" w:hAnsi="仿宋" w:eastAsia="仿宋" w:cs="Times New Roman"/>
          <w:color w:val="FF0000"/>
          <w:lang w:val="en-US" w:eastAsia="zh-CN"/>
        </w:rPr>
        <w:t>20</w:t>
      </w:r>
      <w:r>
        <w:rPr>
          <w:rFonts w:hint="eastAsia" w:ascii="仿宋" w:hAnsi="仿宋" w:eastAsia="仿宋" w:cs="Times New Roman"/>
          <w:color w:val="FF0000"/>
        </w:rPr>
        <w:t>日</w:t>
      </w:r>
      <w:r>
        <w:rPr>
          <w:rFonts w:hint="eastAsia" w:ascii="仿宋" w:hAnsi="仿宋" w:eastAsia="仿宋" w:cs="Times New Roman"/>
          <w:color w:val="FF0000"/>
          <w:lang w:val="en-US" w:eastAsia="zh-CN"/>
        </w:rPr>
        <w:t>9</w:t>
      </w:r>
      <w:r>
        <w:rPr>
          <w:rFonts w:hint="eastAsia" w:ascii="仿宋" w:hAnsi="仿宋" w:eastAsia="仿宋" w:cs="Times New Roman"/>
          <w:color w:val="FF0000"/>
        </w:rPr>
        <w:t>时</w:t>
      </w:r>
      <w:r>
        <w:rPr>
          <w:rFonts w:hint="eastAsia" w:ascii="仿宋" w:hAnsi="仿宋" w:eastAsia="仿宋" w:cs="Times New Roman"/>
          <w:color w:val="FF0000"/>
          <w:lang w:val="en-US" w:eastAsia="zh-CN"/>
        </w:rPr>
        <w:t>30</w:t>
      </w:r>
      <w:r>
        <w:rPr>
          <w:rFonts w:hint="eastAsia" w:ascii="仿宋" w:hAnsi="仿宋" w:eastAsia="仿宋" w:cs="Times New Roman"/>
          <w:color w:val="FF0000"/>
        </w:rPr>
        <w:t>分</w:t>
      </w:r>
      <w:r>
        <w:rPr>
          <w:rFonts w:hint="eastAsia" w:ascii="仿宋" w:hAnsi="仿宋" w:eastAsia="仿宋" w:cs="Times New Roman"/>
        </w:rPr>
        <w:t>（北京时间）</w:t>
      </w:r>
    </w:p>
    <w:p>
      <w:pPr>
        <w:spacing w:line="500" w:lineRule="exact"/>
        <w:ind w:firstLine="560" w:firstLineChars="200"/>
        <w:rPr>
          <w:rFonts w:hint="eastAsia" w:ascii="仿宋" w:hAnsi="仿宋" w:eastAsia="仿宋" w:cs="Times New Roman"/>
          <w:bCs/>
        </w:rPr>
      </w:pPr>
      <w:r>
        <w:rPr>
          <w:rFonts w:hint="eastAsia" w:ascii="仿宋" w:hAnsi="仿宋" w:eastAsia="仿宋" w:cs="Times New Roman"/>
          <w:bCs/>
        </w:rPr>
        <w:t>地点：</w:t>
      </w:r>
      <w:r>
        <w:rPr>
          <w:rFonts w:hint="eastAsia" w:ascii="仿宋" w:hAnsi="仿宋" w:eastAsia="仿宋" w:cs="Times New Roman"/>
          <w:bCs/>
          <w:lang w:eastAsia="zh-CN"/>
        </w:rPr>
        <w:t>不见面开标，</w:t>
      </w:r>
      <w:r>
        <w:rPr>
          <w:rFonts w:hint="eastAsia" w:ascii="仿宋" w:hAnsi="仿宋" w:eastAsia="仿宋" w:cs="Times New Roman"/>
          <w:bCs/>
        </w:rPr>
        <w:t>网上递交</w:t>
      </w:r>
    </w:p>
    <w:p>
      <w:pPr>
        <w:spacing w:line="500" w:lineRule="exact"/>
        <w:ind w:firstLine="562" w:firstLineChars="200"/>
        <w:rPr>
          <w:rFonts w:hint="eastAsia" w:ascii="仿宋" w:hAnsi="仿宋" w:eastAsia="仿宋" w:cs="Times New Roman"/>
          <w:b/>
          <w:bCs/>
        </w:rPr>
      </w:pPr>
      <w:r>
        <w:rPr>
          <w:rFonts w:hint="eastAsia" w:ascii="仿宋" w:hAnsi="仿宋" w:eastAsia="仿宋" w:cs="Times New Roman"/>
          <w:b/>
          <w:bCs/>
        </w:rPr>
        <w:t>五、公告期限</w:t>
      </w:r>
    </w:p>
    <w:p>
      <w:pPr>
        <w:spacing w:line="500" w:lineRule="exact"/>
        <w:ind w:firstLine="560" w:firstLineChars="200"/>
        <w:rPr>
          <w:rFonts w:hint="eastAsia"/>
        </w:rPr>
      </w:pPr>
      <w:r>
        <w:rPr>
          <w:rFonts w:hint="eastAsia" w:ascii="仿宋" w:hAnsi="仿宋" w:eastAsia="仿宋" w:cs="Times New Roman"/>
          <w:bCs/>
        </w:rPr>
        <w:t>自本公告发布之日起</w:t>
      </w:r>
      <w:r>
        <w:rPr>
          <w:rFonts w:hint="eastAsia" w:ascii="仿宋" w:hAnsi="仿宋" w:eastAsia="仿宋" w:cs="Times New Roman"/>
          <w:bCs/>
          <w:lang w:val="en-US" w:eastAsia="zh-CN"/>
        </w:rPr>
        <w:t>3</w:t>
      </w:r>
      <w:r>
        <w:rPr>
          <w:rFonts w:hint="eastAsia" w:ascii="仿宋" w:hAnsi="仿宋" w:eastAsia="仿宋" w:cs="Times New Roman"/>
          <w:bCs/>
        </w:rPr>
        <w:t>个工作日。</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lang w:val="en-US" w:eastAsia="zh-CN"/>
        </w:rPr>
        <w:t>六</w:t>
      </w:r>
      <w:r>
        <w:rPr>
          <w:rFonts w:hint="eastAsia" w:ascii="仿宋" w:hAnsi="仿宋" w:eastAsia="仿宋" w:cs="Times New Roman"/>
          <w:b/>
        </w:rPr>
        <w:t>、 磋商文件的获取方式</w:t>
      </w:r>
    </w:p>
    <w:p>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pPr>
        <w:spacing w:line="500" w:lineRule="exact"/>
        <w:ind w:firstLine="562" w:firstLineChars="200"/>
        <w:rPr>
          <w:rFonts w:hint="eastAsia" w:ascii="仿宋" w:hAnsi="仿宋" w:eastAsia="仿宋" w:cs="Times New Roman"/>
          <w:b/>
        </w:rPr>
      </w:pPr>
      <w:r>
        <w:rPr>
          <w:rFonts w:hint="eastAsia" w:ascii="仿宋" w:hAnsi="仿宋" w:eastAsia="仿宋" w:cs="Times New Roman"/>
          <w:b/>
          <w:lang w:val="en-US" w:eastAsia="zh-CN"/>
        </w:rPr>
        <w:t>七</w:t>
      </w:r>
      <w:r>
        <w:rPr>
          <w:rFonts w:hint="eastAsia" w:ascii="仿宋" w:hAnsi="仿宋" w:eastAsia="仿宋" w:cs="Times New Roman"/>
          <w:b/>
        </w:rPr>
        <w:t>、对本次招标提出询问，请按以下方式联系。</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1、采购人信息：</w:t>
      </w:r>
      <w:r>
        <w:rPr>
          <w:rFonts w:hint="eastAsia" w:ascii="仿宋" w:hAnsi="仿宋" w:eastAsia="仿宋" w:cs="Times New Roman"/>
          <w:lang w:eastAsia="zh-CN"/>
        </w:rPr>
        <w:t>神木市城市管理执法局</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地址：</w:t>
      </w:r>
      <w:r>
        <w:rPr>
          <w:rFonts w:hint="eastAsia" w:ascii="仿宋" w:hAnsi="仿宋" w:eastAsia="仿宋" w:cs="Times New Roman"/>
          <w:lang w:val="en-US" w:eastAsia="zh-CN"/>
        </w:rPr>
        <w:t>神木市迎宾路街道旧县医院内</w:t>
      </w:r>
    </w:p>
    <w:p>
      <w:pPr>
        <w:spacing w:line="500" w:lineRule="exact"/>
        <w:ind w:firstLine="560" w:firstLineChars="200"/>
        <w:rPr>
          <w:rFonts w:hint="eastAsia" w:ascii="仿宋" w:hAnsi="仿宋" w:eastAsia="仿宋" w:cs="Times New Roman"/>
          <w:lang w:val="en-US" w:eastAsia="zh-CN"/>
        </w:rPr>
      </w:pPr>
      <w:r>
        <w:rPr>
          <w:rFonts w:hint="eastAsia" w:ascii="仿宋" w:hAnsi="仿宋" w:eastAsia="仿宋" w:cs="Times New Roman"/>
        </w:rPr>
        <w:t>联系人：</w:t>
      </w:r>
      <w:r>
        <w:rPr>
          <w:rFonts w:hint="eastAsia" w:ascii="仿宋" w:hAnsi="仿宋" w:eastAsia="仿宋" w:cs="Times New Roman"/>
          <w:lang w:val="en-US" w:eastAsia="zh-CN"/>
        </w:rPr>
        <w:t>邱芽</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电话：</w:t>
      </w:r>
      <w:r>
        <w:rPr>
          <w:rFonts w:hint="eastAsia" w:ascii="仿宋" w:hAnsi="仿宋" w:eastAsia="仿宋" w:cs="Times New Roman"/>
          <w:lang w:val="en-US" w:eastAsia="zh-CN"/>
        </w:rPr>
        <w:t>17319841177</w:t>
      </w:r>
    </w:p>
    <w:p>
      <w:pPr>
        <w:spacing w:line="500" w:lineRule="exact"/>
        <w:ind w:firstLine="560" w:firstLineChars="200"/>
        <w:rPr>
          <w:rFonts w:hint="eastAsia" w:ascii="仿宋" w:hAnsi="仿宋" w:eastAsia="仿宋" w:cs="Times New Roman"/>
        </w:rPr>
      </w:pPr>
      <w:r>
        <w:rPr>
          <w:rFonts w:hint="eastAsia" w:ascii="仿宋" w:hAnsi="仿宋" w:eastAsia="仿宋" w:cs="Times New Roman"/>
        </w:rPr>
        <w:t>2、采购代理机构信息:</w:t>
      </w:r>
      <w:r>
        <w:rPr>
          <w:rFonts w:hint="eastAsia" w:ascii="仿宋" w:hAnsi="仿宋" w:eastAsia="仿宋" w:cs="Times New Roman"/>
          <w:lang w:eastAsia="zh-CN"/>
        </w:rPr>
        <w:t>神木市</w:t>
      </w:r>
      <w:r>
        <w:rPr>
          <w:rFonts w:hint="eastAsia" w:ascii="仿宋" w:hAnsi="仿宋" w:eastAsia="仿宋" w:cs="Times New Roman"/>
        </w:rPr>
        <w:t>政府采购中心</w:t>
      </w:r>
    </w:p>
    <w:p>
      <w:pPr>
        <w:spacing w:line="500" w:lineRule="exact"/>
        <w:ind w:firstLine="560" w:firstLineChars="200"/>
        <w:rPr>
          <w:rFonts w:hint="eastAsia" w:ascii="仿宋_GB2312" w:hAnsi="仿宋" w:eastAsia="仿宋_GB2312" w:cs="仿宋"/>
          <w:color w:val="auto"/>
          <w:sz w:val="28"/>
          <w:szCs w:val="28"/>
          <w:lang w:val="en-US" w:eastAsia="zh-CN" w:bidi="ar"/>
        </w:rPr>
      </w:pPr>
      <w:r>
        <w:rPr>
          <w:rFonts w:hint="eastAsia" w:ascii="仿宋" w:hAnsi="仿宋" w:eastAsia="仿宋" w:cs="Times New Roman"/>
        </w:rPr>
        <w:t>地址：</w:t>
      </w:r>
      <w:r>
        <w:rPr>
          <w:rFonts w:hint="eastAsia" w:ascii="仿宋_GB2312" w:hAnsi="仿宋" w:eastAsia="仿宋_GB2312" w:cs="仿宋"/>
          <w:color w:val="auto"/>
          <w:sz w:val="28"/>
          <w:szCs w:val="28"/>
          <w:lang w:bidi="ar"/>
        </w:rPr>
        <w:t>陕西省神木市滨河新区煤炭综合大楼七楼</w:t>
      </w:r>
      <w:r>
        <w:rPr>
          <w:rFonts w:hint="eastAsia" w:ascii="仿宋_GB2312" w:hAnsi="仿宋" w:eastAsia="仿宋_GB2312" w:cs="仿宋"/>
          <w:color w:val="auto"/>
          <w:sz w:val="28"/>
          <w:szCs w:val="28"/>
          <w:lang w:eastAsia="zh-CN" w:bidi="ar"/>
        </w:rPr>
        <w:t>西侧</w:t>
      </w:r>
      <w:r>
        <w:rPr>
          <w:rFonts w:hint="eastAsia" w:ascii="仿宋_GB2312" w:hAnsi="仿宋" w:eastAsia="仿宋_GB2312" w:cs="仿宋"/>
          <w:color w:val="auto"/>
          <w:sz w:val="28"/>
          <w:szCs w:val="28"/>
          <w:lang w:val="en-US" w:eastAsia="zh-CN" w:bidi="ar"/>
        </w:rPr>
        <w:t>707</w:t>
      </w:r>
    </w:p>
    <w:p>
      <w:pPr>
        <w:spacing w:line="500" w:lineRule="exact"/>
        <w:ind w:firstLine="560" w:firstLineChars="200"/>
        <w:rPr>
          <w:rFonts w:hint="default" w:ascii="仿宋" w:hAnsi="仿宋" w:eastAsia="仿宋" w:cs="Times New Roman"/>
          <w:lang w:val="en-US" w:eastAsia="zh-CN"/>
        </w:rPr>
      </w:pPr>
      <w:r>
        <w:rPr>
          <w:rFonts w:hint="eastAsia" w:ascii="仿宋" w:hAnsi="仿宋" w:eastAsia="仿宋" w:cs="Times New Roman"/>
        </w:rPr>
        <w:t>联系人：</w:t>
      </w:r>
      <w:r>
        <w:rPr>
          <w:rFonts w:hint="eastAsia" w:ascii="仿宋" w:hAnsi="仿宋" w:eastAsia="仿宋" w:cs="Times New Roman"/>
          <w:lang w:val="en-US" w:eastAsia="zh-CN"/>
        </w:rPr>
        <w:t>杨平</w:t>
      </w:r>
    </w:p>
    <w:p>
      <w:pPr>
        <w:spacing w:line="500" w:lineRule="exact"/>
        <w:rPr>
          <w:rFonts w:hint="default" w:ascii="仿宋" w:hAnsi="仿宋" w:eastAsia="仿宋" w:cs="Times New Roman"/>
          <w:lang w:val="en-US"/>
        </w:rPr>
      </w:pPr>
      <w:r>
        <w:rPr>
          <w:rFonts w:hint="eastAsia" w:ascii="仿宋" w:hAnsi="仿宋" w:eastAsia="仿宋" w:cs="Times New Roman"/>
        </w:rPr>
        <w:t xml:space="preserve">    电 话：0912-</w:t>
      </w:r>
      <w:r>
        <w:rPr>
          <w:rFonts w:hint="eastAsia" w:ascii="仿宋" w:hAnsi="仿宋" w:eastAsia="仿宋" w:cs="Times New Roman"/>
          <w:lang w:val="en-US" w:eastAsia="zh-CN"/>
        </w:rPr>
        <w:t>8338840   18909124323</w:t>
      </w:r>
    </w:p>
    <w:p>
      <w:pPr>
        <w:pStyle w:val="16"/>
        <w:spacing w:line="500" w:lineRule="exact"/>
        <w:ind w:left="181" w:firstLine="2240" w:firstLineChars="800"/>
        <w:jc w:val="left"/>
        <w:rPr>
          <w:rFonts w:hint="eastAsia" w:ascii="仿宋" w:hAnsi="仿宋" w:eastAsia="仿宋" w:cs="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GUzYTQ3MjEwZGJkYWFiOGRlYmNhMDE0NWQ3NzkifQ=="/>
  </w:docVars>
  <w:rsids>
    <w:rsidRoot w:val="00000000"/>
    <w:rsid w:val="046F1815"/>
    <w:rsid w:val="11340F69"/>
    <w:rsid w:val="11783DD3"/>
    <w:rsid w:val="14B242E9"/>
    <w:rsid w:val="3B840306"/>
    <w:rsid w:val="3D204474"/>
    <w:rsid w:val="3FD860F1"/>
    <w:rsid w:val="40A66898"/>
    <w:rsid w:val="43E21711"/>
    <w:rsid w:val="4A67435B"/>
    <w:rsid w:val="4C4A7323"/>
    <w:rsid w:val="5E393B21"/>
    <w:rsid w:val="616C00E5"/>
    <w:rsid w:val="7AAD5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6">
    <w:name w:val="heading 4"/>
    <w:basedOn w:val="1"/>
    <w:next w:val="1"/>
    <w:qFormat/>
    <w:uiPriority w:val="9"/>
    <w:pPr>
      <w:keepNext/>
      <w:keepLines/>
      <w:spacing w:before="280" w:after="290" w:line="376" w:lineRule="atLeast"/>
      <w:outlineLvl w:val="3"/>
    </w:pPr>
    <w:rPr>
      <w:rFonts w:ascii="Calibri" w:hAnsi="Calibri" w:cs="Times New Roman"/>
      <w:b/>
      <w:bCs/>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3">
    <w:name w:val="Body Text"/>
    <w:basedOn w:val="1"/>
    <w:next w:val="4"/>
    <w:qFormat/>
    <w:uiPriority w:val="0"/>
    <w:pPr>
      <w:spacing w:afterLines="50" w:line="360" w:lineRule="auto"/>
    </w:pPr>
    <w:rPr>
      <w:rFonts w:ascii="宋体" w:hAnsi="宋体"/>
      <w:color w:val="000000"/>
      <w:sz w:val="24"/>
    </w:rPr>
  </w:style>
  <w:style w:type="paragraph" w:customStyle="1" w:styleId="4">
    <w:name w:val="RFI Heading 2nd Level Char"/>
    <w:basedOn w:val="1"/>
    <w:next w:val="5"/>
    <w:qFormat/>
    <w:uiPriority w:val="0"/>
    <w:pPr>
      <w:widowControl/>
      <w:spacing w:before="240" w:after="240"/>
      <w:ind w:left="1152" w:hanging="1152"/>
      <w:outlineLvl w:val="1"/>
    </w:pPr>
    <w:rPr>
      <w:rFonts w:ascii="Arial (W1)" w:hAnsi="Calibri" w:eastAsia="Times New Roman"/>
      <w:b/>
      <w:color w:val="3366FF"/>
      <w:szCs w:val="20"/>
    </w:rPr>
  </w:style>
  <w:style w:type="paragraph" w:customStyle="1" w:styleId="5">
    <w:name w:val="Normal 0.51"/>
    <w:basedOn w:val="1"/>
    <w:next w:val="1"/>
    <w:qFormat/>
    <w:uiPriority w:val="0"/>
    <w:pPr>
      <w:widowControl/>
      <w:spacing w:before="180" w:after="120"/>
      <w:ind w:left="720"/>
    </w:pPr>
    <w:rPr>
      <w:rFonts w:ascii="Times New Roman" w:eastAsia="宋体"/>
      <w:sz w:val="24"/>
    </w:rPr>
  </w:style>
  <w:style w:type="paragraph" w:styleId="7">
    <w:name w:val="Body Text Indent"/>
    <w:basedOn w:val="1"/>
    <w:unhideWhenUsed/>
    <w:qFormat/>
    <w:uiPriority w:val="99"/>
    <w:pPr>
      <w:spacing w:after="120"/>
      <w:ind w:left="420" w:leftChars="200"/>
    </w:pPr>
  </w:style>
  <w:style w:type="paragraph" w:styleId="8">
    <w:name w:val="Body Text Indent 2"/>
    <w:basedOn w:val="1"/>
    <w:unhideWhenUsed/>
    <w:qFormat/>
    <w:uiPriority w:val="99"/>
    <w:pPr>
      <w:spacing w:after="120" w:line="480" w:lineRule="auto"/>
      <w:ind w:left="420" w:leftChars="200"/>
    </w:pPr>
  </w:style>
  <w:style w:type="paragraph" w:styleId="9">
    <w:name w:val="toc 2"/>
    <w:basedOn w:val="1"/>
    <w:next w:val="1"/>
    <w:unhideWhenUsed/>
    <w:qFormat/>
    <w:uiPriority w:val="39"/>
    <w:pPr>
      <w:ind w:left="420" w:leftChars="200"/>
    </w:pPr>
  </w:style>
  <w:style w:type="paragraph" w:styleId="10">
    <w:name w:val="Body Text 2"/>
    <w:basedOn w:val="1"/>
    <w:qFormat/>
    <w:uiPriority w:val="0"/>
    <w:pPr>
      <w:spacing w:after="120" w:afterLines="0" w:afterAutospacing="0" w:line="480" w:lineRule="auto"/>
    </w:pPr>
  </w:style>
  <w:style w:type="paragraph" w:styleId="11">
    <w:name w:val="Body Text First Indent"/>
    <w:basedOn w:val="3"/>
    <w:next w:val="12"/>
    <w:unhideWhenUsed/>
    <w:qFormat/>
    <w:uiPriority w:val="0"/>
    <w:pPr>
      <w:spacing w:afterLines="0" w:line="240" w:lineRule="auto"/>
      <w:ind w:firstLine="420" w:firstLineChars="100"/>
    </w:pPr>
    <w:rPr>
      <w:rFonts w:ascii="Times New Roman" w:hAnsi="Times New Roman"/>
      <w:color w:val="auto"/>
      <w:sz w:val="18"/>
      <w:szCs w:val="18"/>
    </w:rPr>
  </w:style>
  <w:style w:type="paragraph" w:styleId="12">
    <w:name w:val="Body Text First Indent 2"/>
    <w:basedOn w:val="7"/>
    <w:next w:val="1"/>
    <w:unhideWhenUsed/>
    <w:qFormat/>
    <w:uiPriority w:val="99"/>
    <w:pPr>
      <w:spacing w:before="100" w:beforeAutospacing="1"/>
      <w:ind w:firstLine="420" w:firstLineChars="200"/>
    </w:pPr>
  </w:style>
  <w:style w:type="paragraph" w:customStyle="1" w:styleId="15">
    <w:name w:val="正文（缩进 2 字符）"/>
    <w:basedOn w:val="1"/>
    <w:qFormat/>
    <w:uiPriority w:val="0"/>
    <w:pPr>
      <w:ind w:firstLine="200" w:firstLineChars="200"/>
    </w:p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2807</Words>
  <Characters>3112</Characters>
  <Lines>0</Lines>
  <Paragraphs>0</Paragraphs>
  <TotalTime>0</TotalTime>
  <ScaleCrop>false</ScaleCrop>
  <LinksUpToDate>false</LinksUpToDate>
  <CharactersWithSpaces>3160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2023-09-23T03:15:00Z</dcterms:created>
  <dc:creator>1</dc:creator>
  <cp:lastModifiedBy>Xbox</cp:lastModifiedBy>
  <dcterms:modified xsi:type="dcterms:W3CDTF">2023-12-06T00:32:46Z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79E4371E38254F6FBD127AA4300220D5_13</vt:lpwstr>
  </property>
</Properties>
</file>