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 w:leftChars="0" w:firstLine="0" w:firstLineChars="0"/>
        <w:jc w:val="center"/>
        <w:rPr>
          <w:color w:val="auto"/>
        </w:rPr>
      </w:pPr>
      <w:r>
        <w:rPr>
          <w:rFonts w:hint="eastAsia" w:ascii="宋体" w:hAnsi="宋体" w:eastAsia="宋体" w:cs="宋体"/>
          <w:color w:val="auto"/>
          <w:highlight w:val="none"/>
        </w:rPr>
        <w:t xml:space="preserve"> </w:t>
      </w:r>
      <w:r>
        <w:rPr>
          <w:rFonts w:hint="eastAsia" w:ascii="宋体" w:cs="宋体"/>
          <w:color w:val="auto"/>
          <w:highlight w:val="none"/>
          <w:lang w:eastAsia="zh-CN"/>
        </w:rPr>
        <w:t>磋商</w:t>
      </w:r>
      <w:r>
        <w:rPr>
          <w:rFonts w:hint="eastAsia" w:ascii="宋体" w:hAnsi="宋体" w:eastAsia="宋体" w:cs="宋体"/>
          <w:color w:val="auto"/>
          <w:highlight w:val="none"/>
        </w:rPr>
        <w:t>内容及技术要求</w:t>
      </w:r>
    </w:p>
    <w:p>
      <w:pPr>
        <w:spacing w:line="440" w:lineRule="exact"/>
        <w:rPr>
          <w:rFonts w:ascii="宋体" w:hAnsi="宋体" w:cs="宋体"/>
          <w:b/>
          <w:bCs/>
          <w:color w:val="auto"/>
          <w:sz w:val="24"/>
        </w:rPr>
      </w:pPr>
      <w:r>
        <w:rPr>
          <w:rFonts w:hint="eastAsia" w:ascii="宋体" w:hAnsi="宋体" w:cs="宋体"/>
          <w:b/>
          <w:bCs/>
          <w:color w:val="auto"/>
          <w:sz w:val="24"/>
        </w:rPr>
        <w:t>一、设计要求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</w:rPr>
        <w:t>1. 项目概况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</w:rPr>
        <w:t>1）工程名称：第四中学维修改造项目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</w:rPr>
        <w:t>2）建设单位：教育建设保障服务中心</w:t>
      </w:r>
    </w:p>
    <w:p>
      <w:pPr>
        <w:spacing w:line="360" w:lineRule="auto"/>
        <w:ind w:firstLine="470" w:firstLineChars="196"/>
        <w:rPr>
          <w:rFonts w:hint="default" w:ascii="宋体" w:hAnsi="宋体" w:eastAsia="宋体"/>
          <w:snapToGrid w:val="0"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/>
          <w:snapToGrid w:val="0"/>
          <w:color w:val="auto"/>
          <w:kern w:val="0"/>
          <w:szCs w:val="21"/>
        </w:rPr>
        <w:t xml:space="preserve">3）所在地：陕西省, </w:t>
      </w:r>
      <w:r>
        <w:rPr>
          <w:rFonts w:hint="eastAsia" w:ascii="宋体" w:hAnsi="宋体"/>
          <w:snapToGrid w:val="0"/>
          <w:color w:val="auto"/>
          <w:kern w:val="0"/>
          <w:szCs w:val="21"/>
          <w:lang w:val="en-US" w:eastAsia="zh-CN"/>
        </w:rPr>
        <w:t>榆林市，神木市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</w:rPr>
        <w:t>4）项目概况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</w:rPr>
        <w:t>第四中学维修改造项目，包含</w:t>
      </w:r>
      <w:r>
        <w:rPr>
          <w:rFonts w:hint="eastAsia" w:ascii="宋体" w:hAnsi="宋体"/>
          <w:snapToGrid w:val="0"/>
          <w:color w:val="auto"/>
          <w:kern w:val="0"/>
          <w:szCs w:val="21"/>
          <w:lang w:val="en-US" w:eastAsia="zh-CN"/>
        </w:rPr>
        <w:t>教师公寓楼室内装修改造</w:t>
      </w:r>
      <w:r>
        <w:rPr>
          <w:rFonts w:hint="eastAsia" w:ascii="宋体" w:hAnsi="宋体"/>
          <w:snapToGrid w:val="0"/>
          <w:color w:val="auto"/>
          <w:kern w:val="0"/>
          <w:szCs w:val="21"/>
        </w:rPr>
        <w:t>、</w:t>
      </w:r>
      <w:r>
        <w:rPr>
          <w:rFonts w:hint="eastAsia" w:ascii="宋体" w:hAnsi="宋体"/>
          <w:snapToGrid w:val="0"/>
          <w:color w:val="auto"/>
          <w:kern w:val="0"/>
          <w:szCs w:val="21"/>
          <w:lang w:val="en-US" w:eastAsia="zh-CN"/>
        </w:rPr>
        <w:t>实验楼室内装修改造、女生公寓楼室内卫生间改造、教师公寓附属楼外立面改造、餐厅更换门窗等、新建东大门、公共广播系统、室外部分管网、</w:t>
      </w:r>
      <w:r>
        <w:rPr>
          <w:rFonts w:hint="eastAsia" w:ascii="宋体" w:hAnsi="宋体"/>
          <w:snapToGrid w:val="0"/>
          <w:color w:val="auto"/>
          <w:kern w:val="0"/>
          <w:szCs w:val="21"/>
        </w:rPr>
        <w:t>室外景观</w:t>
      </w:r>
      <w:r>
        <w:rPr>
          <w:rFonts w:hint="eastAsia" w:ascii="宋体" w:hAnsi="宋体"/>
          <w:snapToGrid w:val="0"/>
          <w:color w:val="auto"/>
          <w:kern w:val="0"/>
          <w:szCs w:val="21"/>
          <w:lang w:val="en-US" w:eastAsia="zh-CN"/>
        </w:rPr>
        <w:t>绿化、铺装等</w:t>
      </w:r>
      <w:r>
        <w:rPr>
          <w:rFonts w:hint="eastAsia" w:ascii="宋体" w:hAnsi="宋体"/>
          <w:snapToGrid w:val="0"/>
          <w:color w:val="auto"/>
          <w:kern w:val="0"/>
          <w:szCs w:val="21"/>
        </w:rPr>
        <w:t>相关设计服务。该项目造价总金额约</w:t>
      </w:r>
      <w:r>
        <w:rPr>
          <w:rFonts w:hint="eastAsia" w:ascii="宋体" w:hAnsi="宋体"/>
          <w:snapToGrid w:val="0"/>
          <w:color w:val="auto"/>
          <w:kern w:val="0"/>
          <w:szCs w:val="21"/>
          <w:lang w:val="en-US" w:eastAsia="zh-CN"/>
        </w:rPr>
        <w:t>3500</w:t>
      </w:r>
      <w:r>
        <w:rPr>
          <w:rFonts w:hint="eastAsia" w:ascii="宋体" w:hAnsi="宋体"/>
          <w:snapToGrid w:val="0"/>
          <w:color w:val="auto"/>
          <w:kern w:val="0"/>
          <w:szCs w:val="21"/>
        </w:rPr>
        <w:t>万元。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</w:rPr>
        <w:t>2.设计周期：自合同签订之日起</w:t>
      </w:r>
      <w:r>
        <w:rPr>
          <w:rFonts w:hint="eastAsia" w:ascii="宋体" w:hAnsi="宋体"/>
          <w:snapToGrid w:val="0"/>
          <w:color w:val="auto"/>
          <w:kern w:val="0"/>
          <w:szCs w:val="21"/>
          <w:lang w:val="en-US" w:eastAsia="zh-CN"/>
        </w:rPr>
        <w:t>20</w:t>
      </w:r>
      <w:r>
        <w:rPr>
          <w:rFonts w:hint="eastAsia" w:ascii="宋体" w:hAnsi="宋体"/>
          <w:snapToGrid w:val="0"/>
          <w:color w:val="auto"/>
          <w:kern w:val="0"/>
          <w:szCs w:val="21"/>
        </w:rPr>
        <w:t>日历天；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</w:rPr>
        <w:t>3.服务期：至项目竣工验收后；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</w:rPr>
        <w:t>4.服务地点：</w:t>
      </w:r>
      <w:r>
        <w:rPr>
          <w:rFonts w:hint="eastAsia" w:ascii="宋体" w:hAnsi="宋体"/>
          <w:snapToGrid w:val="0"/>
          <w:color w:val="auto"/>
          <w:kern w:val="0"/>
          <w:szCs w:val="21"/>
          <w:lang w:val="en-US" w:eastAsia="zh-CN"/>
        </w:rPr>
        <w:t>神木市</w:t>
      </w:r>
      <w:r>
        <w:rPr>
          <w:rFonts w:hint="eastAsia" w:ascii="宋体" w:hAnsi="宋体"/>
          <w:snapToGrid w:val="0"/>
          <w:color w:val="auto"/>
          <w:kern w:val="0"/>
          <w:szCs w:val="21"/>
        </w:rPr>
        <w:t>第四中学；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</w:rPr>
        <w:t>5.质量标准：</w:t>
      </w:r>
      <w:r>
        <w:rPr>
          <w:rFonts w:hint="eastAsia"/>
          <w:color w:val="auto"/>
          <w:szCs w:val="21"/>
        </w:rPr>
        <w:t>符合国家相关行业合格标准</w:t>
      </w:r>
      <w:r>
        <w:rPr>
          <w:rFonts w:hint="eastAsia" w:ascii="宋体" w:hAnsi="宋体"/>
          <w:snapToGrid w:val="0"/>
          <w:color w:val="auto"/>
          <w:kern w:val="0"/>
          <w:szCs w:val="21"/>
        </w:rPr>
        <w:t>；</w:t>
      </w:r>
    </w:p>
    <w:p>
      <w:pPr>
        <w:spacing w:line="440" w:lineRule="exact"/>
        <w:rPr>
          <w:rFonts w:hint="eastAsia" w:ascii="宋体" w:hAnsi="宋体" w:cs="宋体"/>
          <w:b/>
          <w:bCs/>
          <w:color w:val="auto"/>
          <w:sz w:val="24"/>
        </w:rPr>
      </w:pPr>
      <w:r>
        <w:rPr>
          <w:rFonts w:hint="eastAsia" w:ascii="宋体" w:hAnsi="宋体" w:cs="宋体"/>
          <w:b/>
          <w:bCs/>
          <w:color w:val="auto"/>
          <w:sz w:val="24"/>
        </w:rPr>
        <w:t>二、设计依据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</w:rPr>
        <w:t>1.《中小学校设计规范》GB50099-2011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  <w:lang w:val="en-US" w:eastAsia="zh-CN"/>
        </w:rPr>
        <w:t>2</w:t>
      </w:r>
      <w:r>
        <w:rPr>
          <w:rFonts w:hint="eastAsia" w:ascii="宋体" w:hAnsi="宋体"/>
          <w:snapToGrid w:val="0"/>
          <w:color w:val="auto"/>
          <w:kern w:val="0"/>
          <w:szCs w:val="21"/>
        </w:rPr>
        <w:t>.《民用建筑设计统一标准》GB 50352-2019；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  <w:lang w:val="en-US" w:eastAsia="zh-CN"/>
        </w:rPr>
        <w:t>3</w:t>
      </w:r>
      <w:r>
        <w:rPr>
          <w:rFonts w:hint="eastAsia" w:ascii="宋体" w:hAnsi="宋体"/>
          <w:snapToGrid w:val="0"/>
          <w:color w:val="auto"/>
          <w:kern w:val="0"/>
          <w:szCs w:val="21"/>
        </w:rPr>
        <w:t>.《建筑设计防火规范》GB50016-2014（2018版）；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  <w:lang w:val="en-US" w:eastAsia="zh-CN"/>
        </w:rPr>
        <w:t>4</w:t>
      </w:r>
      <w:r>
        <w:rPr>
          <w:rFonts w:hint="eastAsia" w:ascii="宋体" w:hAnsi="宋体"/>
          <w:snapToGrid w:val="0"/>
          <w:color w:val="auto"/>
          <w:kern w:val="0"/>
          <w:szCs w:val="21"/>
        </w:rPr>
        <w:t>.《严寒和寒冷地区居住建筑节能设计标准》JGJ26-2018；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  <w:lang w:val="en-US" w:eastAsia="zh-CN"/>
        </w:rPr>
        <w:t>5</w:t>
      </w:r>
      <w:r>
        <w:rPr>
          <w:rFonts w:hint="eastAsia" w:ascii="宋体" w:hAnsi="宋体"/>
          <w:snapToGrid w:val="0"/>
          <w:color w:val="auto"/>
          <w:kern w:val="0"/>
          <w:szCs w:val="21"/>
        </w:rPr>
        <w:t>.《民用建筑热工设计规范》GB50176-2016；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  <w:lang w:val="en-US" w:eastAsia="zh-CN"/>
        </w:rPr>
        <w:t>6</w:t>
      </w:r>
      <w:r>
        <w:rPr>
          <w:rFonts w:hint="eastAsia" w:ascii="宋体" w:hAnsi="宋体"/>
          <w:snapToGrid w:val="0"/>
          <w:color w:val="auto"/>
          <w:kern w:val="0"/>
          <w:szCs w:val="21"/>
        </w:rPr>
        <w:t>.《墙体材料应用统一技术规范》GB 50574-2010；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  <w:lang w:val="en-US" w:eastAsia="zh-CN"/>
        </w:rPr>
        <w:t>7</w:t>
      </w:r>
      <w:r>
        <w:rPr>
          <w:rFonts w:hint="eastAsia" w:ascii="宋体" w:hAnsi="宋体"/>
          <w:snapToGrid w:val="0"/>
          <w:color w:val="auto"/>
          <w:kern w:val="0"/>
          <w:szCs w:val="21"/>
        </w:rPr>
        <w:t>.《总图制图标准》GB/T50103-2010；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  <w:lang w:val="en-US" w:eastAsia="zh-CN"/>
        </w:rPr>
        <w:t>8</w:t>
      </w:r>
      <w:r>
        <w:rPr>
          <w:rFonts w:hint="eastAsia" w:ascii="宋体" w:hAnsi="宋体"/>
          <w:snapToGrid w:val="0"/>
          <w:color w:val="auto"/>
          <w:kern w:val="0"/>
          <w:szCs w:val="21"/>
        </w:rPr>
        <w:t>.《城市绿地设计规范》GB 50420—2007；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  <w:lang w:val="en-US" w:eastAsia="zh-CN"/>
        </w:rPr>
        <w:t>9</w:t>
      </w:r>
      <w:r>
        <w:rPr>
          <w:rFonts w:hint="eastAsia" w:ascii="宋体" w:hAnsi="宋体"/>
          <w:snapToGrid w:val="0"/>
          <w:color w:val="auto"/>
          <w:kern w:val="0"/>
          <w:szCs w:val="21"/>
        </w:rPr>
        <w:t>.《无障碍设计规范》GB50763—2012；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  <w:lang w:val="en-US" w:eastAsia="zh-CN"/>
        </w:rPr>
        <w:t>10</w:t>
      </w:r>
      <w:r>
        <w:rPr>
          <w:rFonts w:hint="eastAsia" w:ascii="宋体" w:hAnsi="宋体"/>
          <w:snapToGrid w:val="0"/>
          <w:color w:val="auto"/>
          <w:kern w:val="0"/>
          <w:szCs w:val="21"/>
        </w:rPr>
        <w:t>.《城市用地竖向规划规范》CJJ83—99；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  <w:lang w:val="en-US" w:eastAsia="zh-CN"/>
        </w:rPr>
        <w:t>11</w:t>
      </w:r>
      <w:r>
        <w:rPr>
          <w:rFonts w:hint="eastAsia" w:ascii="宋体" w:hAnsi="宋体"/>
          <w:snapToGrid w:val="0"/>
          <w:color w:val="auto"/>
          <w:kern w:val="0"/>
          <w:szCs w:val="21"/>
        </w:rPr>
        <w:t>.《建筑场地园林景观设计深度及图样》06SJ805；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  <w:lang w:val="en-US" w:eastAsia="zh-CN"/>
        </w:rPr>
        <w:t>12</w:t>
      </w:r>
      <w:r>
        <w:rPr>
          <w:rFonts w:hint="eastAsia" w:ascii="宋体" w:hAnsi="宋体"/>
          <w:snapToGrid w:val="0"/>
          <w:color w:val="auto"/>
          <w:kern w:val="0"/>
          <w:szCs w:val="21"/>
        </w:rPr>
        <w:t>.《风景园林图例图示标准》CJJ67—95；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  <w:lang w:val="en-US" w:eastAsia="zh-CN"/>
        </w:rPr>
        <w:t>13</w:t>
      </w:r>
      <w:r>
        <w:rPr>
          <w:rFonts w:hint="eastAsia" w:ascii="宋体" w:hAnsi="宋体"/>
          <w:snapToGrid w:val="0"/>
          <w:color w:val="auto"/>
          <w:kern w:val="0"/>
          <w:szCs w:val="21"/>
        </w:rPr>
        <w:t>.《园林绿化工程施工及验收规范》CJJ -2012；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  <w:lang w:val="en-US" w:eastAsia="zh-CN"/>
        </w:rPr>
        <w:t>14</w:t>
      </w:r>
      <w:r>
        <w:rPr>
          <w:rFonts w:hint="eastAsia" w:ascii="宋体" w:hAnsi="宋体"/>
          <w:snapToGrid w:val="0"/>
          <w:color w:val="auto"/>
          <w:kern w:val="0"/>
          <w:szCs w:val="21"/>
        </w:rPr>
        <w:t>.建设单位提供的设计要求及设计合同；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  <w:lang w:val="en-US" w:eastAsia="zh-CN"/>
        </w:rPr>
        <w:t>15</w:t>
      </w:r>
      <w:r>
        <w:rPr>
          <w:rFonts w:hint="eastAsia" w:ascii="宋体" w:hAnsi="宋体"/>
          <w:snapToGrid w:val="0"/>
          <w:color w:val="auto"/>
          <w:kern w:val="0"/>
          <w:szCs w:val="21"/>
        </w:rPr>
        <w:t>.建设单位提供的场地地形图及场地坐标；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  <w:lang w:val="en-US" w:eastAsia="zh-CN"/>
        </w:rPr>
        <w:t>16</w:t>
      </w:r>
      <w:r>
        <w:rPr>
          <w:rFonts w:hint="eastAsia" w:ascii="宋体" w:hAnsi="宋体"/>
          <w:snapToGrid w:val="0"/>
          <w:color w:val="auto"/>
          <w:kern w:val="0"/>
          <w:szCs w:val="21"/>
        </w:rPr>
        <w:t>.经与建设单位研究确定的设计方案，本工程所在地区的气象、水文和地理条件的有关资料等。</w:t>
      </w:r>
    </w:p>
    <w:p>
      <w:pPr>
        <w:spacing w:line="440" w:lineRule="exact"/>
        <w:rPr>
          <w:rFonts w:hint="eastAsia" w:ascii="宋体" w:hAnsi="宋体" w:cs="宋体"/>
          <w:b/>
          <w:bCs/>
          <w:color w:val="auto"/>
          <w:sz w:val="24"/>
        </w:rPr>
      </w:pPr>
      <w:r>
        <w:rPr>
          <w:rFonts w:hint="eastAsia" w:ascii="宋体" w:hAnsi="宋体" w:cs="宋体"/>
          <w:b/>
          <w:bCs/>
          <w:color w:val="auto"/>
          <w:sz w:val="24"/>
        </w:rPr>
        <w:t>三、本工程设计阶段划分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</w:rPr>
        <w:t>施工图设计阶段。</w:t>
      </w:r>
    </w:p>
    <w:p>
      <w:pPr>
        <w:spacing w:line="440" w:lineRule="exact"/>
        <w:rPr>
          <w:rFonts w:hint="eastAsia" w:ascii="宋体" w:hAnsi="宋体" w:cs="宋体"/>
          <w:b/>
          <w:bCs/>
          <w:color w:val="auto"/>
          <w:sz w:val="24"/>
        </w:rPr>
      </w:pPr>
      <w:r>
        <w:rPr>
          <w:rFonts w:hint="eastAsia" w:ascii="宋体" w:hAnsi="宋体" w:cs="宋体"/>
          <w:b/>
          <w:bCs/>
          <w:color w:val="auto"/>
          <w:sz w:val="24"/>
        </w:rPr>
        <w:t>四、设计内容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</w:rPr>
        <w:t>（一） 建筑部分：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</w:rPr>
        <w:t>施工图设计阶段</w:t>
      </w:r>
    </w:p>
    <w:p>
      <w:pPr>
        <w:spacing w:line="360" w:lineRule="auto"/>
        <w:ind w:firstLine="470" w:firstLineChars="196"/>
        <w:rPr>
          <w:rFonts w:hint="eastAsia"/>
          <w:color w:val="auto"/>
        </w:rPr>
      </w:pPr>
      <w:r>
        <w:rPr>
          <w:rFonts w:hint="eastAsia" w:ascii="宋体" w:hAnsi="宋体"/>
          <w:snapToGrid w:val="0"/>
          <w:color w:val="auto"/>
          <w:kern w:val="0"/>
          <w:szCs w:val="21"/>
          <w:lang w:val="en-US" w:eastAsia="zh-CN"/>
        </w:rPr>
        <w:t>教师公寓楼主要改造内容：室内地面、墙面、顶棚改造，室内卫生间改造，更换室内门，室内电路，室内给排水，室内大暖，室外更换散水、台阶、坡道等</w:t>
      </w:r>
      <w:r>
        <w:rPr>
          <w:rFonts w:hint="eastAsia" w:ascii="宋体" w:hAnsi="宋体"/>
          <w:snapToGrid w:val="0"/>
          <w:color w:val="auto"/>
          <w:kern w:val="0"/>
          <w:szCs w:val="21"/>
        </w:rPr>
        <w:t>。</w:t>
      </w:r>
    </w:p>
    <w:p>
      <w:pPr>
        <w:pStyle w:val="4"/>
        <w:ind w:firstLine="480" w:firstLineChars="200"/>
        <w:rPr>
          <w:rFonts w:hint="eastAsia" w:ascii="宋体" w:hAnsi="宋体"/>
          <w:snapToGrid w:val="0"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/>
          <w:snapToGrid w:val="0"/>
          <w:color w:val="auto"/>
          <w:kern w:val="0"/>
          <w:szCs w:val="21"/>
          <w:lang w:val="en-US" w:eastAsia="zh-CN"/>
        </w:rPr>
        <w:t>实验楼室内装修改造内容：室内地面、墙面、顶棚改造，室内卫生间改造，更换室内门，</w:t>
      </w:r>
    </w:p>
    <w:p>
      <w:pPr>
        <w:pStyle w:val="4"/>
        <w:rPr>
          <w:rFonts w:hint="eastAsia" w:ascii="宋体" w:hAnsi="宋体"/>
          <w:snapToGrid w:val="0"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/>
          <w:snapToGrid w:val="0"/>
          <w:color w:val="auto"/>
          <w:kern w:val="0"/>
          <w:szCs w:val="21"/>
          <w:lang w:val="en-US" w:eastAsia="zh-CN"/>
        </w:rPr>
        <w:t>室内电路，室内给排水，室内大暖等。</w:t>
      </w:r>
    </w:p>
    <w:p>
      <w:pPr>
        <w:pStyle w:val="4"/>
        <w:ind w:firstLine="480" w:firstLineChars="200"/>
        <w:rPr>
          <w:rFonts w:hint="eastAsia" w:ascii="宋体" w:hAnsi="宋体"/>
          <w:snapToGrid w:val="0"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/>
          <w:snapToGrid w:val="0"/>
          <w:color w:val="auto"/>
          <w:kern w:val="0"/>
          <w:szCs w:val="21"/>
          <w:lang w:val="en-US" w:eastAsia="zh-CN"/>
        </w:rPr>
        <w:t>女生公寓楼改造内容：室内卫生间地面、墙面、顶棚改造，室内电路，室内给排水，室内大暖，所有洁具等。</w:t>
      </w:r>
    </w:p>
    <w:p>
      <w:pPr>
        <w:pStyle w:val="4"/>
        <w:ind w:firstLine="480" w:firstLineChars="200"/>
        <w:rPr>
          <w:rFonts w:hint="eastAsia" w:ascii="宋体" w:hAnsi="宋体"/>
          <w:snapToGrid w:val="0"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/>
          <w:snapToGrid w:val="0"/>
          <w:color w:val="auto"/>
          <w:kern w:val="0"/>
          <w:szCs w:val="21"/>
          <w:lang w:val="en-US" w:eastAsia="zh-CN"/>
        </w:rPr>
        <w:t>教师公寓附属楼改造内容：室外更换散水、台阶、坡道，更换门窗等。</w:t>
      </w:r>
    </w:p>
    <w:p>
      <w:pPr>
        <w:pStyle w:val="4"/>
        <w:ind w:firstLine="480" w:firstLineChars="200"/>
        <w:rPr>
          <w:rFonts w:hint="default" w:ascii="宋体" w:hAnsi="宋体"/>
          <w:snapToGrid w:val="0"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/>
          <w:snapToGrid w:val="0"/>
          <w:color w:val="auto"/>
          <w:kern w:val="0"/>
          <w:szCs w:val="21"/>
          <w:lang w:val="en-US" w:eastAsia="zh-CN"/>
        </w:rPr>
        <w:t>餐厅改造内容：室外更换散水、台阶、坡道，更换门窗等。</w:t>
      </w:r>
    </w:p>
    <w:p>
      <w:pPr>
        <w:pStyle w:val="4"/>
        <w:ind w:firstLine="480" w:firstLineChars="200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  <w:lang w:val="en-US" w:eastAsia="zh-CN"/>
        </w:rPr>
        <w:t>新建东大门内容：新建东大门建筑、结构、给排水、暖通、电气。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</w:rPr>
        <w:t>设计成果必须达到国家设计规范规定的设计深度，并满足现场施工的要求。</w:t>
      </w:r>
    </w:p>
    <w:p>
      <w:pPr>
        <w:spacing w:line="360" w:lineRule="auto"/>
        <w:ind w:firstLine="470" w:firstLineChars="196"/>
        <w:rPr>
          <w:rFonts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</w:rPr>
        <w:t>（二）景观部分：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</w:rPr>
        <w:t>施工图阶段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</w:rPr>
        <w:t xml:space="preserve">  1、总图部分：</w:t>
      </w:r>
    </w:p>
    <w:p>
      <w:pPr>
        <w:spacing w:line="360" w:lineRule="auto"/>
        <w:ind w:firstLine="470" w:firstLineChars="196"/>
        <w:rPr>
          <w:rFonts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</w:rPr>
        <w:t>总平面布置图；铺装物料平面图；索引平面图；尺寸平面图；竖向平面图；坐标及网格放线平面图；室外设施布置图及选型意向；植物布置总平面图；乔木及灌木球布置平面图；灌木和地被布置平面图；苗木列表；植物放线平面图；景观照明及系统设计；室外音响及系统设计；景观给排水管网设计等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</w:rPr>
        <w:t>2、详图部分：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</w:rPr>
        <w:t>铺装通用做法详图；局部节点大样详图；景观构筑物施工图及节点大样。</w:t>
      </w:r>
    </w:p>
    <w:p>
      <w:pPr>
        <w:spacing w:line="360" w:lineRule="auto"/>
        <w:ind w:firstLine="472" w:firstLineChars="196"/>
        <w:rPr>
          <w:rFonts w:hint="eastAsia" w:ascii="宋体" w:hAnsi="宋体"/>
          <w:b/>
          <w:bCs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b/>
          <w:bCs/>
          <w:snapToGrid w:val="0"/>
          <w:color w:val="auto"/>
          <w:kern w:val="0"/>
          <w:szCs w:val="21"/>
        </w:rPr>
        <w:t>五、各阶段工作要求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</w:rPr>
        <w:t>施工配合阶段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</w:rPr>
        <w:t xml:space="preserve">（1）负责工程设计交底，解答施工过程中施工承包人有关施工图的问题，项目负责人及各专业设计负责人，及时对施工中与设计有关的问题做出回应，保证设计满足施工要求； 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</w:rPr>
        <w:t xml:space="preserve">（2）根据发包人要求，及时参加与设计有关的专题会，现场解决技术问题； 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</w:rPr>
        <w:t xml:space="preserve">（3）协助发包人处理工程洽商和设计变更，负责有关设计修改，及时办理相关手续； 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</w:rPr>
        <w:t xml:space="preserve">（4）参与与设计人相关的必要的验收以及项目竣工验收工作，并及时办理相关手续； 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</w:rPr>
        <w:t xml:space="preserve">（5）提供产品选型、设备加工订货、建筑材料选择以及分包商考察等技术咨询工作； 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</w:rPr>
        <w:t>（6）应发包人要求协助审核各分包商的设计文件是否满足接口条件，以保证其与总体设计协调一致，并满足工程要求。</w:t>
      </w:r>
    </w:p>
    <w:p>
      <w:pPr>
        <w:spacing w:line="360" w:lineRule="auto"/>
        <w:ind w:firstLine="472" w:firstLineChars="196"/>
        <w:rPr>
          <w:rFonts w:hint="eastAsia" w:ascii="宋体" w:hAnsi="宋体"/>
          <w:b/>
          <w:bCs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b/>
          <w:bCs/>
          <w:snapToGrid w:val="0"/>
          <w:color w:val="auto"/>
          <w:kern w:val="0"/>
          <w:szCs w:val="21"/>
        </w:rPr>
        <w:t>六、设计成果要求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</w:rPr>
        <w:t>（1）设计成果包括设计总说明，各专业说明书、设计图纸、主要设备表、计算书。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</w:rPr>
        <w:t>（2）设计成果中应包含设计概算。</w:t>
      </w:r>
    </w:p>
    <w:p>
      <w:pPr>
        <w:spacing w:line="360" w:lineRule="auto"/>
        <w:ind w:firstLine="470" w:firstLineChars="196"/>
        <w:rPr>
          <w:rFonts w:hint="eastAsia" w:ascii="宋体" w:hAnsi="宋体"/>
          <w:snapToGrid w:val="0"/>
          <w:color w:val="auto"/>
          <w:kern w:val="0"/>
          <w:szCs w:val="21"/>
        </w:rPr>
      </w:pPr>
      <w:r>
        <w:rPr>
          <w:rFonts w:hint="eastAsia" w:ascii="宋体" w:hAnsi="宋体"/>
          <w:snapToGrid w:val="0"/>
          <w:color w:val="auto"/>
          <w:kern w:val="0"/>
          <w:szCs w:val="21"/>
        </w:rPr>
        <w:t>（3）设计成果应在正式出图前，与甲方进行充分沟通，作出必要的修改之后才能正式出图。</w:t>
      </w:r>
    </w:p>
    <w:p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2MWJkODQwYTAzZDhlNWEzZWVlNjI3YWRhZjlkOWEifQ=="/>
  </w:docVars>
  <w:rsids>
    <w:rsidRoot w:val="1B642304"/>
    <w:rsid w:val="1B64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ind w:firstLine="618" w:firstLineChars="200"/>
      <w:jc w:val="left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jc w:val="center"/>
      <w:outlineLvl w:val="0"/>
    </w:pPr>
    <w:rPr>
      <w:rFonts w:ascii="仿宋_GB2312" w:hAnsi="宋体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4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2023-03-30T02:58:00Z</dcterms:created>
  <dc:creator>吴腾</dc:creator>
  <cp:lastModifiedBy>吴腾</cp:lastModifiedBy>
  <dcterms:modified xsi:type="dcterms:W3CDTF">2023-03-30T02:58:54Z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FC8DC40055B14F0F8107EA19A905B8FA</vt:lpwstr>
  </property>
</Properties>
</file>