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0" w:lineRule="exact"/>
        <w:ind w:firstLine="0" w:firstLineChars="0"/>
        <w:jc w:val="both"/>
        <w:outlineLvl w:val="1"/>
        <w:rPr>
          <w:rFonts w:hint="eastAsia" w:ascii="FangSong" w:hAnsi="FangSong" w:eastAsia="FangSong" w:cs="Times New Roman"/>
          <w:b/>
          <w:bCs/>
          <w:sz w:val="36"/>
          <w:szCs w:val="36"/>
          <w:lang w:eastAsia="zh-CN"/>
        </w:rPr>
      </w:pPr>
      <w:r>
        <w:rPr>
          <w:rFonts w:hint="eastAsia" w:ascii="FangSong" w:hAnsi="FangSong" w:eastAsia="FangSong" w:cs="Times New Roman"/>
          <w:b/>
          <w:bCs/>
          <w:sz w:val="36"/>
          <w:szCs w:val="36"/>
          <w:lang w:eastAsia="zh-CN"/>
        </w:rPr>
        <w:t>工程量清单：</w:t>
      </w:r>
    </w:p>
    <w:tbl>
      <w:tblPr>
        <w:tblStyle w:val="6"/>
        <w:tblW w:w="92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8"/>
        <w:gridCol w:w="2"/>
        <w:gridCol w:w="2"/>
        <w:gridCol w:w="10"/>
        <w:gridCol w:w="7"/>
        <w:gridCol w:w="1416"/>
        <w:gridCol w:w="61"/>
        <w:gridCol w:w="4"/>
        <w:gridCol w:w="60"/>
        <w:gridCol w:w="4556"/>
        <w:gridCol w:w="55"/>
        <w:gridCol w:w="1158"/>
        <w:gridCol w:w="14"/>
        <w:gridCol w:w="1226"/>
        <w:gridCol w:w="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221" w:type="dxa"/>
            <w:gridSpan w:val="1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北方特能化工东侧绿化（恒泰路北）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050102001001</w:t>
            </w:r>
          </w:p>
        </w:tc>
        <w:tc>
          <w:tcPr>
            <w:tcW w:w="46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栽植乔木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1.乔木种类:樟子松（H≥250；W≥90）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株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221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二、工业大道东侧商产背后治理（顺德路至丰润路）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86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1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55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硬化工程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6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1.材质:6cm厚C40混凝土砖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2.尺寸:6cm×15cm×30cm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3.3cm厚干硬性水泥砂浆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4.10cm厚C15混凝土基层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8314.69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6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040204003001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安砌侧（平、缘）石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1.材料: C40机制混凝土内侧路缘石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2.尺寸: 15cmX35cmX80cm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3.形状: C20混凝土垫层/靠背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挡护工程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040305002001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现浇混凝土挡墙墙身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1.混凝土强度等级、石料最大粒径:C25毛石混凝土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2.泄水孔材料品种、规格:PE100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833.45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1.砖品种、规格、强度等级:M10浆砌粉煤灰砖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2.墙体类型:挡墙顶垛式防护墙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4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010302001002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1.砖品种、规格、强度等级:M10浆砌粉煤灰砖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2.墙体类型:东西向挡土墙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221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三、工业大道洁能路路口南侧治理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0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6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81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55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50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81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5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5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040305002001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现浇混凝土挡墙墙身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1.混凝土强度等级、石料最大粒径:C25混凝土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650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46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1.砖品种、规格、强度等级:M10浆砌粉煤灰砖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2.墙体类型:挡墙顶垛式防护墙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9221" w:type="dxa"/>
            <w:gridSpan w:val="1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四、</w:t>
            </w:r>
            <w:r>
              <w:rPr>
                <w:rFonts w:hint="default"/>
              </w:rPr>
              <w:t>工业大道两侧沿线维修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2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硬化工程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368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040204001001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人行道块料铺设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1.材质:6cm厚C40混凝土砖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2.尺寸:6cm×15cm×30cm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3.3cm厚干硬性水泥砂浆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4.10cm厚C15混凝土基层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368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040204003001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安砌侧（平、缘）石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1.材料: C40机制混凝土内侧路缘石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2.尺寸: 15cmX35cmX80cm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3.形状: C20混凝土垫层/靠背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路面维修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40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040203005001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1.混凝土强度等级、石料最大粒径:20cm厚C30混凝土面层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挡护工程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既有抹面清除（2cm厚）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40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1.墙体类型:2cm厚M10水泥砂浆抹面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104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1.砖品种、规格、强度等级:M10浆砌粉煤灰砖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2.墙体类型:挡墙顶垛式防护墙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58" w:hRule="atLeast"/>
        </w:trPr>
        <w:tc>
          <w:tcPr>
            <w:tcW w:w="9207" w:type="dxa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五、工业大道西侧（燕渠村委会南）空地治理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2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挡护工程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104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010401006001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垫层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1.混凝土强度等级:C15混凝土垫层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2.南北向挡土墙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104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1.砖品种、规格、强度等级:M10浆砌粉煤灰砖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2.墙体类型:南北向挡土墙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104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010302001002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实心砖墙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1.砖品种、规格、强度等级:M10浆砌粉煤灰砖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2.墙体类型:挡墙顶垛式防护墙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绿化工程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40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050102007001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栽植色带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1.苗木种类:沙地柏:H=60cm（36株/m2）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40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050102011001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喷播植草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1.草籽种类:蜀葵、格桑花、百日草混合花仔播种（5g/m2）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1" w:hRule="atLeast"/>
        </w:trPr>
        <w:tc>
          <w:tcPr>
            <w:tcW w:w="9207" w:type="dxa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六、精煤路南侧（祥鼎能源大门）雨水治理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2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2160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集水井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1.垫层：C15混凝土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2.基础：C30防水混凝土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3.基础：钢筋（三级）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4.墙身：C30防水混凝土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5.顶板：C30防水混凝土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6.井圈、井盖：直径￠80铸铁井圈、井盖1套；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座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40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040402004001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混凝土沟道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1.混凝土强度等级、石料最大粒径:C25混凝土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6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010412008001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沟盖板、井盖板、井圈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1.混凝土强度等级:C20混凝土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m3(块、套)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6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6" w:hRule="atLeast"/>
        </w:trPr>
        <w:tc>
          <w:tcPr>
            <w:tcW w:w="9207" w:type="dxa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七、南环路与西环路平交、工业大道新辰路路口治理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2" w:type="dxa"/>
            <w:gridSpan w:val="8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2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8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南环路与西环路平交路口治理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1.3:7灰土垫层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工业大道新辰路路口治理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4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010302006002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文化墙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1.3:7灰土垫层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625" w:hRule="atLeast"/>
        </w:trPr>
        <w:tc>
          <w:tcPr>
            <w:tcW w:w="9207" w:type="dxa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八、柠条塔片区零星整治提升工程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38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92" w:type="dxa"/>
            <w:gridSpan w:val="6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622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28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38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2" w:type="dxa"/>
            <w:gridSpan w:val="6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8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38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高压电杆防护工程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1632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010302005001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新建防撞墩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1.MU10普通烧结砖、M5水泥石灰砂浆砌筑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2.2cm厚1∶2.5水泥砂浆抹面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3.反光漆（防撞墩及电杆）黄黑相间条纹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既有墙面喷涂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70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020201001001</w:t>
            </w:r>
          </w:p>
        </w:tc>
        <w:tc>
          <w:tcPr>
            <w:tcW w:w="4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既有墙面喷涂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流程：既有墙面基层清扫、局部修补、磨平，然后由上而下底漆，第一遍面漆、第二遍面漆。本工程外墙喷涂体系分为三层，即底漆、第一遍面漆、第二遍面漆。1、底漆：底漆封闭墙面碱性，提高面漆附着力。2、第一遍面漆：第一遍面漆主要作用是附着力和遮盖力，增加丰满度，并相应减少面漆用量。3、第二遍面漆：第二遍面漆是体系中最后涂层，具有装饰功能，抗拒环境侵害。</w:t>
            </w: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715" w:hRule="atLeast"/>
        </w:trPr>
        <w:tc>
          <w:tcPr>
            <w:tcW w:w="9207" w:type="dxa"/>
            <w:gridSpan w:val="1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九、西柠路环境治理硬化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0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4742" w:type="dxa"/>
            <w:gridSpan w:val="5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7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22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348" w:hRule="atLeast"/>
        </w:trPr>
        <w:tc>
          <w:tcPr>
            <w:tcW w:w="657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42" w:type="dxa"/>
            <w:gridSpan w:val="5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840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040203005001</w:t>
            </w:r>
          </w:p>
        </w:tc>
        <w:tc>
          <w:tcPr>
            <w:tcW w:w="4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水泥混凝土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1.混凝土强度等级、石料最大粒径:20cmC30混凝土面层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trHeight w:val="576" w:hRule="atLeast"/>
        </w:trPr>
        <w:tc>
          <w:tcPr>
            <w:tcW w:w="65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010416001001</w:t>
            </w:r>
          </w:p>
        </w:tc>
        <w:tc>
          <w:tcPr>
            <w:tcW w:w="47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现浇混凝土钢筋</w:t>
            </w:r>
          </w:p>
        </w:tc>
        <w:tc>
          <w:tcPr>
            <w:tcW w:w="11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1.161</w:t>
            </w:r>
          </w:p>
        </w:tc>
      </w:tr>
    </w:tbl>
    <w:p>
      <w:pPr>
        <w:pStyle w:val="4"/>
        <w:ind w:left="0" w:leftChars="0" w:firstLine="0" w:firstLineChars="0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FangSong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DJiMmYzNDRiZjQ2ZGU1ZTYzYTAyZGU5MDY0ZjAifQ=="/>
  </w:docVars>
  <w:rsids>
    <w:rsidRoot w:val="00000000"/>
    <w:rsid w:val="2FB54367"/>
    <w:rsid w:val="421466BD"/>
    <w:rsid w:val="61C8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4">
    <w:name w:val="Body Text First Indent 2"/>
    <w:basedOn w:val="5"/>
    <w:unhideWhenUsed/>
    <w:qFormat/>
    <w:uiPriority w:val="99"/>
    <w:pPr>
      <w:spacing w:before="100" w:beforeAutospacing="1"/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2023-05-05T08:05:00Z</dcterms:created>
  <dc:creator>Administrator</dc:creator>
  <cp:lastModifiedBy>Administrator</cp:lastModifiedBy>
  <dcterms:modified xsi:type="dcterms:W3CDTF">2023-05-06T01:03:00Z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582DAC9C5B1B4FD88E04299256EF3E81_12</vt:lpwstr>
  </property>
</Properties>
</file>