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0" w:after="210" w:line="360" w:lineRule="auto"/>
      </w:pPr>
      <w:r>
        <w:rPr>
          <w:rFonts w:hint="eastAsia"/>
          <w:lang w:eastAsia="zh-CN"/>
        </w:rPr>
        <w:t>采购内容及要求</w:t>
      </w:r>
    </w:p>
    <w:p>
      <w:pPr>
        <w:widowControl w:val="0"/>
        <w:tabs>
          <w:tab w:val="left" w:pos="1314"/>
        </w:tabs>
        <w:topLinePunct/>
        <w:spacing w:line="360" w:lineRule="auto"/>
        <w:jc w:val="both"/>
        <w:rPr>
          <w:rFonts w:hint="eastAsia" w:ascii="Calibri" w:hAnsi="Calibri" w:eastAsia="黑体" w:cstheme="majorBidi"/>
          <w:bCs/>
          <w:iCs/>
          <w:kern w:val="3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theme="majorBidi"/>
          <w:bCs/>
          <w:iCs/>
          <w:kern w:val="32"/>
          <w:sz w:val="28"/>
          <w:szCs w:val="28"/>
          <w:lang w:val="en-US" w:eastAsia="zh-CN" w:bidi="ar-SA"/>
        </w:rPr>
        <w:t>一、项目概况</w:t>
      </w:r>
    </w:p>
    <w:p>
      <w:pPr>
        <w:widowControl w:val="0"/>
        <w:tabs>
          <w:tab w:val="left" w:pos="1314"/>
        </w:tabs>
        <w:topLinePunct/>
        <w:spacing w:line="360" w:lineRule="auto"/>
        <w:jc w:val="both"/>
        <w:rPr>
          <w:rFonts w:hint="eastAsia" w:ascii="Calibri" w:hAnsi="Calibri" w:eastAsia="宋体" w:cstheme="minorHAnsi"/>
          <w:color w:val="000000"/>
          <w:kern w:val="24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theme="minorHAnsi"/>
          <w:b/>
          <w:bCs/>
          <w:color w:val="000000"/>
          <w:kern w:val="24"/>
          <w:sz w:val="24"/>
          <w:szCs w:val="24"/>
          <w:lang w:val="en-US" w:eastAsia="zh-CN" w:bidi="ar-SA"/>
        </w:rPr>
        <w:t>项目名称：</w:t>
      </w:r>
      <w:r>
        <w:rPr>
          <w:rFonts w:hint="eastAsia" w:ascii="Calibri" w:hAnsi="Calibri" w:eastAsia="宋体" w:cstheme="minorHAnsi"/>
          <w:color w:val="000000"/>
          <w:kern w:val="24"/>
          <w:sz w:val="24"/>
          <w:szCs w:val="24"/>
          <w:lang w:val="en-US" w:eastAsia="zh-CN" w:bidi="ar-SA"/>
        </w:rPr>
        <w:t>神木市住房和城乡建设局神木市2023年供热工程施工图审查项目</w:t>
      </w:r>
    </w:p>
    <w:p>
      <w:pPr>
        <w:widowControl w:val="0"/>
        <w:tabs>
          <w:tab w:val="left" w:pos="1314"/>
        </w:tabs>
        <w:topLinePunct/>
        <w:spacing w:line="360" w:lineRule="auto"/>
        <w:jc w:val="both"/>
        <w:rPr>
          <w:rFonts w:hint="eastAsia" w:ascii="Calibri" w:hAnsi="Calibri" w:eastAsia="宋体" w:cstheme="minorHAnsi"/>
          <w:b/>
          <w:bCs/>
          <w:color w:val="auto"/>
          <w:kern w:val="24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theme="minorHAnsi"/>
          <w:b/>
          <w:bCs/>
          <w:color w:val="auto"/>
          <w:kern w:val="24"/>
          <w:sz w:val="24"/>
          <w:szCs w:val="24"/>
          <w:lang w:val="en-US" w:eastAsia="zh-CN" w:bidi="ar-SA"/>
        </w:rPr>
        <w:t>采购内容：</w:t>
      </w:r>
      <w:r>
        <w:rPr>
          <w:rFonts w:hint="eastAsia" w:ascii="Calibri" w:hAnsi="Calibri" w:eastAsia="宋体" w:cstheme="minorHAnsi"/>
          <w:color w:val="auto"/>
          <w:kern w:val="24"/>
          <w:sz w:val="24"/>
          <w:szCs w:val="24"/>
          <w:lang w:val="en-US" w:eastAsia="zh-CN" w:bidi="ar-SA"/>
        </w:rPr>
        <w:t>负责审查神木市2023年供热工程施工图纸设计内容。</w:t>
      </w:r>
    </w:p>
    <w:p>
      <w:pPr>
        <w:spacing w:line="360" w:lineRule="auto"/>
        <w:rPr>
          <w:rFonts w:hint="default" w:ascii="Calibri" w:hAnsi="Calibri" w:eastAsia="宋体" w:cstheme="minorHAnsi"/>
          <w:color w:val="auto"/>
          <w:kern w:val="24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theme="minorHAnsi"/>
          <w:b/>
          <w:bCs/>
          <w:color w:val="auto"/>
          <w:kern w:val="24"/>
          <w:sz w:val="24"/>
          <w:szCs w:val="24"/>
          <w:lang w:val="en-US" w:eastAsia="zh-CN" w:bidi="ar-SA"/>
        </w:rPr>
        <w:t>服务期：</w:t>
      </w:r>
      <w:r>
        <w:rPr>
          <w:rFonts w:hint="eastAsia" w:ascii="Calibri" w:hAnsi="Calibri" w:eastAsia="宋体" w:cstheme="minorHAnsi"/>
          <w:color w:val="auto"/>
          <w:kern w:val="24"/>
          <w:sz w:val="24"/>
          <w:szCs w:val="24"/>
          <w:lang w:val="en-US" w:eastAsia="zh-CN" w:bidi="ar-SA"/>
        </w:rPr>
        <w:t xml:space="preserve"> 10日历天</w:t>
      </w:r>
    </w:p>
    <w:p>
      <w:pPr>
        <w:pStyle w:val="4"/>
        <w:spacing w:line="360" w:lineRule="auto"/>
        <w:rPr>
          <w:rFonts w:hint="default"/>
          <w:lang w:val="en-US" w:eastAsia="zh-CN"/>
        </w:rPr>
      </w:pPr>
      <w:r>
        <w:rPr>
          <w:rFonts w:hint="eastAsia" w:ascii="Calibri" w:hAnsi="Calibri" w:eastAsia="宋体" w:cstheme="minorHAnsi"/>
          <w:b/>
          <w:bCs/>
          <w:color w:val="000000"/>
          <w:kern w:val="24"/>
          <w:sz w:val="24"/>
          <w:szCs w:val="24"/>
          <w:lang w:val="en-US" w:eastAsia="zh-CN" w:bidi="ar-SA"/>
        </w:rPr>
        <w:t>服务要求和质量标准：</w:t>
      </w:r>
      <w:r>
        <w:rPr>
          <w:rFonts w:hint="eastAsia" w:ascii="Calibri" w:hAnsi="Calibri" w:eastAsia="宋体" w:cstheme="minorHAnsi"/>
          <w:color w:val="000000"/>
          <w:kern w:val="24"/>
          <w:sz w:val="24"/>
          <w:szCs w:val="24"/>
          <w:lang w:val="en-US" w:eastAsia="zh-CN" w:bidi="ar-SA"/>
        </w:rPr>
        <w:t>工作的质量标准和作业规范，按国家相关标准、规范及磋商文件相关规定执行。</w:t>
      </w:r>
    </w:p>
    <w:p>
      <w:pPr>
        <w:pStyle w:val="3"/>
        <w:spacing w:line="360" w:lineRule="auto"/>
      </w:pPr>
      <w:r>
        <w:rPr>
          <w:rFonts w:hint="eastAsia"/>
        </w:rPr>
        <w:t>二、招标内容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从技术、工程、经济等方面对项目的可行性进行论证，对设计方案进行优化，提高投资效益；对结构设计进行复核，保障建设项目安全可靠，同时防止保守浪费。根据国家、陕西省、榆林市关于施工图审查的有关要求，出具符合要求的施工图设计文件审查报告，对项目的所有设计内容及概算造价等文件进行审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1、施工图审查单位应按陕西省建设厅发布的《 关于进一步做好施工图审查管理工作有关事项的通知》(陕建发[2014]23号及国家技术规范、标准、规程以及采购人提供的有关部门的审批文件、资料、图纸进行审查。在规定的进度要求提交质量合格的审查报告，出具审查合格书，并对审查的图纸质量负相应的责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2、与勘察、设计单位有效沟通。审查时依据明确；确保审查质量，杜绝错审漏审的现象发生。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3、按采购文件或合同规定的内容、进度及份数向采购人交付技术审查意见和审查报告。并按甲方需要审核本工程的勘察大纲、预算、工程量清单、招标控制价等。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4、施工图审查主要内容(包括但不限于):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(1)有关施工图设计文件(包括目录、图纸、施工验收标准、签署、出图章等)完整性和深度的审核;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(2)有关设计依据(包括工程地质补充勘察报告)采用的设计规范、标准的完整性和准确性的审核;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(3)有关使用功能、安全可靠和质量要求是否得到满足，是否符合批准的初步设计，是否达到国家有关规定的设计深度的审核；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(4)应对计算书进行审核:主要是计算原则、模型、程序、公式、参数的选用是否合适，是否符合规范要求，输入数据是否准确；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(5)对设计的平面布置、主要尺寸、构造节点、设备选型和布置、管线直径确定、管线布置等作一定的审核；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(6)施工图审查中需对勘察大纲、各专业设计图纸进行必要的会审，重点审查各专业设计之间的衔接和设计文件问题；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(7)国家和地方有关法令、法规、规章所规定的施工图审查工作必须完成的工作内容。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施工图审查单位应当在规定的时限内完成对上述内容的审查。对审查合格的，出具审查合格书，并按照有关规定向市建委办理施工图审查备案工作；对审查不合格的，应当提出书面审查意见。招标人在收到审查意见后将要求原勘察设计单位进行修改，并将修改后的施工图设计文件送原审查单位重新审查。经审查合格的施工图设计文件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不允许任何单位和个人擅自修改；确需修改的、凡修改的，须经招标人同意，并将修改后的施工图设计文件送原审查单位重新审查。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6、根据招标人需要，施工图按项目进度计划提前或分阶段审查。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保护招标人的知识产权，不得向第三方泄露、转让招标人提交的设计图纸等技术经济资料。审查工作完成后，应将招标人提供的资料及成果一并交回招标人。如发生以上情况并给招标人造成经济损失，招标人有权向中标人索赔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施工图审查单位必须依时派出合适人员出席相关会议，必要时须去工作现场，负责具体跟踪向市建委办理施工图审查备案工作，必要时根据投标人需要分阶段备案；配合项目的行政许可申报工作;负责组织相关审查会议并承担相关费用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9、在招标人规定的时间内保质保量地完成审查工作。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32C2"/>
    <w:multiLevelType w:val="multilevel"/>
    <w:tmpl w:val="6D4132C2"/>
    <w:lvl w:ilvl="0" w:tentative="0">
      <w:start w:val="1"/>
      <w:numFmt w:val="none"/>
      <w:pStyle w:val="2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 w:tentative="0">
      <w:start w:val="1"/>
      <w:numFmt w:val="none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  <w14:cntxtalts w14:val="0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ZmZjOGRiOGZiMDNlMWY0MzQ4OGI2ZjA2MDM1NTkifQ=="/>
  </w:docVars>
  <w:rsids>
    <w:rsidRoot w:val="00000000"/>
    <w:rsid w:val="276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50" w:beforeLines="50" w:after="50" w:afterLines="50"/>
      <w:jc w:val="center"/>
      <w:outlineLvl w:val="0"/>
    </w:pPr>
    <w:rPr>
      <w:rFonts w:ascii="Calibri" w:hAnsi="Calibri" w:eastAsia="黑体"/>
      <w:bCs/>
      <w:kern w:val="36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numPr>
        <w:ilvl w:val="1"/>
        <w:numId w:val="1"/>
      </w:numPr>
      <w:spacing w:before="120" w:after="60"/>
      <w:outlineLvl w:val="1"/>
    </w:pPr>
    <w:rPr>
      <w:rFonts w:ascii="Calibri" w:hAnsi="Calibri" w:eastAsia="黑体" w:cstheme="majorBidi"/>
      <w:bCs/>
      <w:iCs/>
      <w:kern w:val="32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ahoma" w:hAnsi="Tahom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2023-06-11T10:36:13Z</dcterms:created>
  <dc:creator>Administrator.PC-20201127SEXJ</dc:creator>
  <cp:lastModifiedBy>DD～</cp:lastModifiedBy>
  <dcterms:modified xsi:type="dcterms:W3CDTF">2023-06-11T10:36:25Z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51F474341FFE4418886016D80F1604AC_12</vt:lpwstr>
  </property>
</Properties>
</file>