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3614" w:firstLineChars="1000"/>
        <w:jc w:val="both"/>
        <w:rPr>
          <w:rFonts w:hint="eastAsia" w:ascii="仿宋" w:hAnsi="仿宋" w:eastAsia="仿宋" w:cs="Times New Roman"/>
          <w:b/>
          <w:sz w:val="36"/>
          <w:szCs w:val="36"/>
          <w:lang w:val="en-US" w:eastAsia="zh-CN"/>
        </w:rPr>
      </w:pPr>
      <w:r>
        <w:rPr>
          <w:rFonts w:hint="eastAsia" w:ascii="仿宋" w:hAnsi="仿宋" w:eastAsia="仿宋" w:cs="Times New Roman"/>
          <w:b/>
          <w:sz w:val="36"/>
          <w:szCs w:val="36"/>
        </w:rPr>
        <w:t>公告</w:t>
      </w:r>
      <w:r>
        <w:rPr>
          <w:rFonts w:hint="eastAsia" w:ascii="仿宋" w:hAnsi="仿宋" w:eastAsia="仿宋" w:cs="Times New Roman"/>
          <w:b/>
          <w:sz w:val="36"/>
          <w:szCs w:val="36"/>
          <w:lang w:val="en-US" w:eastAsia="zh-CN"/>
        </w:rPr>
        <w:t>附件</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1960" w:leftChars="200" w:hanging="1400" w:hangingChars="5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val="en-US" w:eastAsia="zh-CN"/>
        </w:rPr>
        <w:t>SMZCZ-2023312T</w:t>
      </w:r>
    </w:p>
    <w:p>
      <w:pPr>
        <w:spacing w:line="500" w:lineRule="exact"/>
        <w:ind w:left="1960" w:leftChars="200" w:hanging="1400" w:hangingChars="500"/>
        <w:rPr>
          <w:rFonts w:hint="eastAsia" w:ascii="仿宋" w:hAnsi="仿宋" w:eastAsia="仿宋" w:cs="Times New Roman"/>
          <w:lang w:eastAsia="zh-CN"/>
        </w:rPr>
      </w:pPr>
      <w:r>
        <w:rPr>
          <w:rFonts w:hint="eastAsia" w:ascii="仿宋" w:hAnsi="仿宋" w:eastAsia="仿宋" w:cs="Times New Roman"/>
        </w:rPr>
        <w:t>项目名称：</w:t>
      </w:r>
      <w:r>
        <w:rPr>
          <w:rFonts w:hint="eastAsia" w:ascii="仿宋" w:hAnsi="仿宋" w:eastAsia="仿宋" w:cs="Times New Roman"/>
          <w:lang w:eastAsia="zh-CN"/>
        </w:rPr>
        <w:t>神木市畜牧业发展中心2023年防疫物资及非重大动物疫病防疫疫苗项目</w:t>
      </w:r>
    </w:p>
    <w:p>
      <w:pPr>
        <w:spacing w:line="500" w:lineRule="exact"/>
        <w:ind w:left="1960" w:leftChars="200" w:hanging="1400" w:hangingChars="500"/>
        <w:rPr>
          <w:rFonts w:hint="eastAsia" w:ascii="仿宋" w:hAnsi="仿宋" w:eastAsia="仿宋" w:cs="Times New Roman"/>
          <w:lang w:eastAsia="zh-CN"/>
        </w:rPr>
      </w:pPr>
      <w:r>
        <w:rPr>
          <w:rFonts w:hint="eastAsia" w:ascii="仿宋" w:hAnsi="仿宋" w:eastAsia="仿宋" w:cs="Times New Roman"/>
        </w:rPr>
        <w:t>采购方式：</w:t>
      </w:r>
      <w:r>
        <w:rPr>
          <w:rFonts w:hint="eastAsia" w:ascii="仿宋" w:hAnsi="仿宋" w:eastAsia="仿宋" w:cs="Times New Roman"/>
          <w:lang w:eastAsia="zh-CN"/>
        </w:rPr>
        <w:t>竞争性谈判</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422812</w:t>
      </w:r>
      <w:r>
        <w:rPr>
          <w:rFonts w:hint="eastAsia" w:ascii="仿宋" w:hAnsi="仿宋" w:eastAsia="仿宋" w:cs="Times New Roman"/>
        </w:rPr>
        <w:t xml:space="preserve">.00元 </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7"/>
        <w:tblW w:w="4953" w:type="pct"/>
        <w:tblInd w:w="8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8"/>
        <w:gridCol w:w="2185"/>
        <w:gridCol w:w="1704"/>
        <w:gridCol w:w="1789"/>
        <w:gridCol w:w="1054"/>
        <w:gridCol w:w="10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639"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合同包号</w:t>
            </w:r>
          </w:p>
        </w:tc>
        <w:tc>
          <w:tcPr>
            <w:tcW w:w="243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合同包名称</w:t>
            </w:r>
          </w:p>
        </w:tc>
        <w:tc>
          <w:tcPr>
            <w:tcW w:w="187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技术规格、参数及要求</w:t>
            </w:r>
          </w:p>
        </w:tc>
        <w:tc>
          <w:tcPr>
            <w:tcW w:w="1890"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预算金额（元）</w:t>
            </w:r>
          </w:p>
        </w:tc>
        <w:tc>
          <w:tcPr>
            <w:tcW w:w="115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是否接受联合体</w:t>
            </w:r>
          </w:p>
        </w:tc>
        <w:tc>
          <w:tcPr>
            <w:tcW w:w="119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b/>
                <w:bCs/>
                <w:color w:val="000000"/>
                <w:kern w:val="0"/>
                <w:sz w:val="21"/>
                <w:szCs w:val="21"/>
              </w:rPr>
            </w:pPr>
            <w:r>
              <w:rPr>
                <w:rFonts w:hint="eastAsia" w:ascii="仿宋" w:hAnsi="仿宋" w:eastAsia="仿宋" w:cs="仿宋"/>
                <w:b/>
                <w:bCs/>
                <w:color w:val="222222"/>
                <w:kern w:val="0"/>
                <w:sz w:val="21"/>
                <w:szCs w:val="21"/>
                <w:lang w:bidi="ar"/>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trPr>
        <w:tc>
          <w:tcPr>
            <w:tcW w:w="639"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rPr>
            </w:pPr>
            <w:r>
              <w:rPr>
                <w:rFonts w:hint="eastAsia" w:ascii="仿宋" w:hAnsi="仿宋" w:eastAsia="仿宋" w:cs="仿宋"/>
                <w:color w:val="222222"/>
                <w:kern w:val="0"/>
                <w:sz w:val="21"/>
                <w:szCs w:val="21"/>
                <w:lang w:bidi="ar"/>
              </w:rPr>
              <w:t>1</w:t>
            </w:r>
          </w:p>
        </w:tc>
        <w:tc>
          <w:tcPr>
            <w:tcW w:w="243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神木市畜牧业发展中心2023年防疫物资及非重大动物疫病防疫疫苗项目</w:t>
            </w:r>
          </w:p>
        </w:tc>
        <w:tc>
          <w:tcPr>
            <w:tcW w:w="187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详见采购文件</w:t>
            </w:r>
          </w:p>
        </w:tc>
        <w:tc>
          <w:tcPr>
            <w:tcW w:w="1890"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422812</w:t>
            </w:r>
            <w:r>
              <w:rPr>
                <w:rFonts w:hint="eastAsia" w:ascii="仿宋" w:hAnsi="仿宋" w:eastAsia="仿宋" w:cs="仿宋"/>
                <w:color w:val="000000"/>
                <w:kern w:val="0"/>
                <w:sz w:val="21"/>
                <w:szCs w:val="21"/>
              </w:rPr>
              <w:t>.00</w:t>
            </w:r>
          </w:p>
        </w:tc>
        <w:tc>
          <w:tcPr>
            <w:tcW w:w="1155"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eastAsia" w:ascii="仿宋" w:hAnsi="仿宋" w:eastAsia="仿宋" w:cs="仿宋"/>
                <w:color w:val="000000"/>
                <w:kern w:val="0"/>
                <w:sz w:val="21"/>
                <w:szCs w:val="21"/>
              </w:rPr>
            </w:pPr>
            <w:r>
              <w:rPr>
                <w:rFonts w:hint="eastAsia" w:ascii="仿宋" w:hAnsi="仿宋" w:eastAsia="仿宋" w:cs="仿宋"/>
                <w:color w:val="222222"/>
                <w:kern w:val="0"/>
                <w:sz w:val="21"/>
                <w:szCs w:val="21"/>
                <w:lang w:bidi="ar"/>
              </w:rPr>
              <w:t>否</w:t>
            </w:r>
          </w:p>
        </w:tc>
        <w:tc>
          <w:tcPr>
            <w:tcW w:w="1192" w:type="dxa"/>
            <w:tcBorders>
              <w:top w:val="single" w:color="333333" w:sz="4" w:space="0"/>
              <w:left w:val="single" w:color="333333" w:sz="4" w:space="0"/>
              <w:bottom w:val="single" w:color="333333" w:sz="4" w:space="0"/>
              <w:right w:val="single" w:color="333333" w:sz="4" w:space="0"/>
            </w:tcBorders>
            <w:shd w:val="clear" w:color="auto" w:fill="FFFFFF"/>
            <w:noWrap w:val="0"/>
            <w:tcMar>
              <w:top w:w="63" w:type="dxa"/>
              <w:left w:w="100" w:type="dxa"/>
              <w:bottom w:w="63" w:type="dxa"/>
              <w:right w:w="100" w:type="dxa"/>
            </w:tcMar>
            <w:vAlign w:val="center"/>
          </w:tcPr>
          <w:p>
            <w:pPr>
              <w:spacing w:line="360" w:lineRule="atLeas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30天</w:t>
            </w:r>
          </w:p>
        </w:tc>
      </w:tr>
    </w:tbl>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二、 供应商的资格要求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color w:val="FF0000"/>
        </w:rPr>
      </w:pPr>
      <w:r>
        <w:rPr>
          <w:rFonts w:hint="eastAsia" w:ascii="仿宋" w:hAnsi="仿宋" w:eastAsia="仿宋" w:cs="Times New Roman"/>
        </w:rPr>
        <w:t>3、本项目的特定资格要求：</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由采购人代表依法对供应商的资格证明文件进行审查，供应商无需提供纸质材料，需在响应文件中提供相关证明材料复印件加盖公章。未通过资格审查的供应商其响应文件将被视为无效。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（1）营业执照等主体资格证明文件</w:t>
      </w:r>
      <w:r>
        <w:rPr>
          <w:rFonts w:hint="eastAsia" w:ascii="仿宋" w:hAnsi="仿宋" w:eastAsia="仿宋" w:cs="仿宋"/>
          <w:color w:val="auto"/>
          <w:spacing w:val="2"/>
          <w:kern w:val="0"/>
          <w:sz w:val="28"/>
          <w:szCs w:val="28"/>
          <w:lang w:val="en-US" w:eastAsia="zh-CN"/>
        </w:rPr>
        <w:t>原件</w:t>
      </w:r>
      <w:r>
        <w:rPr>
          <w:rFonts w:hint="eastAsia" w:ascii="仿宋" w:hAnsi="仿宋" w:eastAsia="仿宋" w:cs="仿宋"/>
          <w:color w:val="auto"/>
          <w:spacing w:val="2"/>
          <w:kern w:val="0"/>
          <w:sz w:val="28"/>
          <w:szCs w:val="28"/>
          <w:lang w:eastAsia="zh-CN"/>
        </w:rPr>
        <w:t xml:space="preserve">。 </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（2）社保缴纳证明：提供供应商已缴存的202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（3）税收缴纳证明：提供供应商已缴纳的202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color w:val="auto"/>
          <w:lang w:eastAsia="zh-CN"/>
        </w:rPr>
      </w:pPr>
      <w:r>
        <w:rPr>
          <w:rFonts w:hint="eastAsia" w:ascii="仿宋" w:hAnsi="仿宋" w:eastAsia="仿宋" w:cs="仿宋"/>
          <w:color w:val="auto"/>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5</w:t>
      </w:r>
      <w:r>
        <w:rPr>
          <w:rFonts w:hint="eastAsia" w:ascii="仿宋" w:hAnsi="仿宋" w:eastAsia="仿宋" w:cs="仿宋"/>
          <w:color w:val="auto"/>
          <w:spacing w:val="2"/>
          <w:kern w:val="0"/>
          <w:sz w:val="28"/>
          <w:szCs w:val="28"/>
          <w:lang w:eastAsia="zh-CN"/>
        </w:rPr>
        <w:t>）法定代表人授权委托书：法定代表人参加谈判的，提供本人身份证原件；法定代表人授权他人参加谈判的，提供法定代表人授权委托书原件和被授权人在本单位的社会保障资金缴纳证明及身份证原件。</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6</w:t>
      </w:r>
      <w:r>
        <w:rPr>
          <w:rFonts w:hint="eastAsia" w:ascii="仿宋" w:hAnsi="仿宋" w:eastAsia="仿宋" w:cs="仿宋"/>
          <w:color w:val="auto"/>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7</w:t>
      </w: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供应商</w:t>
      </w:r>
      <w:r>
        <w:rPr>
          <w:rFonts w:hint="eastAsia" w:ascii="仿宋" w:hAnsi="仿宋" w:eastAsia="仿宋" w:cs="仿宋"/>
          <w:color w:val="auto"/>
          <w:spacing w:val="2"/>
          <w:kern w:val="0"/>
          <w:sz w:val="28"/>
          <w:szCs w:val="28"/>
          <w:lang w:eastAsia="zh-CN"/>
        </w:rPr>
        <w:t>信用承诺书</w:t>
      </w:r>
      <w:r>
        <w:rPr>
          <w:rFonts w:hint="eastAsia" w:ascii="仿宋" w:hAnsi="仿宋" w:eastAsia="仿宋" w:cs="仿宋"/>
          <w:color w:val="auto"/>
          <w:spacing w:val="2"/>
          <w:kern w:val="0"/>
          <w:sz w:val="28"/>
          <w:szCs w:val="28"/>
          <w:lang w:val="en-US" w:eastAsia="zh-CN"/>
        </w:rPr>
        <w:t>（承诺有效期为一年）</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8</w:t>
      </w:r>
      <w:r>
        <w:rPr>
          <w:rFonts w:hint="eastAsia" w:ascii="仿宋" w:hAnsi="仿宋" w:eastAsia="仿宋" w:cs="仿宋"/>
          <w:color w:val="auto"/>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9</w:t>
      </w:r>
      <w:r>
        <w:rPr>
          <w:rFonts w:hint="eastAsia" w:ascii="仿宋" w:hAnsi="仿宋" w:eastAsia="仿宋" w:cs="仿宋"/>
          <w:color w:val="auto"/>
          <w:spacing w:val="2"/>
          <w:kern w:val="0"/>
          <w:sz w:val="28"/>
          <w:szCs w:val="28"/>
          <w:lang w:eastAsia="zh-CN"/>
        </w:rPr>
        <w:t>）生物制品经营许可证</w:t>
      </w:r>
      <w:r>
        <w:rPr>
          <w:rFonts w:hint="eastAsia" w:ascii="仿宋" w:hAnsi="仿宋" w:eastAsia="仿宋" w:cs="仿宋"/>
          <w:color w:val="auto"/>
          <w:spacing w:val="2"/>
          <w:kern w:val="0"/>
          <w:sz w:val="28"/>
          <w:szCs w:val="28"/>
          <w:lang w:val="en-US" w:eastAsia="zh-CN"/>
        </w:rPr>
        <w:t>原件</w:t>
      </w:r>
      <w:r>
        <w:rPr>
          <w:rFonts w:hint="eastAsia" w:ascii="仿宋" w:hAnsi="仿宋" w:eastAsia="仿宋" w:cs="仿宋"/>
          <w:color w:val="auto"/>
          <w:spacing w:val="2"/>
          <w:kern w:val="0"/>
          <w:sz w:val="28"/>
          <w:szCs w:val="28"/>
          <w:lang w:eastAsia="zh-CN"/>
        </w:rPr>
        <w:t>；产品生产企业销售授权书原件。</w:t>
      </w:r>
    </w:p>
    <w:p>
      <w:pPr>
        <w:ind w:firstLine="480" w:firstLineChars="200"/>
        <w:rPr>
          <w:rFonts w:hint="eastAsia" w:ascii="仿宋" w:hAnsi="仿宋" w:eastAsia="仿宋" w:cs="仿宋"/>
          <w:sz w:val="24"/>
          <w:szCs w:val="24"/>
        </w:rPr>
      </w:pPr>
      <w:r>
        <w:rPr>
          <w:rFonts w:hint="eastAsia" w:ascii="仿宋" w:hAnsi="仿宋" w:eastAsia="仿宋" w:cs="仿宋"/>
          <w:b w:val="0"/>
          <w:bCs/>
          <w:sz w:val="24"/>
          <w:szCs w:val="24"/>
        </w:rPr>
        <w:t>备注：</w:t>
      </w:r>
      <w:r>
        <w:rPr>
          <w:rFonts w:hint="eastAsia" w:ascii="仿宋" w:hAnsi="仿宋" w:eastAsia="仿宋" w:cs="仿宋"/>
          <w:b w:val="0"/>
          <w:bCs/>
          <w:sz w:val="24"/>
          <w:szCs w:val="24"/>
          <w:lang w:val="en-US" w:eastAsia="zh-CN"/>
        </w:rPr>
        <w:t>1、</w:t>
      </w:r>
      <w:r>
        <w:rPr>
          <w:rFonts w:hint="eastAsia" w:ascii="仿宋" w:hAnsi="仿宋" w:eastAsia="仿宋" w:cs="仿宋"/>
          <w:bCs/>
          <w:sz w:val="24"/>
          <w:szCs w:val="24"/>
        </w:rPr>
        <w:t>《法定代表人授权委托书》</w:t>
      </w:r>
      <w:r>
        <w:rPr>
          <w:rFonts w:hint="eastAsia" w:ascii="仿宋" w:hAnsi="仿宋" w:eastAsia="仿宋" w:cs="仿宋"/>
          <w:bCs/>
          <w:sz w:val="24"/>
          <w:szCs w:val="24"/>
          <w:lang w:eastAsia="zh-CN"/>
        </w:rPr>
        <w:t>、</w:t>
      </w:r>
      <w:r>
        <w:rPr>
          <w:rFonts w:hint="eastAsia" w:ascii="仿宋" w:hAnsi="仿宋" w:eastAsia="仿宋" w:cs="仿宋"/>
          <w:bCs/>
          <w:sz w:val="24"/>
          <w:szCs w:val="24"/>
        </w:rPr>
        <w:t>《</w:t>
      </w:r>
      <w:r>
        <w:rPr>
          <w:rFonts w:hint="eastAsia" w:ascii="仿宋" w:hAnsi="仿宋" w:eastAsia="仿宋" w:cs="仿宋"/>
          <w:bCs/>
          <w:sz w:val="24"/>
          <w:szCs w:val="24"/>
          <w:lang w:eastAsia="zh-CN"/>
        </w:rPr>
        <w:t>供应商</w:t>
      </w:r>
      <w:r>
        <w:rPr>
          <w:rFonts w:hint="eastAsia" w:ascii="仿宋" w:hAnsi="仿宋" w:eastAsia="仿宋" w:cs="仿宋"/>
          <w:bCs/>
          <w:sz w:val="24"/>
          <w:szCs w:val="24"/>
        </w:rPr>
        <w:t>信用承诺书》</w:t>
      </w:r>
      <w:r>
        <w:rPr>
          <w:rFonts w:hint="eastAsia" w:ascii="仿宋" w:hAnsi="仿宋" w:eastAsia="仿宋" w:cs="仿宋"/>
          <w:bCs/>
          <w:sz w:val="24"/>
          <w:szCs w:val="24"/>
          <w:lang w:eastAsia="zh-CN"/>
        </w:rPr>
        <w:t>、《供应商书面声明函》</w:t>
      </w:r>
      <w:r>
        <w:rPr>
          <w:rFonts w:hint="eastAsia" w:ascii="仿宋" w:hAnsi="仿宋" w:eastAsia="仿宋" w:cs="仿宋"/>
          <w:sz w:val="24"/>
          <w:szCs w:val="24"/>
        </w:rPr>
        <w:t>应按</w:t>
      </w:r>
      <w:r>
        <w:rPr>
          <w:rFonts w:hint="eastAsia" w:ascii="仿宋" w:hAnsi="仿宋" w:eastAsia="仿宋" w:cs="仿宋"/>
          <w:sz w:val="24"/>
          <w:szCs w:val="24"/>
          <w:lang w:eastAsia="zh-CN"/>
        </w:rPr>
        <w:t>谈判</w:t>
      </w:r>
      <w:r>
        <w:rPr>
          <w:rFonts w:hint="eastAsia" w:ascii="仿宋" w:hAnsi="仿宋" w:eastAsia="仿宋" w:cs="仿宋"/>
          <w:sz w:val="24"/>
          <w:szCs w:val="24"/>
        </w:rPr>
        <w:t>文件给定的格式填写。</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bCs/>
          <w:sz w:val="24"/>
          <w:szCs w:val="24"/>
          <w:lang w:val="en-US" w:eastAsia="zh-CN"/>
        </w:rPr>
        <w:t>以上均为各</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供应商必备的资格证明文件，</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时单独密封递交，</w:t>
      </w:r>
      <w:r>
        <w:rPr>
          <w:rFonts w:hint="eastAsia" w:ascii="仿宋" w:hAnsi="仿宋" w:eastAsia="仿宋" w:cs="仿宋"/>
          <w:sz w:val="24"/>
          <w:szCs w:val="24"/>
          <w:lang w:val="en-US" w:eastAsia="zh-CN"/>
        </w:rPr>
        <w:t>（</w:t>
      </w:r>
      <w:r>
        <w:rPr>
          <w:rFonts w:hint="eastAsia" w:ascii="仿宋" w:hAnsi="仿宋" w:eastAsia="仿宋" w:cs="仿宋"/>
          <w:b w:val="0"/>
          <w:bCs w:val="0"/>
          <w:sz w:val="24"/>
          <w:szCs w:val="24"/>
          <w:lang w:eastAsia="zh-CN"/>
        </w:rPr>
        <w:t>身份证原件在谈判前现场提供，无需密封）</w:t>
      </w:r>
      <w:r>
        <w:rPr>
          <w:rFonts w:hint="default" w:ascii="仿宋" w:hAnsi="仿宋" w:eastAsia="仿宋" w:cs="仿宋"/>
          <w:bCs/>
          <w:sz w:val="24"/>
          <w:szCs w:val="24"/>
          <w:lang w:val="en-US" w:eastAsia="zh-CN"/>
        </w:rPr>
        <w:t>且各</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时还需在</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响应文件中附有资格证明文件的复印件并加盖</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供应商红色公章，在</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过程中由</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小组进行评审，无效或缺项将视为无效</w:t>
      </w:r>
      <w:r>
        <w:rPr>
          <w:rFonts w:hint="eastAsia" w:ascii="仿宋" w:hAnsi="仿宋" w:eastAsia="仿宋" w:cs="仿宋"/>
          <w:bCs/>
          <w:sz w:val="24"/>
          <w:szCs w:val="24"/>
          <w:lang w:val="en-US" w:eastAsia="zh-CN"/>
        </w:rPr>
        <w:t>谈判</w:t>
      </w:r>
      <w:r>
        <w:rPr>
          <w:rFonts w:hint="default" w:ascii="仿宋" w:hAnsi="仿宋" w:eastAsia="仿宋" w:cs="仿宋"/>
          <w:bCs/>
          <w:sz w:val="24"/>
          <w:szCs w:val="24"/>
          <w:lang w:val="en-US" w:eastAsia="zh-CN"/>
        </w:rPr>
        <w:t>响应文件。</w:t>
      </w:r>
      <w:r>
        <w:rPr>
          <w:rFonts w:hint="eastAsia" w:ascii="仿宋" w:hAnsi="仿宋" w:eastAsia="仿宋" w:cs="仿宋"/>
          <w:sz w:val="24"/>
          <w:szCs w:val="24"/>
          <w:lang w:val="en-US" w:eastAsia="zh-CN"/>
        </w:rPr>
        <w:t xml:space="preserve">  </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 xml:space="preserve">三、 </w:t>
      </w:r>
      <w:r>
        <w:rPr>
          <w:rFonts w:hint="eastAsia" w:ascii="仿宋" w:hAnsi="仿宋" w:eastAsia="仿宋" w:cs="Times New Roman"/>
          <w:b/>
          <w:lang w:eastAsia="zh-CN"/>
        </w:rPr>
        <w:t>谈判</w:t>
      </w:r>
      <w:r>
        <w:rPr>
          <w:rFonts w:hint="eastAsia" w:ascii="仿宋" w:hAnsi="仿宋" w:eastAsia="仿宋" w:cs="Times New Roman"/>
          <w:b/>
        </w:rPr>
        <w:t>文件的获取方式</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时间</w:t>
      </w:r>
      <w:r>
        <w:rPr>
          <w:rFonts w:hint="eastAsia" w:ascii="仿宋" w:hAnsi="仿宋" w:eastAsia="仿宋" w:cs="仿宋"/>
          <w:sz w:val="24"/>
          <w:szCs w:val="24"/>
          <w:lang w:val="en-US" w:eastAsia="zh-CN"/>
        </w:rPr>
        <w:t>：</w:t>
      </w:r>
      <w:r>
        <w:rPr>
          <w:rFonts w:hint="eastAsia" w:ascii="仿宋" w:hAnsi="仿宋" w:eastAsia="仿宋" w:cs="Times New Roman"/>
          <w:color w:val="FF0000"/>
          <w:lang w:val="en-US" w:eastAsia="zh-CN"/>
        </w:rPr>
        <w:t>2023年8月30日至2023年9月5日（节假公休日除外），上午8：00-12：00，下午15：00-18：00</w:t>
      </w:r>
      <w:r>
        <w:rPr>
          <w:rFonts w:hint="eastAsia" w:ascii="仿宋" w:hAnsi="仿宋" w:eastAsia="仿宋" w:cs="Times New Roman"/>
          <w:color w:val="auto"/>
          <w:lang w:val="en-US" w:eastAsia="zh-CN"/>
        </w:rPr>
        <w:t>；</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地点：神木市政府采购中心（陕西省神木市滨河新区煤炭综合大楼七楼西侧709室）；</w:t>
      </w:r>
    </w:p>
    <w:p>
      <w:pPr>
        <w:wordWrap w:val="0"/>
        <w:autoSpaceDE w:val="0"/>
        <w:autoSpaceDN w:val="0"/>
        <w:adjustRightInd w:val="0"/>
        <w:snapToGrid w:val="0"/>
        <w:spacing w:line="360" w:lineRule="auto"/>
        <w:ind w:firstLine="560"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Times New Roman"/>
          <w:color w:val="auto"/>
          <w:lang w:val="en-US" w:eastAsia="zh-CN"/>
        </w:rPr>
        <w:t>获</w:t>
      </w:r>
      <w:r>
        <w:rPr>
          <w:rFonts w:hint="eastAsia" w:ascii="仿宋" w:hAnsi="仿宋" w:eastAsia="仿宋" w:cs="仿宋"/>
          <w:color w:val="auto"/>
          <w:spacing w:val="2"/>
          <w:kern w:val="0"/>
          <w:sz w:val="28"/>
          <w:szCs w:val="28"/>
          <w:lang w:val="en-US" w:eastAsia="zh-CN"/>
        </w:rPr>
        <w:t>取竞争性谈判文件须携带：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    1、谈判供应商介绍信；</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    2、获取人的身份证原件或复印件（加盖谈判供应商公章）；</w:t>
      </w:r>
    </w:p>
    <w:p>
      <w:pPr>
        <w:wordWrap w:val="0"/>
        <w:autoSpaceDE w:val="0"/>
        <w:autoSpaceDN w:val="0"/>
        <w:adjustRightInd w:val="0"/>
        <w:snapToGrid w:val="0"/>
        <w:spacing w:line="360" w:lineRule="auto"/>
        <w:ind w:firstLine="1136" w:firstLineChars="4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 xml:space="preserve">3、不接受邮寄。    </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kern w:val="2"/>
          <w:sz w:val="28"/>
          <w:szCs w:val="28"/>
          <w:lang w:val="en-US" w:eastAsia="zh-CN" w:bidi="ar-SA"/>
        </w:rPr>
        <w:t>谈判文件售价： 免费赠送</w:t>
      </w:r>
    </w:p>
    <w:p>
      <w:pPr>
        <w:spacing w:line="500" w:lineRule="exact"/>
        <w:ind w:firstLine="562" w:firstLineChars="200"/>
        <w:rPr>
          <w:rFonts w:hint="eastAsia" w:ascii="仿宋" w:hAnsi="仿宋" w:eastAsia="仿宋" w:cs="Times New Roman"/>
          <w:b/>
          <w:lang w:eastAsia="zh-CN"/>
        </w:rPr>
      </w:pPr>
      <w:r>
        <w:rPr>
          <w:rFonts w:hint="eastAsia" w:ascii="仿宋" w:hAnsi="仿宋" w:eastAsia="仿宋" w:cs="Times New Roman"/>
          <w:b/>
          <w:bCs/>
          <w:color w:val="auto"/>
        </w:rPr>
        <w:t>四、</w:t>
      </w:r>
      <w:r>
        <w:rPr>
          <w:rFonts w:hint="eastAsia" w:ascii="仿宋" w:hAnsi="仿宋" w:eastAsia="仿宋" w:cs="Times New Roman"/>
          <w:b/>
          <w:lang w:eastAsia="zh-CN"/>
        </w:rPr>
        <w:t>谈判</w:t>
      </w:r>
      <w:r>
        <w:rPr>
          <w:rFonts w:hint="eastAsia" w:ascii="仿宋" w:hAnsi="仿宋" w:eastAsia="仿宋" w:cs="Times New Roman"/>
          <w:b/>
          <w:lang w:val="en-US" w:eastAsia="zh-CN"/>
        </w:rPr>
        <w:t>响应</w:t>
      </w:r>
      <w:r>
        <w:rPr>
          <w:rFonts w:hint="eastAsia" w:ascii="仿宋" w:hAnsi="仿宋" w:eastAsia="仿宋" w:cs="Times New Roman"/>
          <w:b/>
        </w:rPr>
        <w:t>文件</w:t>
      </w:r>
      <w:r>
        <w:rPr>
          <w:rFonts w:hint="eastAsia" w:ascii="仿宋" w:hAnsi="仿宋" w:eastAsia="仿宋" w:cs="Times New Roman"/>
          <w:b/>
          <w:lang w:eastAsia="zh-CN"/>
        </w:rPr>
        <w:t>、资格证明文件</w:t>
      </w:r>
      <w:r>
        <w:rPr>
          <w:rFonts w:hint="eastAsia" w:ascii="仿宋" w:hAnsi="仿宋" w:eastAsia="仿宋" w:cs="Times New Roman"/>
          <w:b/>
          <w:lang w:val="en-US" w:eastAsia="zh-CN"/>
        </w:rPr>
        <w:t>提</w:t>
      </w:r>
      <w:r>
        <w:rPr>
          <w:rFonts w:hint="eastAsia" w:ascii="仿宋" w:hAnsi="仿宋" w:eastAsia="仿宋" w:cs="Times New Roman"/>
          <w:b/>
        </w:rPr>
        <w:t>交</w:t>
      </w:r>
      <w:r>
        <w:rPr>
          <w:rFonts w:hint="eastAsia" w:ascii="仿宋" w:hAnsi="仿宋" w:eastAsia="仿宋" w:cs="Times New Roman"/>
          <w:b/>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递交时间：</w:t>
      </w:r>
      <w:r>
        <w:rPr>
          <w:rFonts w:hint="eastAsia" w:ascii="仿宋" w:hAnsi="仿宋" w:eastAsia="仿宋" w:cs="Times New Roman"/>
          <w:color w:val="FF0000"/>
          <w:kern w:val="2"/>
          <w:sz w:val="28"/>
          <w:szCs w:val="28"/>
          <w:lang w:val="en-US" w:eastAsia="zh-CN" w:bidi="ar-SA"/>
        </w:rPr>
        <w:t>2023年9月8日上午8时30分至9时30分；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截止时间：</w:t>
      </w:r>
      <w:r>
        <w:rPr>
          <w:rFonts w:hint="eastAsia" w:ascii="仿宋" w:hAnsi="仿宋" w:eastAsia="仿宋" w:cs="Times New Roman"/>
          <w:color w:val="FF0000"/>
          <w:kern w:val="2"/>
          <w:sz w:val="28"/>
          <w:szCs w:val="28"/>
          <w:lang w:val="en-US" w:eastAsia="zh-CN" w:bidi="ar-SA"/>
        </w:rPr>
        <w:t>2023年9月8日上午9时30分。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地点：榆林市沙漠春天酒店（榆林市榆阳区文化南路与永安路十字）四楼仁和厅 。</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bCs/>
          <w:color w:val="000000"/>
          <w:lang w:val="en-US" w:eastAsia="zh-CN"/>
        </w:rPr>
        <w:t>五</w:t>
      </w:r>
      <w:r>
        <w:rPr>
          <w:rFonts w:hint="eastAsia" w:ascii="仿宋" w:hAnsi="仿宋" w:eastAsia="仿宋" w:cs="Times New Roman"/>
          <w:b/>
          <w:bCs/>
          <w:color w:val="000000"/>
        </w:rPr>
        <w:t>、开启</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rPr>
        <w:t>时间</w:t>
      </w:r>
      <w:r>
        <w:rPr>
          <w:rFonts w:hint="eastAsia" w:ascii="仿宋" w:hAnsi="仿宋" w:eastAsia="仿宋" w:cs="Times New Roman"/>
          <w:color w:val="0000FF"/>
        </w:rPr>
        <w:t>：</w:t>
      </w:r>
      <w:r>
        <w:rPr>
          <w:rFonts w:hint="eastAsia" w:ascii="仿宋" w:hAnsi="仿宋" w:eastAsia="仿宋" w:cs="Times New Roman"/>
          <w:color w:val="FF0000"/>
          <w:kern w:val="2"/>
          <w:sz w:val="28"/>
          <w:szCs w:val="28"/>
          <w:lang w:val="en-US" w:eastAsia="zh-CN" w:bidi="ar-SA"/>
        </w:rPr>
        <w:t>2023年9月8日 9时30分00秒（北京时间）；</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地点：榆林市沙漠春天酒店四楼 仁和厅 。</w:t>
      </w:r>
    </w:p>
    <w:p>
      <w:p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lang w:val="en-US" w:eastAsia="zh-CN"/>
        </w:rPr>
        <w:t>六</w:t>
      </w:r>
      <w:r>
        <w:rPr>
          <w:rFonts w:hint="eastAsia" w:ascii="仿宋" w:hAnsi="仿宋" w:eastAsia="仿宋" w:cs="Times New Roman"/>
          <w:b/>
          <w:bCs/>
          <w:color w:val="auto"/>
        </w:rPr>
        <w:t>、公告期限</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自本公告发布之日起</w:t>
      </w:r>
      <w:r>
        <w:rPr>
          <w:rFonts w:hint="eastAsia" w:ascii="仿宋" w:hAnsi="仿宋" w:eastAsia="仿宋" w:cs="Times New Roman"/>
          <w:bCs/>
          <w:color w:val="auto"/>
          <w:lang w:val="en-US" w:eastAsia="zh-CN"/>
        </w:rPr>
        <w:t>3</w:t>
      </w:r>
      <w:r>
        <w:rPr>
          <w:rFonts w:hint="eastAsia" w:ascii="仿宋" w:hAnsi="仿宋" w:eastAsia="仿宋" w:cs="Times New Roman"/>
          <w:bCs/>
          <w:color w:val="auto"/>
        </w:rPr>
        <w:t>个工作日。</w:t>
      </w:r>
    </w:p>
    <w:p>
      <w:pPr>
        <w:spacing w:line="500" w:lineRule="exact"/>
        <w:ind w:firstLine="562" w:firstLineChars="200"/>
        <w:rPr>
          <w:rFonts w:hint="eastAsia" w:ascii="仿宋" w:hAnsi="仿宋" w:eastAsia="仿宋" w:cs="Times New Roman"/>
          <w:color w:val="FF0000"/>
        </w:rPr>
      </w:pPr>
      <w:r>
        <w:rPr>
          <w:rFonts w:hint="eastAsia" w:ascii="仿宋" w:hAnsi="仿宋" w:eastAsia="仿宋" w:cs="Times New Roman"/>
          <w:b/>
          <w:bCs/>
          <w:color w:val="auto"/>
          <w:lang w:val="en-US" w:eastAsia="zh-CN"/>
        </w:rPr>
        <w:t>七</w:t>
      </w:r>
      <w:r>
        <w:rPr>
          <w:rFonts w:hint="eastAsia" w:ascii="仿宋" w:hAnsi="仿宋" w:eastAsia="仿宋" w:cs="Times New Roman"/>
          <w:b/>
          <w:bCs/>
          <w:color w:val="auto"/>
        </w:rPr>
        <w:t>、其他补充事宜</w:t>
      </w:r>
    </w:p>
    <w:p>
      <w:pPr>
        <w:spacing w:line="500" w:lineRule="exact"/>
        <w:ind w:firstLine="560" w:firstLineChars="200"/>
        <w:rPr>
          <w:rFonts w:hint="eastAsia"/>
        </w:rPr>
      </w:pPr>
      <w:r>
        <w:rPr>
          <w:rFonts w:hint="eastAsia" w:ascii="仿宋" w:hAnsi="仿宋" w:eastAsia="仿宋" w:cs="Times New Roman"/>
          <w:color w:val="auto"/>
          <w:lang w:val="en-US" w:eastAsia="zh-CN"/>
        </w:rPr>
        <w:t>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八</w:t>
      </w:r>
      <w:r>
        <w:rPr>
          <w:rFonts w:hint="eastAsia" w:ascii="仿宋" w:hAnsi="仿宋" w:eastAsia="仿宋" w:cs="Times New Roman"/>
          <w:b/>
        </w:rPr>
        <w:t>、对本次招标提出询问，请按以下方式联系。</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1、采购人信息：神木市畜牧业发展中心</w:t>
      </w:r>
    </w:p>
    <w:p>
      <w:pPr>
        <w:wordWrap w:val="0"/>
        <w:autoSpaceDE w:val="0"/>
        <w:autoSpaceDN w:val="0"/>
        <w:adjustRightInd w:val="0"/>
        <w:snapToGrid w:val="0"/>
        <w:spacing w:line="360" w:lineRule="auto"/>
        <w:ind w:firstLine="568" w:firstLineChars="200"/>
        <w:rPr>
          <w:rFonts w:hint="default"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地址：神木市滨河新区</w:t>
      </w:r>
      <w:r>
        <w:rPr>
          <w:rFonts w:hint="eastAsia" w:ascii="仿宋" w:hAnsi="仿宋" w:eastAsia="仿宋" w:cs="仿宋"/>
          <w:color w:val="auto"/>
          <w:spacing w:val="2"/>
          <w:kern w:val="0"/>
          <w:sz w:val="28"/>
          <w:szCs w:val="28"/>
          <w:lang w:val="en-US" w:eastAsia="zh-CN"/>
        </w:rPr>
        <w:t>水利大楼</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联系人：</w:t>
      </w:r>
      <w:r>
        <w:rPr>
          <w:rFonts w:hint="eastAsia" w:ascii="仿宋" w:hAnsi="仿宋" w:eastAsia="仿宋" w:cs="仿宋"/>
          <w:color w:val="auto"/>
          <w:spacing w:val="2"/>
          <w:kern w:val="0"/>
          <w:sz w:val="28"/>
          <w:szCs w:val="28"/>
          <w:lang w:val="en-US" w:eastAsia="zh-CN"/>
        </w:rPr>
        <w:t>王占刚</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color w:val="auto"/>
          <w:spacing w:val="2"/>
          <w:kern w:val="0"/>
          <w:sz w:val="28"/>
          <w:szCs w:val="28"/>
          <w:lang w:eastAsia="zh-CN"/>
        </w:rPr>
        <w:t>电话：</w:t>
      </w:r>
      <w:r>
        <w:rPr>
          <w:rFonts w:hint="eastAsia" w:ascii="仿宋" w:hAnsi="仿宋" w:eastAsia="仿宋" w:cs="仿宋"/>
          <w:color w:val="auto"/>
          <w:spacing w:val="2"/>
          <w:kern w:val="0"/>
          <w:sz w:val="28"/>
          <w:szCs w:val="28"/>
          <w:lang w:val="en-US" w:eastAsia="zh-CN"/>
        </w:rPr>
        <w:t>18791214380</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2、采购代理机构信息:神木市政府采购中心</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地址：陕西省神木市滨河新区煤炭综合大楼七楼</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联系人：杨镇江</w:t>
      </w:r>
    </w:p>
    <w:p>
      <w:pPr>
        <w:wordWrap w:val="0"/>
        <w:autoSpaceDE w:val="0"/>
        <w:autoSpaceDN w:val="0"/>
        <w:adjustRightInd w:val="0"/>
        <w:snapToGrid w:val="0"/>
        <w:spacing w:line="360" w:lineRule="auto"/>
        <w:ind w:firstLine="568" w:firstLineChars="200"/>
        <w:rPr>
          <w:rFonts w:hint="default" w:ascii="仿宋" w:hAnsi="仿宋" w:cs="Times New Roman"/>
          <w:b/>
          <w:sz w:val="32"/>
          <w:szCs w:val="32"/>
          <w:lang w:val="en-US"/>
        </w:rPr>
      </w:pPr>
      <w:r>
        <w:rPr>
          <w:rFonts w:hint="eastAsia" w:ascii="仿宋" w:hAnsi="仿宋" w:eastAsia="仿宋" w:cs="仿宋"/>
          <w:spacing w:val="2"/>
          <w:kern w:val="0"/>
          <w:sz w:val="28"/>
          <w:szCs w:val="28"/>
          <w:lang w:eastAsia="zh-CN"/>
        </w:rPr>
        <w:t>电 话：0912-</w:t>
      </w:r>
      <w:r>
        <w:rPr>
          <w:rFonts w:hint="eastAsia" w:ascii="仿宋" w:hAnsi="仿宋" w:eastAsia="仿宋" w:cs="仿宋"/>
          <w:spacing w:val="2"/>
          <w:kern w:val="0"/>
          <w:sz w:val="28"/>
          <w:szCs w:val="28"/>
          <w:lang w:val="en-US" w:eastAsia="zh-CN"/>
        </w:rPr>
        <w:t>833</w:t>
      </w:r>
      <w:r>
        <w:rPr>
          <w:rFonts w:hint="eastAsia" w:ascii="仿宋" w:hAnsi="仿宋" w:eastAsia="仿宋" w:cs="Times New Roman"/>
          <w:lang w:val="en-US" w:eastAsia="zh-CN"/>
        </w:rPr>
        <w:t>2922</w:t>
      </w:r>
      <w:r>
        <w:rPr>
          <w:rFonts w:hint="eastAsia" w:ascii="仿宋" w:hAnsi="仿宋" w:eastAsia="仿宋" w:cs="Times New Roman"/>
        </w:rPr>
        <w:t xml:space="preserve"> </w:t>
      </w:r>
      <w:r>
        <w:rPr>
          <w:rFonts w:hint="eastAsia" w:ascii="仿宋" w:hAnsi="仿宋" w:eastAsia="仿宋" w:cs="Times New Roman"/>
          <w:lang w:val="en-US" w:eastAsia="zh-CN"/>
        </w:rPr>
        <w:t xml:space="preserve">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5E7E420D"/>
    <w:rsid w:val="19670574"/>
    <w:rsid w:val="37943031"/>
    <w:rsid w:val="37AB537D"/>
    <w:rsid w:val="39F5551B"/>
    <w:rsid w:val="43EE526A"/>
    <w:rsid w:val="4A6F0DC8"/>
    <w:rsid w:val="4B3A4630"/>
    <w:rsid w:val="53593EBC"/>
    <w:rsid w:val="5E7E420D"/>
    <w:rsid w:val="5F0674B4"/>
    <w:rsid w:val="62DE7D37"/>
    <w:rsid w:val="67A64328"/>
    <w:rsid w:val="77BE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Indent 2"/>
    <w:basedOn w:val="1"/>
    <w:unhideWhenUsed/>
    <w:qFormat/>
    <w:uiPriority w:val="99"/>
    <w:pPr>
      <w:spacing w:after="120" w:line="480" w:lineRule="auto"/>
      <w:ind w:left="420" w:leftChars="200"/>
    </w:pPr>
  </w:style>
  <w:style w:type="paragraph" w:styleId="5">
    <w:name w:val="Body Text First Indent"/>
    <w:basedOn w:val="2"/>
    <w:next w:val="6"/>
    <w:unhideWhenUsed/>
    <w:qFormat/>
    <w:uiPriority w:val="0"/>
    <w:pPr>
      <w:spacing w:afterLines="0" w:line="240" w:lineRule="auto"/>
      <w:ind w:firstLine="420" w:firstLineChars="100"/>
    </w:pPr>
    <w:rPr>
      <w:rFonts w:ascii="Times New Roman" w:hAnsi="Times New Roman"/>
      <w:color w:val="auto"/>
      <w:sz w:val="18"/>
      <w:szCs w:val="18"/>
    </w:rPr>
  </w:style>
  <w:style w:type="paragraph" w:styleId="6">
    <w:name w:val="Body Text First Indent 2"/>
    <w:basedOn w:val="3"/>
    <w:unhideWhenUsed/>
    <w:qFormat/>
    <w:uiPriority w:val="99"/>
    <w:pPr>
      <w:spacing w:before="100" w:beforeAutospacing="1"/>
      <w:ind w:firstLine="420" w:firstLine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2040</Words>
  <Characters>2272</Characters>
  <Lines>0</Lines>
  <Paragraphs>0</Paragraphs>
  <TotalTime>0</TotalTime>
  <ScaleCrop>false</ScaleCrop>
  <LinksUpToDate>false</LinksUpToDate>
  <CharactersWithSpaces>2299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2023-04-12T07:31:00Z</dcterms:created>
  <dc:creator>HJIO</dc:creator>
  <cp:lastModifiedBy>HJIO</cp:lastModifiedBy>
  <dcterms:modified xsi:type="dcterms:W3CDTF">2023-08-29T01:15:58Z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A164FB3C7BA844B687075F255DA106AE</vt:lpwstr>
  </property>
</Properties>
</file>