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rPr>
          <w:rFonts w:hint="eastAsia" w:ascii="宋体" w:hAnsi="宋体" w:eastAsia="宋体" w:cs="宋体"/>
          <w:sz w:val="24"/>
          <w:szCs w:val="24"/>
          <w:lang w:eastAsia="zh-CN"/>
        </w:rPr>
      </w:pPr>
      <w:r>
        <w:rPr>
          <w:rFonts w:hint="eastAsia" w:ascii="宋体" w:hAnsi="宋体" w:cs="宋体"/>
          <w:b/>
          <w:bCs/>
          <w:sz w:val="36"/>
          <w:szCs w:val="36"/>
          <w:lang w:val="en-US" w:eastAsia="zh-CN"/>
        </w:rPr>
        <w:t>第一章  招标公告</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0"/>
          <w:szCs w:val="20"/>
          <w:lang w:val="en-US" w:eastAsia="zh-CN" w:bidi="ar"/>
        </w:rPr>
        <w:t xml:space="preserve">项目概况 </w:t>
      </w:r>
    </w:p>
    <w:p>
      <w:pPr>
        <w:keepNext w:val="0"/>
        <w:keepLines w:val="0"/>
        <w:widowControl/>
        <w:suppressLineNumbers w:val="0"/>
        <w:spacing w:line="360" w:lineRule="auto"/>
        <w:ind w:firstLine="600" w:firstLineChars="300"/>
        <w:jc w:val="left"/>
        <w:rPr>
          <w:rFonts w:hint="eastAsia" w:ascii="宋体" w:hAnsi="宋体" w:eastAsia="宋体" w:cs="宋体"/>
          <w:color w:val="auto"/>
          <w:shd w:val="clear" w:color="auto" w:fill="auto"/>
        </w:rPr>
      </w:pPr>
      <w:r>
        <w:rPr>
          <w:rFonts w:hint="eastAsia" w:ascii="宋体" w:hAnsi="宋体" w:cs="宋体"/>
          <w:color w:val="000000"/>
          <w:kern w:val="0"/>
          <w:sz w:val="20"/>
          <w:szCs w:val="20"/>
          <w:lang w:val="en-US" w:eastAsia="zh-CN" w:bidi="ar"/>
        </w:rPr>
        <w:t>神木市红碱淖旅游发展有限公司采购红碱淖夏季水上项目</w:t>
      </w:r>
      <w:r>
        <w:rPr>
          <w:rFonts w:hint="eastAsia" w:ascii="宋体" w:hAnsi="宋体" w:eastAsia="宋体" w:cs="宋体"/>
          <w:color w:val="000000"/>
          <w:kern w:val="0"/>
          <w:sz w:val="20"/>
          <w:szCs w:val="20"/>
          <w:lang w:val="en-US" w:eastAsia="zh-CN" w:bidi="ar"/>
        </w:rPr>
        <w:t>的潜在投标人应在登录全国公共资源交易中心平台（陕西省）使用CA</w:t>
      </w:r>
      <w:r>
        <w:rPr>
          <w:rFonts w:hint="eastAsia" w:ascii="宋体" w:hAnsi="宋体" w:eastAsia="宋体" w:cs="宋体"/>
          <w:color w:val="auto"/>
          <w:kern w:val="0"/>
          <w:sz w:val="20"/>
          <w:szCs w:val="20"/>
          <w:shd w:val="clear" w:color="auto" w:fill="auto"/>
          <w:lang w:val="en-US" w:eastAsia="zh-CN" w:bidi="ar"/>
        </w:rPr>
        <w:t>锁报名后自行下载获取招标文件，并于 2023年</w:t>
      </w:r>
      <w:r>
        <w:rPr>
          <w:rFonts w:hint="eastAsia" w:ascii="宋体" w:hAnsi="宋体" w:cs="宋体"/>
          <w:color w:val="auto"/>
          <w:kern w:val="0"/>
          <w:sz w:val="20"/>
          <w:szCs w:val="20"/>
          <w:shd w:val="clear" w:color="auto" w:fill="auto"/>
          <w:lang w:val="en-US" w:eastAsia="zh-CN" w:bidi="ar"/>
        </w:rPr>
        <w:t>10</w:t>
      </w:r>
      <w:r>
        <w:rPr>
          <w:rFonts w:hint="eastAsia" w:ascii="宋体" w:hAnsi="宋体" w:eastAsia="宋体" w:cs="宋体"/>
          <w:color w:val="auto"/>
          <w:kern w:val="0"/>
          <w:sz w:val="20"/>
          <w:szCs w:val="20"/>
          <w:shd w:val="clear" w:color="auto" w:fill="auto"/>
          <w:lang w:val="en-US" w:eastAsia="zh-CN" w:bidi="ar"/>
        </w:rPr>
        <w:t>月0</w:t>
      </w:r>
      <w:r>
        <w:rPr>
          <w:rFonts w:hint="eastAsia" w:ascii="宋体" w:hAnsi="宋体" w:cs="宋体"/>
          <w:color w:val="auto"/>
          <w:kern w:val="0"/>
          <w:sz w:val="20"/>
          <w:szCs w:val="20"/>
          <w:shd w:val="clear" w:color="auto" w:fill="auto"/>
          <w:lang w:val="en-US" w:eastAsia="zh-CN" w:bidi="ar"/>
        </w:rPr>
        <w:t>9</w:t>
      </w:r>
      <w:r>
        <w:rPr>
          <w:rFonts w:hint="eastAsia" w:ascii="宋体" w:hAnsi="宋体" w:eastAsia="宋体" w:cs="宋体"/>
          <w:color w:val="auto"/>
          <w:kern w:val="0"/>
          <w:sz w:val="20"/>
          <w:szCs w:val="20"/>
          <w:shd w:val="clear" w:color="auto" w:fill="auto"/>
          <w:lang w:val="en-US" w:eastAsia="zh-CN" w:bidi="ar"/>
        </w:rPr>
        <w:t xml:space="preserve">日 </w:t>
      </w:r>
      <w:r>
        <w:rPr>
          <w:rFonts w:hint="eastAsia" w:ascii="宋体" w:hAnsi="宋体" w:cs="宋体"/>
          <w:color w:val="auto"/>
          <w:kern w:val="0"/>
          <w:sz w:val="20"/>
          <w:szCs w:val="20"/>
          <w:shd w:val="clear" w:color="auto" w:fill="auto"/>
          <w:lang w:val="en-US" w:eastAsia="zh-CN" w:bidi="ar"/>
        </w:rPr>
        <w:t>13</w:t>
      </w:r>
      <w:r>
        <w:rPr>
          <w:rFonts w:hint="eastAsia" w:ascii="宋体" w:hAnsi="宋体" w:eastAsia="宋体" w:cs="宋体"/>
          <w:color w:val="auto"/>
          <w:kern w:val="0"/>
          <w:sz w:val="20"/>
          <w:szCs w:val="20"/>
          <w:shd w:val="clear" w:color="auto" w:fill="auto"/>
          <w:lang w:val="en-US" w:eastAsia="zh-CN" w:bidi="ar"/>
        </w:rPr>
        <w:t xml:space="preserve">时30分 （北京时间）前递交投标文件。 </w:t>
      </w:r>
    </w:p>
    <w:p>
      <w:pPr>
        <w:keepNext w:val="0"/>
        <w:keepLines w:val="0"/>
        <w:widowControl/>
        <w:suppressLineNumbers w:val="0"/>
        <w:spacing w:line="360" w:lineRule="auto"/>
        <w:jc w:val="left"/>
        <w:rPr>
          <w:rFonts w:hint="eastAsia" w:ascii="宋体" w:hAnsi="宋体" w:eastAsia="宋体" w:cs="宋体"/>
          <w:color w:val="auto"/>
          <w:shd w:val="clear" w:color="auto" w:fill="auto"/>
        </w:rPr>
      </w:pPr>
      <w:r>
        <w:rPr>
          <w:rFonts w:hint="eastAsia" w:ascii="宋体" w:hAnsi="宋体" w:eastAsia="宋体" w:cs="宋体"/>
          <w:b/>
          <w:bCs/>
          <w:color w:val="auto"/>
          <w:kern w:val="0"/>
          <w:sz w:val="20"/>
          <w:szCs w:val="20"/>
          <w:shd w:val="clear" w:color="auto" w:fill="auto"/>
          <w:lang w:val="en-US" w:eastAsia="zh-CN" w:bidi="ar"/>
        </w:rPr>
        <w:t xml:space="preserve">一、项目基本情况 </w:t>
      </w:r>
    </w:p>
    <w:p>
      <w:pPr>
        <w:keepNext w:val="0"/>
        <w:keepLines w:val="0"/>
        <w:widowControl/>
        <w:suppressLineNumbers w:val="0"/>
        <w:spacing w:line="360" w:lineRule="auto"/>
        <w:jc w:val="left"/>
        <w:rPr>
          <w:rFonts w:hint="eastAsia" w:ascii="宋体" w:hAnsi="宋体" w:eastAsia="宋体" w:cs="宋体"/>
          <w:color w:val="auto"/>
          <w:shd w:val="clear" w:color="auto" w:fill="auto"/>
        </w:rPr>
      </w:pPr>
      <w:r>
        <w:rPr>
          <w:rFonts w:hint="eastAsia" w:ascii="宋体" w:hAnsi="宋体" w:eastAsia="宋体" w:cs="宋体"/>
          <w:color w:val="auto"/>
          <w:kern w:val="0"/>
          <w:sz w:val="20"/>
          <w:szCs w:val="20"/>
          <w:shd w:val="clear" w:color="auto" w:fill="auto"/>
          <w:lang w:val="en-US" w:eastAsia="zh-CN" w:bidi="ar"/>
        </w:rPr>
        <w:t>项目编号：SXTCB-2023-</w:t>
      </w:r>
      <w:r>
        <w:rPr>
          <w:rFonts w:hint="eastAsia" w:ascii="宋体" w:hAnsi="宋体" w:cs="宋体"/>
          <w:color w:val="auto"/>
          <w:kern w:val="0"/>
          <w:sz w:val="20"/>
          <w:szCs w:val="20"/>
          <w:shd w:val="clear" w:color="auto" w:fill="auto"/>
          <w:lang w:val="en-US" w:eastAsia="zh-CN" w:bidi="ar"/>
        </w:rPr>
        <w:t>18</w:t>
      </w:r>
      <w:r>
        <w:rPr>
          <w:rFonts w:hint="eastAsia" w:ascii="宋体" w:hAnsi="宋体" w:eastAsia="宋体" w:cs="宋体"/>
          <w:color w:val="auto"/>
          <w:kern w:val="0"/>
          <w:sz w:val="20"/>
          <w:szCs w:val="20"/>
          <w:shd w:val="clear" w:color="auto" w:fill="auto"/>
          <w:lang w:val="en-US" w:eastAsia="zh-CN" w:bidi="ar"/>
        </w:rPr>
        <w:t xml:space="preserve">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项目名称：</w:t>
      </w:r>
      <w:r>
        <w:rPr>
          <w:rFonts w:hint="eastAsia" w:ascii="宋体" w:hAnsi="宋体" w:cs="宋体"/>
          <w:color w:val="000000"/>
          <w:kern w:val="0"/>
          <w:sz w:val="20"/>
          <w:szCs w:val="20"/>
          <w:lang w:val="en-US" w:eastAsia="zh-CN" w:bidi="ar"/>
        </w:rPr>
        <w:t>神木市红碱淖旅游发展有限公司采购红碱淖夏季水上项目</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采购方式：公开招标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预算金额：</w:t>
      </w:r>
      <w:r>
        <w:rPr>
          <w:rFonts w:hint="eastAsia" w:ascii="宋体" w:hAnsi="宋体" w:cs="宋体"/>
          <w:color w:val="000000"/>
          <w:kern w:val="0"/>
          <w:sz w:val="20"/>
          <w:szCs w:val="20"/>
          <w:lang w:val="en-US" w:eastAsia="zh-CN" w:bidi="ar"/>
        </w:rPr>
        <w:t>6000000.00</w:t>
      </w:r>
      <w:r>
        <w:rPr>
          <w:rFonts w:hint="eastAsia" w:ascii="宋体" w:hAnsi="宋体" w:eastAsia="宋体" w:cs="宋体"/>
          <w:color w:val="000000"/>
          <w:kern w:val="0"/>
          <w:sz w:val="20"/>
          <w:szCs w:val="20"/>
          <w:lang w:val="en-US" w:eastAsia="zh-CN" w:bidi="ar"/>
        </w:rPr>
        <w:t xml:space="preserve">元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采购需求：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合同包1(</w:t>
      </w:r>
      <w:r>
        <w:rPr>
          <w:rFonts w:hint="eastAsia" w:ascii="宋体" w:hAnsi="宋体" w:cs="宋体"/>
          <w:color w:val="000000"/>
          <w:kern w:val="0"/>
          <w:sz w:val="20"/>
          <w:szCs w:val="20"/>
          <w:lang w:val="en-US" w:eastAsia="zh-CN" w:bidi="ar"/>
        </w:rPr>
        <w:t>神木市红碱淖旅游发展有限公司采购红碱淖夏季水上项目</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合同包预算金额：</w:t>
      </w:r>
      <w:r>
        <w:rPr>
          <w:rFonts w:hint="eastAsia" w:ascii="宋体" w:hAnsi="宋体" w:cs="宋体"/>
          <w:color w:val="000000"/>
          <w:kern w:val="0"/>
          <w:sz w:val="20"/>
          <w:szCs w:val="20"/>
          <w:lang w:val="en-US" w:eastAsia="zh-CN" w:bidi="ar"/>
        </w:rPr>
        <w:t>6000000.00</w:t>
      </w:r>
      <w:r>
        <w:rPr>
          <w:rFonts w:hint="eastAsia" w:ascii="宋体" w:hAnsi="宋体" w:eastAsia="宋体" w:cs="宋体"/>
          <w:color w:val="000000"/>
          <w:kern w:val="0"/>
          <w:sz w:val="20"/>
          <w:szCs w:val="20"/>
          <w:lang w:val="en-US" w:eastAsia="zh-CN" w:bidi="ar"/>
        </w:rPr>
        <w:t xml:space="preserve">元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合同包最高限价：</w:t>
      </w:r>
      <w:r>
        <w:rPr>
          <w:rFonts w:hint="eastAsia" w:ascii="宋体" w:hAnsi="宋体" w:cs="宋体"/>
          <w:color w:val="000000"/>
          <w:kern w:val="0"/>
          <w:sz w:val="20"/>
          <w:szCs w:val="20"/>
          <w:lang w:val="en-US" w:eastAsia="zh-CN" w:bidi="ar"/>
        </w:rPr>
        <w:t>6000000.00</w:t>
      </w:r>
      <w:r>
        <w:rPr>
          <w:rFonts w:hint="eastAsia" w:ascii="宋体" w:hAnsi="宋体" w:eastAsia="宋体" w:cs="宋体"/>
          <w:color w:val="000000"/>
          <w:kern w:val="0"/>
          <w:sz w:val="20"/>
          <w:szCs w:val="20"/>
          <w:lang w:val="en-US" w:eastAsia="zh-CN" w:bidi="ar"/>
        </w:rPr>
        <w:t xml:space="preserve">元 </w:t>
      </w:r>
    </w:p>
    <w:tbl>
      <w:tblPr>
        <w:tblStyle w:val="11"/>
        <w:tblW w:w="10106" w:type="dxa"/>
        <w:tblInd w:w="-3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13"/>
        <w:gridCol w:w="1518"/>
        <w:gridCol w:w="1656"/>
        <w:gridCol w:w="1331"/>
        <w:gridCol w:w="1275"/>
        <w:gridCol w:w="1594"/>
        <w:gridCol w:w="18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08" w:hRule="atLeast"/>
          <w:tblHeader/>
        </w:trPr>
        <w:tc>
          <w:tcPr>
            <w:tcW w:w="91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品目号</w:t>
            </w:r>
          </w:p>
        </w:tc>
        <w:tc>
          <w:tcPr>
            <w:tcW w:w="151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品目名称</w:t>
            </w:r>
          </w:p>
        </w:tc>
        <w:tc>
          <w:tcPr>
            <w:tcW w:w="16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采购标的</w:t>
            </w:r>
          </w:p>
        </w:tc>
        <w:tc>
          <w:tcPr>
            <w:tcW w:w="13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数量（单位）</w:t>
            </w:r>
          </w:p>
        </w:tc>
        <w:tc>
          <w:tcPr>
            <w:tcW w:w="12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技术规格、参数及要求</w:t>
            </w:r>
          </w:p>
        </w:tc>
        <w:tc>
          <w:tcPr>
            <w:tcW w:w="15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品目预算(元)</w:t>
            </w:r>
          </w:p>
        </w:tc>
        <w:tc>
          <w:tcPr>
            <w:tcW w:w="181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27" w:hRule="atLeast"/>
        </w:trPr>
        <w:tc>
          <w:tcPr>
            <w:tcW w:w="91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w:t>
            </w:r>
          </w:p>
        </w:tc>
        <w:tc>
          <w:tcPr>
            <w:tcW w:w="151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游戏游览用车、船</w:t>
            </w:r>
          </w:p>
        </w:tc>
        <w:tc>
          <w:tcPr>
            <w:tcW w:w="16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红碱淖夏季水上项目采购</w:t>
            </w:r>
          </w:p>
        </w:tc>
        <w:tc>
          <w:tcPr>
            <w:tcW w:w="13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1(项)</w:t>
            </w:r>
          </w:p>
        </w:tc>
        <w:tc>
          <w:tcPr>
            <w:tcW w:w="12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详见采购文件</w:t>
            </w:r>
          </w:p>
        </w:tc>
        <w:tc>
          <w:tcPr>
            <w:tcW w:w="15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6000000.00</w:t>
            </w:r>
          </w:p>
        </w:tc>
        <w:tc>
          <w:tcPr>
            <w:tcW w:w="181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spacing w:line="36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6000000.00</w:t>
            </w:r>
          </w:p>
        </w:tc>
      </w:tr>
    </w:tbl>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本合同包不接受联合体投标 </w:t>
      </w:r>
    </w:p>
    <w:p>
      <w:pPr>
        <w:keepNext w:val="0"/>
        <w:keepLines w:val="0"/>
        <w:widowControl/>
        <w:suppressLineNumbers w:val="0"/>
        <w:spacing w:line="360" w:lineRule="auto"/>
        <w:jc w:val="left"/>
        <w:rPr>
          <w:rFonts w:hint="default" w:ascii="宋体" w:hAnsi="宋体" w:eastAsia="宋体" w:cs="宋体"/>
          <w:lang w:val="en-US"/>
        </w:rPr>
      </w:pPr>
      <w:r>
        <w:rPr>
          <w:rFonts w:hint="eastAsia" w:ascii="宋体" w:hAnsi="宋体" w:eastAsia="宋体" w:cs="宋体"/>
          <w:color w:val="000000"/>
          <w:kern w:val="0"/>
          <w:sz w:val="20"/>
          <w:szCs w:val="20"/>
          <w:lang w:val="en-US" w:eastAsia="zh-CN" w:bidi="ar"/>
        </w:rPr>
        <w:t>合同履行期限：</w:t>
      </w:r>
      <w:r>
        <w:rPr>
          <w:rFonts w:hint="eastAsia" w:ascii="宋体" w:hAnsi="宋体" w:cs="宋体"/>
          <w:color w:val="000000"/>
          <w:kern w:val="0"/>
          <w:sz w:val="20"/>
          <w:szCs w:val="20"/>
          <w:lang w:val="en-US" w:eastAsia="zh-CN" w:bidi="ar"/>
        </w:rPr>
        <w:t>详见招标文件</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0"/>
          <w:szCs w:val="20"/>
          <w:lang w:val="en-US" w:eastAsia="zh-CN" w:bidi="ar"/>
        </w:rPr>
        <w:t xml:space="preserve">二、申请人的资格要求：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1.满足《中华人民共和国政府采购法》第二十二条规定;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2.落实政府采购政策需满足的资格要求：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合同包1(</w:t>
      </w:r>
      <w:r>
        <w:rPr>
          <w:rFonts w:hint="eastAsia" w:ascii="宋体" w:hAnsi="宋体" w:cs="宋体"/>
          <w:color w:val="000000"/>
          <w:kern w:val="0"/>
          <w:sz w:val="20"/>
          <w:szCs w:val="20"/>
          <w:lang w:val="en-US" w:eastAsia="zh-CN" w:bidi="ar"/>
        </w:rPr>
        <w:t>神木市红碱淖旅游发展有限公司采购红碱淖夏季水上项目</w:t>
      </w:r>
      <w:r>
        <w:rPr>
          <w:rFonts w:hint="eastAsia" w:ascii="宋体" w:hAnsi="宋体" w:eastAsia="宋体" w:cs="宋体"/>
          <w:color w:val="000000"/>
          <w:kern w:val="0"/>
          <w:sz w:val="20"/>
          <w:szCs w:val="20"/>
          <w:lang w:val="en-US" w:eastAsia="zh-CN" w:bidi="ar"/>
        </w:rPr>
        <w:t xml:space="preserve">)落实政府采购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政策需满足的资格要求如下:</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（1）《财政部国家发展改革委关于印发〈节能产品政府采购实施意见〉的通知》（财库〔2004〕185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号）； </w:t>
      </w:r>
    </w:p>
    <w:p>
      <w:pPr>
        <w:keepNext w:val="0"/>
        <w:keepLines w:val="0"/>
        <w:widowControl/>
        <w:suppressLineNumbers w:val="0"/>
        <w:spacing w:line="360" w:lineRule="auto"/>
        <w:ind w:firstLine="200" w:firstLineChars="10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2）《国务院办公厅关于建立政府强制采购节能产品制度的通知》（国办发〔2007〕51号）；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（3）《财政部环保总局关于环境标志产品政府采购实施的意见》（财库〔2006〕90号）；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（4）《财政部 司法部关于政府采购支持监狱企业发展有关问题的通知》（财库〔2014〕68号）；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（5）《三部门联合发布关于促进残疾人就业政府采购政策的通知》（财库〔2017〕141号）；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（6）《财政部 发展改革委 生态环境部 市场监管总局关于调整优化节能产品、环境标志产品政府采购执 行机制的通知》（财库〔2019〕9号）；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（7）《政府采购促进中小企业发展管理办法》（财库〔2020〕46号）；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（8）《陕西省中小企业政府采购信用融资办法》（陕财办采〔2018〕23号）；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（9）《榆林市财政局关于进一步加大政府采购支持中小企业力度的通知》陕西财办采函〔2022〕10 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（10）《陕西省财政厅关于进一步加大政府采购支持中小企业力度的通知》(陕财办采〔2022〕5号；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（11）陕西省财政厅关于印发《陕西省中小企业政府采购信用融资办法》（陕财办采〔2018〕23号）相关政策、业务流程、办理平台（http://www.ccgp-shaanxi.gov.cn/zcdservice/zcd/shanxi/）。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3.本项目的特定资格要求：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合同包1(</w:t>
      </w:r>
      <w:r>
        <w:rPr>
          <w:rFonts w:hint="eastAsia" w:ascii="宋体" w:hAnsi="宋体" w:cs="宋体"/>
          <w:color w:val="000000"/>
          <w:kern w:val="0"/>
          <w:sz w:val="20"/>
          <w:szCs w:val="20"/>
          <w:lang w:val="en-US" w:eastAsia="zh-CN" w:bidi="ar"/>
        </w:rPr>
        <w:t>神木市红碱淖旅游发展有限公司采购红碱淖夏季水上项目</w:t>
      </w:r>
      <w:r>
        <w:rPr>
          <w:rFonts w:hint="eastAsia" w:ascii="宋体" w:hAnsi="宋体" w:eastAsia="宋体" w:cs="宋体"/>
          <w:color w:val="000000"/>
          <w:kern w:val="0"/>
          <w:sz w:val="20"/>
          <w:szCs w:val="20"/>
          <w:lang w:val="en-US" w:eastAsia="zh-CN" w:bidi="ar"/>
        </w:rPr>
        <w:t xml:space="preserve">)特定资格要求如下: </w:t>
      </w:r>
    </w:p>
    <w:p>
      <w:pPr>
        <w:keepNext w:val="0"/>
        <w:keepLines w:val="0"/>
        <w:widowControl/>
        <w:numPr>
          <w:ilvl w:val="0"/>
          <w:numId w:val="1"/>
        </w:numPr>
        <w:suppressLineNumbers w:val="0"/>
        <w:spacing w:line="360" w:lineRule="auto"/>
        <w:jc w:val="left"/>
        <w:rPr>
          <w:rFonts w:hint="eastAsia" w:ascii="宋体" w:hAnsi="宋体" w:eastAsia="宋体" w:cs="宋体"/>
        </w:rPr>
      </w:pPr>
      <w:r>
        <w:rPr>
          <w:rFonts w:hint="eastAsia" w:ascii="宋体" w:hAnsi="宋体" w:eastAsia="宋体" w:cs="宋体"/>
        </w:rPr>
        <w:t>投标人为具有独立承担民事责任能力的法人、事业法人、其他组织或自然人。企业法人应提供合法 有效的标识有统一社会信用代码的营业执照；事业法人应提供事业单位法人证书；其他组织应提供合法 登记证明文件；自然人应提供身份证； </w:t>
      </w:r>
      <w:r>
        <w:rPr>
          <w:rFonts w:hint="eastAsia" w:ascii="宋体" w:hAnsi="宋体" w:eastAsia="宋体" w:cs="宋体"/>
        </w:rPr>
        <w:br w:type="textWrapping"/>
      </w:r>
      <w:r>
        <w:rPr>
          <w:rFonts w:hint="eastAsia" w:ascii="宋体" w:hAnsi="宋体" w:eastAsia="宋体" w:cs="宋体"/>
        </w:rPr>
        <w:t>（2）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rPr>
        <w:br w:type="textWrapping"/>
      </w:r>
      <w:r>
        <w:rPr>
          <w:rFonts w:hint="eastAsia" w:ascii="宋体" w:hAnsi="宋体" w:eastAsia="宋体" w:cs="宋体"/>
        </w:rPr>
        <w:t>（3）社会保障资金缴纳证明：提供2023年1月至今已缴纳至少一个月的社会保障资金银行缴费单据或社保机构开具的社会保险参保缴费情况证明，依法不需要缴纳社会保障资金的单位应提供相关证明材料（加盖公章的复印件）； </w:t>
      </w:r>
      <w:r>
        <w:rPr>
          <w:rFonts w:hint="eastAsia" w:ascii="宋体" w:hAnsi="宋体" w:eastAsia="宋体" w:cs="宋体"/>
        </w:rPr>
        <w:br w:type="textWrapping"/>
      </w:r>
      <w:r>
        <w:rPr>
          <w:rFonts w:hint="eastAsia" w:ascii="宋体" w:hAnsi="宋体" w:eastAsia="宋体" w:cs="宋体"/>
        </w:rPr>
        <w:t>（4）税收缴纳证明：提供2023年1月至今已缴纳至少一个月的纳税证明（银行缴费凭证）或完税证明（时间以税款所属日期为准、税种须包含增值税或企业所得税或营业税），依法免税的单位应提供相关证明材料； </w:t>
      </w:r>
      <w:r>
        <w:rPr>
          <w:rFonts w:hint="eastAsia" w:ascii="宋体" w:hAnsi="宋体" w:eastAsia="宋体" w:cs="宋体"/>
        </w:rPr>
        <w:br w:type="textWrapping"/>
      </w:r>
      <w:r>
        <w:rPr>
          <w:rFonts w:hint="eastAsia" w:ascii="宋体" w:hAnsi="宋体" w:eastAsia="宋体" w:cs="宋体"/>
        </w:rPr>
        <w:t>（5）参加政府采购活动前三年内，在经营活动中没有重大违法记录的书面声明； </w:t>
      </w:r>
      <w:r>
        <w:rPr>
          <w:rFonts w:hint="eastAsia" w:ascii="宋体" w:hAnsi="宋体" w:eastAsia="宋体" w:cs="宋体"/>
        </w:rPr>
        <w:br w:type="textWrapping"/>
      </w:r>
      <w:r>
        <w:rPr>
          <w:rFonts w:hint="eastAsia" w:ascii="宋体" w:hAnsi="宋体" w:eastAsia="宋体" w:cs="宋体"/>
        </w:rPr>
        <w:t>（6）提供具有履行合同所必需的设备和专业技术能力的证明资料或承诺书；</w:t>
      </w:r>
      <w:r>
        <w:rPr>
          <w:rFonts w:hint="eastAsia" w:ascii="宋体" w:hAnsi="宋体" w:eastAsia="宋体" w:cs="宋体"/>
        </w:rPr>
        <w:br w:type="textWrapping"/>
      </w:r>
      <w:r>
        <w:rPr>
          <w:rFonts w:hint="eastAsia" w:ascii="宋体" w:hAnsi="宋体" w:eastAsia="宋体" w:cs="宋体"/>
        </w:rPr>
        <w:t>（7）对列入“信用中国”网站(www.creditchina.gov.cn)“记录失信被执行人、重大税收违法案件当事 人名单、企业经营异常名录”记录名单；中国政府采购网(www.ccgp.gov.cn)“政府采购严重违法失信行为信息记录”的单位，应当拒绝参与政府采购活动（查询日期为从招标文件发售之日起至投标截止时间前）。提供“信用中国”网站(www.creditchina.gov.cn)、中国政府采购网(www.ccgp.gov. cn)等网页截图加盖投标人公章（鲜章）为准； </w:t>
      </w:r>
      <w:r>
        <w:rPr>
          <w:rFonts w:hint="eastAsia" w:ascii="宋体" w:hAnsi="宋体" w:eastAsia="宋体" w:cs="宋体"/>
        </w:rPr>
        <w:br w:type="textWrapping"/>
      </w:r>
      <w:r>
        <w:rPr>
          <w:rFonts w:hint="eastAsia" w:ascii="宋体" w:hAnsi="宋体" w:eastAsia="宋体" w:cs="宋体"/>
        </w:rPr>
        <w:t>（8）投标信用承诺书（保证金）（承诺书效力和作用等同投标保证金）， 供应商应在“信用中国（陕西榆林）”网站进行注册、登录，自主上报信用承诺书（格式见招标文件）；</w:t>
      </w:r>
      <w:r>
        <w:rPr>
          <w:rFonts w:hint="eastAsia" w:ascii="宋体" w:hAnsi="宋体" w:eastAsia="宋体" w:cs="宋体"/>
        </w:rPr>
        <w:br w:type="textWrapping"/>
      </w:r>
      <w:r>
        <w:rPr>
          <w:rFonts w:hint="eastAsia" w:ascii="宋体" w:hAnsi="宋体" w:eastAsia="宋体" w:cs="宋体"/>
        </w:rPr>
        <w:t>（9）提供《榆林市政府采购服务类项目供应商信用承诺书》承诺书（格式见招标文件）；</w:t>
      </w:r>
      <w:r>
        <w:rPr>
          <w:rFonts w:hint="eastAsia" w:ascii="宋体" w:hAnsi="宋体" w:eastAsia="宋体" w:cs="宋体"/>
        </w:rPr>
        <w:br w:type="textWrapping"/>
      </w:r>
      <w:r>
        <w:rPr>
          <w:rFonts w:hint="eastAsia" w:ascii="宋体" w:hAnsi="宋体" w:eastAsia="宋体" w:cs="宋体"/>
        </w:rPr>
        <w:t>（10）本项目属于非专门面向中小企业采购；</w:t>
      </w:r>
      <w:r>
        <w:rPr>
          <w:rFonts w:hint="eastAsia" w:ascii="宋体" w:hAnsi="宋体" w:eastAsia="宋体" w:cs="宋体"/>
        </w:rPr>
        <w:br w:type="textWrapping"/>
      </w:r>
      <w:r>
        <w:rPr>
          <w:rFonts w:hint="eastAsia" w:ascii="宋体" w:hAnsi="宋体" w:eastAsia="宋体" w:cs="宋体"/>
        </w:rPr>
        <w:t>（11）本项目不接受联合体投标。各供应商单位负责人为同一人或者存在直接控股、管理关系的不同供应商，不得参加同一合同项下的政府采购活动（提供书面声明材料）。违反规定的，其投标均无效。</w:t>
      </w:r>
    </w:p>
    <w:p>
      <w:pPr>
        <w:keepNext w:val="0"/>
        <w:keepLines w:val="0"/>
        <w:widowControl/>
        <w:numPr>
          <w:numId w:val="0"/>
        </w:numPr>
        <w:suppressLineNumbers w:val="0"/>
        <w:spacing w:line="360" w:lineRule="auto"/>
        <w:jc w:val="left"/>
        <w:rPr>
          <w:rFonts w:hint="eastAsia" w:ascii="宋体" w:hAnsi="宋体" w:eastAsia="宋体" w:cs="宋体"/>
          <w:b/>
          <w:bCs/>
          <w:color w:val="auto"/>
        </w:rPr>
      </w:pPr>
      <w:bookmarkStart w:id="0" w:name="_GoBack"/>
      <w:r>
        <w:rPr>
          <w:rFonts w:hint="eastAsia" w:ascii="宋体" w:hAnsi="宋体" w:eastAsia="宋体" w:cs="宋体"/>
          <w:b/>
          <w:bCs/>
          <w:color w:val="auto"/>
          <w:lang w:val="en-US" w:eastAsia="zh-CN"/>
        </w:rPr>
        <w:t xml:space="preserve">三、获取招标文件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时间： 2023年0</w:t>
      </w:r>
      <w:r>
        <w:rPr>
          <w:rFonts w:hint="eastAsia" w:ascii="宋体" w:hAnsi="宋体" w:cs="宋体"/>
          <w:color w:val="auto"/>
          <w:kern w:val="0"/>
          <w:sz w:val="20"/>
          <w:szCs w:val="20"/>
          <w:lang w:val="en-US" w:eastAsia="zh-CN" w:bidi="ar"/>
        </w:rPr>
        <w:t>9</w:t>
      </w:r>
      <w:r>
        <w:rPr>
          <w:rFonts w:hint="eastAsia" w:ascii="宋体" w:hAnsi="宋体" w:eastAsia="宋体" w:cs="宋体"/>
          <w:color w:val="auto"/>
          <w:kern w:val="0"/>
          <w:sz w:val="20"/>
          <w:szCs w:val="20"/>
          <w:lang w:val="en-US" w:eastAsia="zh-CN" w:bidi="ar"/>
        </w:rPr>
        <w:t>月</w:t>
      </w:r>
      <w:r>
        <w:rPr>
          <w:rFonts w:hint="eastAsia" w:ascii="宋体" w:hAnsi="宋体" w:cs="宋体"/>
          <w:color w:val="auto"/>
          <w:kern w:val="0"/>
          <w:sz w:val="20"/>
          <w:szCs w:val="20"/>
          <w:lang w:val="en-US" w:eastAsia="zh-CN" w:bidi="ar"/>
        </w:rPr>
        <w:t>18</w:t>
      </w:r>
      <w:r>
        <w:rPr>
          <w:rFonts w:hint="eastAsia" w:ascii="宋体" w:hAnsi="宋体" w:eastAsia="宋体" w:cs="宋体"/>
          <w:color w:val="auto"/>
          <w:kern w:val="0"/>
          <w:sz w:val="20"/>
          <w:szCs w:val="20"/>
          <w:lang w:val="en-US" w:eastAsia="zh-CN" w:bidi="ar"/>
        </w:rPr>
        <w:t>日 至 2023年</w:t>
      </w:r>
      <w:r>
        <w:rPr>
          <w:rFonts w:hint="eastAsia" w:ascii="宋体" w:hAnsi="宋体" w:cs="宋体"/>
          <w:color w:val="auto"/>
          <w:kern w:val="0"/>
          <w:sz w:val="20"/>
          <w:szCs w:val="20"/>
          <w:lang w:val="en-US" w:eastAsia="zh-CN" w:bidi="ar"/>
        </w:rPr>
        <w:t>09</w:t>
      </w:r>
      <w:r>
        <w:rPr>
          <w:rFonts w:hint="eastAsia" w:ascii="宋体" w:hAnsi="宋体" w:eastAsia="宋体" w:cs="宋体"/>
          <w:color w:val="auto"/>
          <w:kern w:val="0"/>
          <w:sz w:val="20"/>
          <w:szCs w:val="20"/>
          <w:lang w:val="en-US" w:eastAsia="zh-CN" w:bidi="ar"/>
        </w:rPr>
        <w:t>月</w:t>
      </w:r>
      <w:r>
        <w:rPr>
          <w:rFonts w:hint="eastAsia" w:ascii="宋体" w:hAnsi="宋体" w:cs="宋体"/>
          <w:color w:val="auto"/>
          <w:kern w:val="0"/>
          <w:sz w:val="20"/>
          <w:szCs w:val="20"/>
          <w:lang w:val="en-US" w:eastAsia="zh-CN" w:bidi="ar"/>
        </w:rPr>
        <w:t>22</w:t>
      </w:r>
      <w:r>
        <w:rPr>
          <w:rFonts w:hint="eastAsia" w:ascii="宋体" w:hAnsi="宋体" w:eastAsia="宋体" w:cs="宋体"/>
          <w:color w:val="auto"/>
          <w:kern w:val="0"/>
          <w:sz w:val="20"/>
          <w:szCs w:val="20"/>
          <w:lang w:val="en-US" w:eastAsia="zh-CN" w:bidi="ar"/>
        </w:rPr>
        <w:t>日 ，每天上午 08:</w:t>
      </w:r>
      <w:r>
        <w:rPr>
          <w:rFonts w:hint="eastAsia" w:ascii="宋体" w:hAnsi="宋体" w:cs="宋体"/>
          <w:color w:val="auto"/>
          <w:kern w:val="0"/>
          <w:sz w:val="20"/>
          <w:szCs w:val="20"/>
          <w:lang w:val="en-US" w:eastAsia="zh-CN" w:bidi="ar"/>
        </w:rPr>
        <w:t>0</w:t>
      </w:r>
      <w:r>
        <w:rPr>
          <w:rFonts w:hint="eastAsia" w:ascii="宋体" w:hAnsi="宋体" w:eastAsia="宋体" w:cs="宋体"/>
          <w:color w:val="auto"/>
          <w:kern w:val="0"/>
          <w:sz w:val="20"/>
          <w:szCs w:val="20"/>
          <w:lang w:val="en-US" w:eastAsia="zh-CN" w:bidi="ar"/>
        </w:rPr>
        <w:t xml:space="preserve">0:00 至 12:00:00 ，下午 </w:t>
      </w:r>
      <w:r>
        <w:rPr>
          <w:rFonts w:hint="eastAsia" w:ascii="宋体" w:hAnsi="宋体" w:cs="宋体"/>
          <w:color w:val="auto"/>
          <w:kern w:val="0"/>
          <w:sz w:val="20"/>
          <w:szCs w:val="20"/>
          <w:lang w:val="en-US" w:eastAsia="zh-CN" w:bidi="ar"/>
        </w:rPr>
        <w:t>12</w:t>
      </w:r>
      <w:r>
        <w:rPr>
          <w:rFonts w:hint="eastAsia" w:ascii="宋体" w:hAnsi="宋体" w:eastAsia="宋体" w:cs="宋体"/>
          <w:color w:val="auto"/>
          <w:kern w:val="0"/>
          <w:sz w:val="20"/>
          <w:szCs w:val="20"/>
          <w:lang w:val="en-US" w:eastAsia="zh-CN" w:bidi="ar"/>
        </w:rPr>
        <w:t>:</w:t>
      </w:r>
      <w:r>
        <w:rPr>
          <w:rFonts w:hint="eastAsia" w:ascii="宋体" w:hAnsi="宋体" w:cs="宋体"/>
          <w:color w:val="auto"/>
          <w:kern w:val="0"/>
          <w:sz w:val="20"/>
          <w:szCs w:val="20"/>
          <w:lang w:val="en-US" w:eastAsia="zh-CN" w:bidi="ar"/>
        </w:rPr>
        <w:t>00</w:t>
      </w:r>
      <w:r>
        <w:rPr>
          <w:rFonts w:hint="eastAsia" w:ascii="宋体" w:hAnsi="宋体" w:eastAsia="宋体" w:cs="宋体"/>
          <w:color w:val="auto"/>
          <w:kern w:val="0"/>
          <w:sz w:val="20"/>
          <w:szCs w:val="20"/>
          <w:lang w:val="en-US" w:eastAsia="zh-CN" w:bidi="ar"/>
        </w:rPr>
        <w:t>:00 至 1</w:t>
      </w:r>
      <w:r>
        <w:rPr>
          <w:rFonts w:hint="eastAsia" w:ascii="宋体" w:hAnsi="宋体" w:cs="宋体"/>
          <w:color w:val="auto"/>
          <w:kern w:val="0"/>
          <w:sz w:val="20"/>
          <w:szCs w:val="20"/>
          <w:lang w:val="en-US" w:eastAsia="zh-CN" w:bidi="ar"/>
        </w:rPr>
        <w:t>8</w:t>
      </w:r>
      <w:r>
        <w:rPr>
          <w:rFonts w:hint="eastAsia" w:ascii="宋体" w:hAnsi="宋体" w:eastAsia="宋体" w:cs="宋体"/>
          <w:color w:val="auto"/>
          <w:kern w:val="0"/>
          <w:sz w:val="20"/>
          <w:szCs w:val="20"/>
          <w:lang w:val="en-US" w:eastAsia="zh-CN" w:bidi="ar"/>
        </w:rPr>
        <w:t>:</w:t>
      </w:r>
      <w:r>
        <w:rPr>
          <w:rFonts w:hint="eastAsia" w:ascii="宋体" w:hAnsi="宋体" w:cs="宋体"/>
          <w:color w:val="auto"/>
          <w:kern w:val="0"/>
          <w:sz w:val="20"/>
          <w:szCs w:val="20"/>
          <w:lang w:val="en-US" w:eastAsia="zh-CN" w:bidi="ar"/>
        </w:rPr>
        <w:t>00</w:t>
      </w:r>
      <w:r>
        <w:rPr>
          <w:rFonts w:hint="eastAsia" w:ascii="宋体" w:hAnsi="宋体" w:eastAsia="宋体" w:cs="宋体"/>
          <w:color w:val="auto"/>
          <w:kern w:val="0"/>
          <w:sz w:val="20"/>
          <w:szCs w:val="20"/>
          <w:lang w:val="en-US" w:eastAsia="zh-CN" w:bidi="ar"/>
        </w:rPr>
        <w:t xml:space="preserve">:00 （北京时间）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 xml:space="preserve">途径：登录全国公共资源交易中心平台（陕西省）使用CA锁报名后自行下载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 xml:space="preserve">方式：在线获取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 xml:space="preserve">售价： 0元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b/>
          <w:bCs/>
          <w:color w:val="auto"/>
          <w:kern w:val="0"/>
          <w:sz w:val="20"/>
          <w:szCs w:val="20"/>
          <w:lang w:val="en-US" w:eastAsia="zh-CN" w:bidi="ar"/>
        </w:rPr>
        <w:t xml:space="preserve">四、提交投标文件截止时间、开标时间和地点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时间： 2023年</w:t>
      </w:r>
      <w:r>
        <w:rPr>
          <w:rFonts w:hint="eastAsia" w:ascii="宋体" w:hAnsi="宋体" w:cs="宋体"/>
          <w:color w:val="auto"/>
          <w:kern w:val="0"/>
          <w:sz w:val="20"/>
          <w:szCs w:val="20"/>
          <w:lang w:val="en-US" w:eastAsia="zh-CN" w:bidi="ar"/>
        </w:rPr>
        <w:t>10</w:t>
      </w:r>
      <w:r>
        <w:rPr>
          <w:rFonts w:hint="eastAsia" w:ascii="宋体" w:hAnsi="宋体" w:eastAsia="宋体" w:cs="宋体"/>
          <w:color w:val="auto"/>
          <w:kern w:val="0"/>
          <w:sz w:val="20"/>
          <w:szCs w:val="20"/>
          <w:lang w:val="en-US" w:eastAsia="zh-CN" w:bidi="ar"/>
        </w:rPr>
        <w:t>月0</w:t>
      </w:r>
      <w:r>
        <w:rPr>
          <w:rFonts w:hint="eastAsia" w:ascii="宋体" w:hAnsi="宋体" w:cs="宋体"/>
          <w:color w:val="auto"/>
          <w:kern w:val="0"/>
          <w:sz w:val="20"/>
          <w:szCs w:val="20"/>
          <w:lang w:val="en-US" w:eastAsia="zh-CN" w:bidi="ar"/>
        </w:rPr>
        <w:t>9</w:t>
      </w:r>
      <w:r>
        <w:rPr>
          <w:rFonts w:hint="eastAsia" w:ascii="宋体" w:hAnsi="宋体" w:eastAsia="宋体" w:cs="宋体"/>
          <w:color w:val="auto"/>
          <w:kern w:val="0"/>
          <w:sz w:val="20"/>
          <w:szCs w:val="20"/>
          <w:lang w:val="en-US" w:eastAsia="zh-CN" w:bidi="ar"/>
        </w:rPr>
        <w:t xml:space="preserve">日 </w:t>
      </w:r>
      <w:r>
        <w:rPr>
          <w:rFonts w:hint="eastAsia" w:ascii="宋体" w:hAnsi="宋体" w:cs="宋体"/>
          <w:color w:val="auto"/>
          <w:kern w:val="0"/>
          <w:sz w:val="20"/>
          <w:szCs w:val="20"/>
          <w:lang w:val="en-US" w:eastAsia="zh-CN" w:bidi="ar"/>
        </w:rPr>
        <w:t>13</w:t>
      </w:r>
      <w:r>
        <w:rPr>
          <w:rFonts w:hint="eastAsia" w:ascii="宋体" w:hAnsi="宋体" w:eastAsia="宋体" w:cs="宋体"/>
          <w:color w:val="auto"/>
          <w:kern w:val="0"/>
          <w:sz w:val="20"/>
          <w:szCs w:val="20"/>
          <w:lang w:val="en-US" w:eastAsia="zh-CN" w:bidi="ar"/>
        </w:rPr>
        <w:t xml:space="preserve">时30分00秒 （北京时间）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 xml:space="preserve">提交投标文件地点：陕西公共资源交易中心平台CA锁在线上传递交 </w:t>
      </w:r>
    </w:p>
    <w:p>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开标地点：榆林市公共资源交易中心十楼开标室</w:t>
      </w:r>
      <w:r>
        <w:rPr>
          <w:rFonts w:hint="eastAsia" w:ascii="宋体" w:hAnsi="宋体" w:cs="宋体"/>
          <w:color w:val="auto"/>
          <w:kern w:val="0"/>
          <w:sz w:val="20"/>
          <w:szCs w:val="20"/>
          <w:lang w:val="en-US" w:eastAsia="zh-CN" w:bidi="ar"/>
        </w:rPr>
        <w:t>1</w:t>
      </w:r>
    </w:p>
    <w:bookmarkEnd w:id="0"/>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0"/>
          <w:szCs w:val="20"/>
          <w:lang w:val="en-US" w:eastAsia="zh-CN" w:bidi="ar"/>
        </w:rPr>
        <w:t xml:space="preserve">五、公告期限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自本公告发布之日起5个工作日。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0"/>
          <w:szCs w:val="20"/>
          <w:lang w:val="en-US" w:eastAsia="zh-CN" w:bidi="ar"/>
        </w:rPr>
        <w:t xml:space="preserve">六、其他补充事宜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 ） 供 应 商 登 录 全 国 公 共 资 源 交 易 中 心 平 台 （陕 西 省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（http://www.sxggzyjy.cn/）,选择“电子交易平台→ 陕西政府采购交易系统→陕西省公共资源交易平台→投标人 ”进行登录，登录后选择“交易乙方 ”身份进 入投标人界面进行报名并下载招标文件。未及时下载招标文件将会影响后续开评标活动，其后果自负。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（2）特别提醒：①本项目将采取“不见面 ”开标的形式，供应商无须到达 开标现场，即可在网上直接参与开标活动。相关注意事项具体详见招标文件要求。 ②本项目采用电子化招投标的方式，供应商使用 CA 锁对响应文件进行制作、签 封、加密、递交、解密等相关招投标事宜。电子投标响应文件制作软件技术支持 热线：400-998-0000；CA 锁购买：榆林市市民大厦 3 楼 E18、E19 窗口，联系电 话：0912-3452148。供应商初次使用交易平台，须先完成诚信入库登记、CA 锁 认证及企业信息绑定。相关操作流程详见全国公共资源交易平台（陕西省）网站 首页“服务指南 ”下载专区中的《陕西省公共资源交易中心政府采购项目投标指南》。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（3）供应商须按照陕西省财政厅关于政府采购供应商注册登记有关事项的 通知中的要求，通过陕西省政府采购网（http://www.ccgp-shaanxi.gov.cn/）注册登记加入陕西省政府采购供应商库。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rPr>
      </w:pPr>
      <w:r>
        <w:rPr>
          <w:rFonts w:hint="eastAsia" w:ascii="宋体" w:hAnsi="宋体" w:eastAsia="宋体" w:cs="宋体"/>
          <w:kern w:val="2"/>
          <w:sz w:val="21"/>
          <w:szCs w:val="24"/>
          <w:lang w:val="en-US" w:eastAsia="zh-CN" w:bidi="ar-SA"/>
        </w:rPr>
        <w:t>（4）投标人应随时关注发布的变更公告，当澄清或修改的内容影响投标文 件编制时，将在交易平台上同步发布答疑文件，此时投标人应从“项目流程·〉 答疑文件下载 ”下载最新发布的答疑文件（*.SXSCF 格式），并使用该文件重新 编制电子投标文件（*.SXSTF 格式），使用旧版电子招标文件或旧版答疑文件制 作的电子投标文件，系统将拒绝接收。各投标人在提交投标文件截止时间之前， 应随时关注发布的变更公告，代理公司不再单独通知，因投标人未及时关注所造成的一切后果由投标人自行承担。</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0"/>
          <w:szCs w:val="20"/>
          <w:lang w:val="en-US" w:eastAsia="zh-CN" w:bidi="ar"/>
        </w:rPr>
        <w:t xml:space="preserve">七、对本次招标提出询问，请按以下方式联系。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1.采购人信息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名称：神木市文化旅游产业投资集团有限公司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 xml:space="preserve">地址：陕西省神木市 </w:t>
      </w:r>
    </w:p>
    <w:p>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联系方式：</w:t>
      </w:r>
      <w:r>
        <w:rPr>
          <w:rFonts w:hint="eastAsia" w:ascii="宋体" w:hAnsi="宋体"/>
          <w:sz w:val="18"/>
          <w:szCs w:val="18"/>
          <w:lang w:val="en-US" w:eastAsia="zh-CN"/>
        </w:rPr>
        <w:t>18391239078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名称：陕西泰诚邦工程管理有限公司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地址：榆林市榆阳区文化南路榆溪雅园西门盐业公司二楼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rPr>
        <w:t>联系方式：</w:t>
      </w:r>
      <w:r>
        <w:rPr>
          <w:rFonts w:hint="eastAsia" w:ascii="宋体" w:hAnsi="宋体" w:eastAsia="宋体" w:cs="宋体"/>
          <w:i w:val="0"/>
          <w:iCs w:val="0"/>
          <w:caps w:val="0"/>
          <w:color w:val="auto"/>
          <w:spacing w:val="0"/>
          <w:sz w:val="21"/>
          <w:szCs w:val="21"/>
          <w:shd w:val="clear" w:color="auto" w:fill="FFFFFF"/>
          <w:lang w:val="en-US" w:eastAsia="zh-CN"/>
        </w:rPr>
        <w:t>14791498999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rPr>
        <w:t>项目联系人：</w:t>
      </w:r>
      <w:r>
        <w:rPr>
          <w:rFonts w:hint="eastAsia" w:cs="宋体"/>
          <w:i w:val="0"/>
          <w:iCs w:val="0"/>
          <w:caps w:val="0"/>
          <w:color w:val="auto"/>
          <w:spacing w:val="0"/>
          <w:sz w:val="21"/>
          <w:szCs w:val="21"/>
          <w:shd w:val="clear" w:color="auto" w:fill="FFFFFF"/>
          <w:lang w:val="en-US" w:eastAsia="zh-CN"/>
        </w:rPr>
        <w:t>申菊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rPr>
        <w:t>联系方式：</w:t>
      </w:r>
      <w:r>
        <w:rPr>
          <w:rFonts w:hint="eastAsia" w:ascii="宋体" w:hAnsi="宋体" w:eastAsia="宋体" w:cs="宋体"/>
          <w:i w:val="0"/>
          <w:iCs w:val="0"/>
          <w:caps w:val="0"/>
          <w:color w:val="auto"/>
          <w:spacing w:val="0"/>
          <w:sz w:val="21"/>
          <w:szCs w:val="21"/>
          <w:shd w:val="clear" w:color="auto" w:fill="FFFFFF"/>
          <w:lang w:val="en-US" w:eastAsia="zh-CN"/>
        </w:rPr>
        <w:t>14791498999</w:t>
      </w:r>
    </w:p>
    <w:p>
      <w:pPr>
        <w:bidi w:val="0"/>
        <w:spacing w:line="360" w:lineRule="auto"/>
        <w:jc w:val="right"/>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sz w:val="22"/>
          <w:szCs w:val="22"/>
          <w:lang w:val="en-US" w:eastAsia="zh-CN"/>
        </w:rPr>
        <w:t xml:space="preserve"> </w:t>
      </w: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陕西泰诚邦工程管理有限公司</w:t>
      </w:r>
    </w:p>
    <w:p>
      <w:pPr>
        <w:bidi w:val="0"/>
        <w:spacing w:line="360" w:lineRule="auto"/>
        <w:jc w:val="right"/>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                                            2023年9月</w:t>
      </w:r>
      <w:r>
        <w:rPr>
          <w:rFonts w:hint="eastAsia" w:ascii="宋体" w:hAnsi="宋体" w:cs="宋体"/>
          <w:b w:val="0"/>
          <w:bCs w:val="0"/>
          <w:i w:val="0"/>
          <w:iCs w:val="0"/>
          <w:caps w:val="0"/>
          <w:color w:val="auto"/>
          <w:spacing w:val="0"/>
          <w:kern w:val="0"/>
          <w:sz w:val="21"/>
          <w:szCs w:val="21"/>
          <w:shd w:val="clear" w:color="auto" w:fill="FFFFFF"/>
          <w:lang w:val="en-US" w:eastAsia="zh-CN" w:bidi="ar"/>
        </w:rPr>
        <w:t>17</w:t>
      </w: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B382F"/>
    <w:multiLevelType w:val="singleLevel"/>
    <w:tmpl w:val="C4EB38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MWVlNjczOTJjZDRmOTVjMTg2MDZjZDgyNzE3NWYifQ=="/>
  </w:docVars>
  <w:rsids>
    <w:rsidRoot w:val="17621670"/>
    <w:rsid w:val="01CF5A7F"/>
    <w:rsid w:val="04161B2D"/>
    <w:rsid w:val="0EB12728"/>
    <w:rsid w:val="115956E7"/>
    <w:rsid w:val="1215486C"/>
    <w:rsid w:val="12970A40"/>
    <w:rsid w:val="171F745F"/>
    <w:rsid w:val="17621670"/>
    <w:rsid w:val="17C0574B"/>
    <w:rsid w:val="2B155F4C"/>
    <w:rsid w:val="2C040861"/>
    <w:rsid w:val="31BE7902"/>
    <w:rsid w:val="33365CBD"/>
    <w:rsid w:val="3A750F6F"/>
    <w:rsid w:val="3C166F26"/>
    <w:rsid w:val="46733AD1"/>
    <w:rsid w:val="49F332A5"/>
    <w:rsid w:val="602F4A60"/>
    <w:rsid w:val="6502071E"/>
    <w:rsid w:val="66F44694"/>
    <w:rsid w:val="6B780EBF"/>
    <w:rsid w:val="6D766FE5"/>
    <w:rsid w:val="6FCF3A0C"/>
    <w:rsid w:val="78331264"/>
    <w:rsid w:val="7C0542B5"/>
    <w:rsid w:val="7F8E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style>
  <w:style w:type="paragraph" w:styleId="5">
    <w:name w:val="index 5"/>
    <w:basedOn w:val="1"/>
    <w:next w:val="1"/>
    <w:qFormat/>
    <w:uiPriority w:val="0"/>
    <w:pPr>
      <w:ind w:left="1680"/>
    </w:pPr>
  </w:style>
  <w:style w:type="paragraph" w:styleId="6">
    <w:name w:val="Body Text Indent"/>
    <w:basedOn w:val="1"/>
    <w:next w:val="1"/>
    <w:qFormat/>
    <w:uiPriority w:val="0"/>
    <w:pPr>
      <w:widowControl/>
      <w:ind w:firstLine="652" w:firstLineChars="233"/>
    </w:pPr>
    <w:rPr>
      <w:kern w:val="0"/>
      <w:sz w:val="28"/>
    </w:rPr>
  </w:style>
  <w:style w:type="paragraph" w:styleId="7">
    <w:name w:val="toc 1"/>
    <w:basedOn w:val="1"/>
    <w:next w:val="1"/>
    <w:qFormat/>
    <w:uiPriority w:val="0"/>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9">
    <w:name w:val="Body Text First Indent"/>
    <w:basedOn w:val="2"/>
    <w:next w:val="1"/>
    <w:unhideWhenUsed/>
    <w:qFormat/>
    <w:uiPriority w:val="0"/>
    <w:pPr>
      <w:spacing w:afterLines="0" w:line="240" w:lineRule="auto"/>
      <w:ind w:firstLine="420" w:firstLineChars="100"/>
    </w:pPr>
    <w:rPr>
      <w:rFonts w:ascii="Times New Roman" w:hAnsi="Times New Roman"/>
      <w:color w:val="auto"/>
      <w:sz w:val="18"/>
      <w:szCs w:val="18"/>
    </w:rPr>
  </w:style>
  <w:style w:type="paragraph" w:styleId="10">
    <w:name w:val="Body Text First Indent 2"/>
    <w:basedOn w:val="6"/>
    <w:next w:val="9"/>
    <w:qFormat/>
    <w:uiPriority w:val="0"/>
    <w:pPr>
      <w:spacing w:after="120" w:line="240" w:lineRule="auto"/>
      <w:ind w:left="420" w:leftChars="200" w:firstLine="420" w:firstLineChars="200"/>
    </w:pPr>
    <w:rPr>
      <w:rFonts w:ascii="Times New Roman" w:hAnsi="Times New Roman"/>
      <w:sz w:val="21"/>
      <w:szCs w:val="24"/>
    </w:rPr>
  </w:style>
  <w:style w:type="paragraph" w:customStyle="1" w:styleId="13">
    <w:name w:val="BodyText"/>
    <w:basedOn w:val="1"/>
    <w:next w:val="14"/>
    <w:qFormat/>
    <w:uiPriority w:val="0"/>
    <w:pPr>
      <w:jc w:val="both"/>
      <w:textAlignment w:val="baseline"/>
    </w:pPr>
    <w:rPr>
      <w:b/>
      <w:kern w:val="2"/>
      <w:sz w:val="28"/>
      <w:lang w:val="en-US" w:eastAsia="zh-CN" w:bidi="ar-SA"/>
    </w:rPr>
  </w:style>
  <w:style w:type="paragraph" w:customStyle="1" w:styleId="14">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1"/>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2880</Words>
  <Characters>3319</Characters>
  <Lines>0</Lines>
  <Paragraphs>0</Paragraphs>
  <TotalTime>7</TotalTime>
  <ScaleCrop>false</ScaleCrop>
  <LinksUpToDate>false</LinksUpToDate>
  <CharactersWithSpaces>3499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2022-04-14T02:22:00Z</dcterms:created>
  <dc:creator>香香</dc:creator>
  <cp:lastModifiedBy>　</cp:lastModifiedBy>
  <dcterms:modified xsi:type="dcterms:W3CDTF">2023-09-17T13:30:54Z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52DDFB02301540169E28141571DB0590</vt:lpwstr>
  </property>
</Properties>
</file>