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684" w:rightChars="-311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府谷县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农村公路养护中心采</w:t>
      </w:r>
      <w:r>
        <w:rPr>
          <w:rFonts w:hint="eastAsia" w:ascii="黑体" w:hAnsi="黑体" w:eastAsia="黑体" w:cs="黑体"/>
          <w:b w:val="0"/>
          <w:bCs w:val="0"/>
          <w:kern w:val="10"/>
          <w:sz w:val="36"/>
          <w:szCs w:val="36"/>
          <w:lang w:eastAsia="zh-CN"/>
        </w:rPr>
        <w:t>购</w:t>
      </w:r>
      <w:r>
        <w:rPr>
          <w:rFonts w:hint="eastAsia" w:ascii="黑体" w:hAnsi="黑体" w:eastAsia="黑体" w:cs="黑体"/>
          <w:b w:val="0"/>
          <w:bCs w:val="0"/>
          <w:kern w:val="10"/>
          <w:sz w:val="36"/>
          <w:szCs w:val="36"/>
          <w:lang w:val="en-US" w:eastAsia="zh-CN"/>
        </w:rPr>
        <w:t>生产作业用车</w:t>
      </w:r>
    </w:p>
    <w:p>
      <w:pPr>
        <w:spacing w:after="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采购需求文件</w:t>
      </w:r>
    </w:p>
    <w:p>
      <w:pPr>
        <w:spacing w:after="0" w:line="360" w:lineRule="auto"/>
        <w:ind w:firstLine="630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一、采购项目名称：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府谷县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农村公路养护中心采购作业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用车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二、采购项目预算、资金构成和采购方式：</w:t>
      </w:r>
    </w:p>
    <w:p>
      <w:pPr>
        <w:widowControl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1、采购项目预算：项目总费用为人民币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贰佰陆</w:t>
      </w:r>
      <w:r>
        <w:rPr>
          <w:rFonts w:hint="eastAsia" w:ascii="仿宋" w:hAnsi="仿宋" w:eastAsia="仿宋"/>
          <w:sz w:val="32"/>
          <w:szCs w:val="32"/>
        </w:rPr>
        <w:t>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贰</w:t>
      </w:r>
      <w:r>
        <w:rPr>
          <w:rFonts w:hint="eastAsia" w:ascii="仿宋" w:hAnsi="仿宋" w:eastAsia="仿宋"/>
          <w:sz w:val="32"/>
          <w:szCs w:val="32"/>
        </w:rPr>
        <w:t>万元整（</w:t>
      </w:r>
      <w:r>
        <w:rPr>
          <w:rFonts w:hint="eastAsia" w:ascii="仿宋" w:hAnsi="仿宋" w:eastAsia="仿宋" w:cs="仿宋"/>
          <w:sz w:val="32"/>
          <w:szCs w:val="32"/>
        </w:rPr>
        <w:t>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2620000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00元）。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2、资金来源：当年资金指标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3、价格信息来源：市场询价，咨询类似厂家。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4、采购方式：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部门集中采购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三、项目实施时间、地点、范围、履行期限及方式</w:t>
      </w:r>
    </w:p>
    <w:p>
      <w:pPr>
        <w:pStyle w:val="11"/>
        <w:spacing w:after="0" w:line="360" w:lineRule="auto"/>
        <w:ind w:firstLine="64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实施时间：</w:t>
      </w:r>
      <w:r>
        <w:rPr>
          <w:rFonts w:hint="eastAsia" w:ascii="仿宋" w:hAnsi="仿宋" w:eastAsia="仿宋"/>
          <w:color w:val="auto"/>
          <w:sz w:val="32"/>
          <w:szCs w:val="32"/>
        </w:rPr>
        <w:t>项目实施时间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30</w:t>
      </w:r>
      <w:r>
        <w:rPr>
          <w:rFonts w:ascii="仿宋" w:hAnsi="仿宋" w:eastAsia="仿宋"/>
          <w:color w:val="auto"/>
          <w:sz w:val="32"/>
          <w:szCs w:val="32"/>
        </w:rPr>
        <w:t>天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pStyle w:val="11"/>
        <w:spacing w:after="0" w:line="360" w:lineRule="auto"/>
        <w:ind w:firstLine="64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2、项目实施地点：府谷县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农村公路养护中心</w:t>
      </w:r>
    </w:p>
    <w:p>
      <w:pPr>
        <w:spacing w:after="0" w:line="360" w:lineRule="auto"/>
        <w:ind w:firstLine="627" w:firstLineChars="196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3、项目实施范围：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府谷县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农村公路养护中心采购生产作业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用车3辆，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价格为92.5万元以内国产道路清扫车2辆；价格为82.5万元以内国产高压清洗车1辆。</w:t>
      </w:r>
    </w:p>
    <w:p>
      <w:pPr>
        <w:widowControl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概况：</w:t>
      </w:r>
    </w:p>
    <w:p>
      <w:pPr>
        <w:spacing w:after="0" w:line="360" w:lineRule="auto"/>
        <w:ind w:firstLine="630" w:firstLineChars="196"/>
        <w:rPr>
          <w:rFonts w:hint="default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（1）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名称：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府谷县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农村公路养护中心采购生产作业用车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型号：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道路清扫车2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高压清洗车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）参数：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道路清扫车：</w:t>
      </w:r>
      <w:r>
        <w:rPr>
          <w:rFonts w:hint="eastAsia" w:ascii="仿宋" w:hAnsi="仿宋" w:eastAsia="仿宋" w:cs="仿宋"/>
          <w:b/>
          <w:sz w:val="32"/>
          <w:szCs w:val="32"/>
        </w:rPr>
        <w:t>整车及底盘技术参数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底盘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国内知名品牌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排放标准：国六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总质量（kg）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≥15795，</w:t>
      </w:r>
      <w:r>
        <w:rPr>
          <w:rFonts w:hint="eastAsia" w:ascii="仿宋" w:hAnsi="仿宋" w:eastAsia="仿宋" w:cs="仿宋"/>
          <w:sz w:val="32"/>
          <w:szCs w:val="32"/>
        </w:rPr>
        <w:t>整备质量（kg）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9600，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额定载质量</w:t>
      </w:r>
      <w:r>
        <w:rPr>
          <w:rFonts w:hint="eastAsia" w:ascii="仿宋" w:hAnsi="仿宋" w:eastAsia="仿宋" w:cs="仿宋"/>
          <w:sz w:val="32"/>
          <w:szCs w:val="32"/>
        </w:rPr>
        <w:t>（kg）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6000，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接近离去角：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18/8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轴距（mm）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4200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外形尺寸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kern w:val="0"/>
          <w:sz w:val="32"/>
          <w:szCs w:val="32"/>
        </w:rPr>
        <w:t>7910*2400*3000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最高车速（km/h）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95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发动机功率（kw）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≥</w:t>
      </w:r>
      <w:r>
        <w:rPr>
          <w:rFonts w:hint="eastAsia" w:ascii="仿宋" w:hAnsi="仿宋" w:eastAsia="仿宋" w:cs="仿宋"/>
          <w:sz w:val="32"/>
          <w:szCs w:val="32"/>
        </w:rPr>
        <w:t>140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前悬后悬1240/2470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燃油类型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柴油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排量(ML)4088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动力系统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引用底盘动力，无副发动机,</w:t>
      </w:r>
      <w:r>
        <w:rPr>
          <w:rFonts w:hint="eastAsia" w:ascii="仿宋" w:hAnsi="仿宋" w:eastAsia="仿宋" w:cs="仿宋"/>
          <w:sz w:val="32"/>
          <w:szCs w:val="32"/>
        </w:rPr>
        <w:t>无离心风机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垃圾箱容积（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m³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6，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清扫方式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滚扫式，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双立扫+后滚扫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最大清扫宽度（mm）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3200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水箱容积（L）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000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最大有效清扫速度（km/h）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45，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前扫盘直径</w:t>
      </w:r>
      <w:r>
        <w:rPr>
          <w:rFonts w:hint="eastAsia" w:ascii="仿宋" w:hAnsi="仿宋" w:eastAsia="仿宋" w:cs="仿宋"/>
          <w:sz w:val="32"/>
          <w:szCs w:val="32"/>
        </w:rPr>
        <w:t>（mm）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≥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00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后扫滚直径（mm）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≥800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后扫滚长度（mm）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≥1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00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控制系统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进口自动化智能运动控制器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垃圾箱卸料方式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侧向卸料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清洗水额定压力（Mpa）:8（可调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清洗水流量（L/min）：30（可调）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清扫施工综合成本</w:t>
      </w:r>
      <w:r>
        <w:rPr>
          <w:rFonts w:hint="eastAsia" w:ascii="仿宋" w:hAnsi="仿宋" w:eastAsia="仿宋" w:cs="仿宋"/>
          <w:kern w:val="0"/>
          <w:sz w:val="32"/>
          <w:szCs w:val="32"/>
        </w:rPr>
        <w:t>≤5元/公里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前置扫盘技术参数：</w:t>
      </w:r>
      <w:r>
        <w:rPr>
          <w:rFonts w:hint="eastAsia" w:ascii="仿宋" w:hAnsi="仿宋" w:eastAsia="仿宋" w:cs="仿宋"/>
          <w:sz w:val="32"/>
          <w:szCs w:val="32"/>
        </w:rPr>
        <w:t>横向清扫范围±2.8m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纵向清扫范围0-700mm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末端被动避障-150mm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扫盘工作状态直径1600mm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扫盘转速125r/min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其他基本要求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前置高压喷水装置，采用雾风模式，具备降尘和清洗功能。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滚刷采用特制毛刷，速度快、成本低。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操控系统有保护程序，防止误操作带来的损害。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所投产品必须具有国家公告，国家免征公告，环保公告。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5、随车配置前置扫盘，用于边沟、高台和电缆沟的清扫工作。6、可装配除雪宽度3600mm的重型除雪铲，可与前置扫盘自由切换。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车辆颜色：黄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lef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高压冲洗车：</w:t>
      </w:r>
      <w:r>
        <w:rPr>
          <w:rFonts w:hint="eastAsia" w:ascii="仿宋" w:hAnsi="仿宋" w:eastAsia="仿宋" w:cs="仿宋"/>
          <w:b/>
          <w:sz w:val="32"/>
          <w:szCs w:val="32"/>
        </w:rPr>
        <w:t>整车及底盘技术参数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底盘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国内知名品牌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排放标准：国六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总质量（kg）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TW"/>
        </w:rPr>
        <w:t>18000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整备质量（kg）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≥8000，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额定载质量</w:t>
      </w:r>
      <w:r>
        <w:rPr>
          <w:rFonts w:hint="eastAsia" w:ascii="仿宋" w:hAnsi="仿宋" w:eastAsia="仿宋" w:cs="仿宋"/>
          <w:kern w:val="0"/>
          <w:sz w:val="32"/>
          <w:szCs w:val="32"/>
        </w:rPr>
        <w:t>（kg）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≥9870，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接近离去角：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≥1</w:t>
      </w:r>
      <w:r>
        <w:rPr>
          <w:rFonts w:hint="eastAsia" w:ascii="仿宋" w:hAnsi="仿宋" w:eastAsia="仿宋" w:cs="仿宋"/>
          <w:kern w:val="0"/>
          <w:sz w:val="32"/>
          <w:szCs w:val="32"/>
        </w:rPr>
        <w:t>9/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轴距（mm）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TW"/>
        </w:rPr>
        <w:t>4700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外形尺寸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8500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×2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0×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3300，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最高车速（km/h）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≥95，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发动机功率（kw）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62，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前悬后悬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≥1330</w:t>
      </w:r>
      <w:r>
        <w:rPr>
          <w:rFonts w:hint="eastAsia" w:ascii="仿宋" w:hAnsi="仿宋" w:eastAsia="仿宋" w:cs="仿宋"/>
          <w:kern w:val="0"/>
          <w:sz w:val="32"/>
          <w:szCs w:val="32"/>
        </w:rPr>
        <w:t>/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2260，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燃油类型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柴油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排量(ML)4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580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TW"/>
        </w:rPr>
        <w:t>驱动型式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en-US"/>
        </w:rPr>
        <w:t>4*2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zh-TW" w:eastAsia="zh-TW"/>
        </w:rPr>
        <w:t>容积(立方)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≥9.8，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低压水泵自吸高度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6.5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低压水泵全扬程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110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低压水泵最大流量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m³/h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前冲洗宽度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≥8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中冲洗宽度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≥24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后洒水宽度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≥14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洒水炮射程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</w:rPr>
        <w:t>m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≥38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护栏清洗装置技术参数：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max清洗高度（mm)1300，清洗速度（km/h)2-10，max清洗宽度（mm)260，滚刷直径（mm)700，滚刷数量2。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其他基本要求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车辆底盘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带原车冷暖空调、电动门窗、ABS装置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选用专用</w:t>
      </w:r>
      <w:r>
        <w:rPr>
          <w:rFonts w:hint="eastAsia" w:ascii="仿宋" w:hAnsi="仿宋" w:eastAsia="仿宋" w:cs="仿宋"/>
          <w:sz w:val="32"/>
          <w:szCs w:val="32"/>
        </w:rPr>
        <w:t>底盘：底盘和上装整体设计和制作，上装提前选型、预留装配空间和接口，不破坏底盘结构与防腐性能，匹配度更高，性能更优异；传动系统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经济性</w:t>
      </w:r>
      <w:r>
        <w:rPr>
          <w:rFonts w:hint="eastAsia" w:ascii="仿宋" w:hAnsi="仿宋" w:eastAsia="仿宋" w:cs="仿宋"/>
          <w:sz w:val="32"/>
          <w:szCs w:val="32"/>
        </w:rPr>
        <w:t>适配设计：统筹匹配发动机、变速箱、后桥，将发动机转速控制在经济转速的同时兼顾动力性，更适合环卫工况；车架电泳防腐工艺：车架底盘采用乘用车电泳工艺，保证结构件6-10年不腐蚀，更加耐用可靠；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洒水系统：罐体有效容积</w:t>
      </w:r>
      <w:r>
        <w:rPr>
          <w:rFonts w:hint="eastAsia" w:ascii="仿宋" w:hAnsi="仿宋" w:eastAsia="仿宋" w:cs="仿宋"/>
          <w:kern w:val="0"/>
          <w:sz w:val="32"/>
          <w:szCs w:val="32"/>
        </w:rPr>
        <w:t>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10.2立方，内部做防腐处理；安装知名品牌专用洒水泵，洒水水路使用铸铁水泵,流量达到50m³/h，扬程达110m，可为洒水系统提供充足压力和大流量的水源；标配各管路喷洒口均单独采用气控球阀控制开关，可根据实际作业需要灵活选择喷洒口的开启和关闭，操作方便，实用性强；气路系统使用底盘气瓶作为气源，稳定、安全、环保、节能；3、操纵控制系统：作业时，所有上装功能可通过驾驶室仪表台上部的操纵盒实现，各控制开关布局合理，司机坐在座椅上按钮触手可及，电路和气路集中控制，操作方便灵活。系统配置有缺水语音报警功能，报警声音清脆明亮。4、后平台：后平台主要有护栏、后平台及爬梯等构成，后平台在车辆后部依托后保险杠进行上下，方便操作人员上下平台，并操作远射程水炮，实现远距离喷洒作业。罐体后部加装LED双向箭头灯，提高作业安全。5、罐身颜色和图案可根据用户要求进行特殊设计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车辆颜色：黄色。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车辆具体配置：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道路清扫车、高压冲洗车具体配置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①安全配置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停车制动： 电子驻车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行车制动： 通风盘式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ABS+ASR系统，自调臂，断气刹，快插管路，排气辅助制动，MAN技术盘式前桥，MAN技术鼓式驱动桥，超宽驾驶室，865宽车架，宽制动蹄片，宽后视镜宽视野，宽轮距车桥，宽货箱。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②科技配置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电子换挡，遥控钥匙，车内中控锁、方向盘换挡、发动机电子防盗，蓝牙车载电话、语音识别控制系统、车联网、OTA升级、USB接口、扬声器10喇叭。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③外部配置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前后电动车窗、全车车窗一键升降功能、矩阵式LED远近光、日间行车灯、后视镜电动调节/电动折叠/锁车自动折叠/自动防眩目、铝合金轮圈、铝合金油箱、3+2少片簧、铝合金变速箱。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④内部配置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多功能方向盘、手动上下+前后位置调节、前排手机无线充能功能、空气座椅、主驾驶座椅电动调节6向、副驾驶座椅电动调节、驾驶员智能识别卡、航天彩屏仪表、高端后视镜、环绕式仪表台、杯架设计、AMT变速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</w:rPr>
        <w:t>履行期限及方式：</w:t>
      </w:r>
      <w:r>
        <w:rPr>
          <w:rFonts w:hint="eastAsia" w:ascii="仿宋" w:hAnsi="仿宋" w:eastAsia="仿宋" w:cs="仿宋"/>
          <w:sz w:val="32"/>
          <w:szCs w:val="32"/>
        </w:rPr>
        <w:t>此承揽合同项目签订后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，乙方立即开始备货。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合同签订20日内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全部安装到位并调试完毕投入使用。</w:t>
      </w:r>
    </w:p>
    <w:p>
      <w:pPr>
        <w:spacing w:after="0"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四、合同模板：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车辆购置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合同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府谷县农村公路养护中心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（以下简称“购方”）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乙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（以下简称“供方”）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经双方友好协商共同签订，并自愿依据本合同所规定的条款执行。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车型：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配置：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颜色：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</w:t>
      </w:r>
      <w:r>
        <w:rPr>
          <w:rFonts w:hint="eastAsia" w:ascii="仿宋" w:hAnsi="仿宋" w:eastAsia="仿宋" w:cs="仿宋"/>
          <w:sz w:val="32"/>
          <w:szCs w:val="32"/>
        </w:rPr>
        <w:t>车辆单价：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，总计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</w:t>
      </w:r>
      <w:r>
        <w:rPr>
          <w:rFonts w:hint="eastAsia" w:ascii="仿宋" w:hAnsi="仿宋" w:eastAsia="仿宋" w:cs="仿宋"/>
          <w:sz w:val="32"/>
          <w:szCs w:val="32"/>
        </w:rPr>
        <w:t xml:space="preserve">辆 ，车价总计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二、代付费用：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车辆购置税：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pacing w:val="-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保险费：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落户费：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元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装饰费：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其它：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right="-565" w:rightChars="-2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三、本合同总金额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right="-565" w:rightChars="-257" w:firstLine="547" w:firstLineChars="171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大写：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四、付款、提车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购方付款方式为：□一次性付款、□银行按揭、□预付款。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购方所定车辆于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日前在供方交车，车辆到达供方后，供方通知需方支付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元购车款。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购车款支付完成后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1个工作日内，购车方派人验车后，供货方向购车方提供3台车的机动车销售统一发票（带抵税联可用于公司抵税）.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购方的电汇凭证或其它银行信汇凭证及复印件只作为汇款依据，不能作为到帐凭证。需待供方确认资金已到帐的情况下，购方方可提车。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购方委托供方代办落户的，购方必须符合国家有关车辆注册登记和上牌规定的条件，否则造成的责任由购方承担。供方有权向购方索取赔偿。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单位购车需提供手续：单位组织机构代码证原件和复印件（盖公章）、经办人身份证原件及复印件。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个人购车需提供手续：车主身份证原件及复印件，异地身份证的须有本地暂住证。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交车和验收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车辆验收在供方所在地进行，验车完成后，双方应共同签署车辆交接单。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购方所定车辆均为新车，并且已经过售前调试、检验和清洁，符合供方提供给购方的随车交付文件中所列各项规格和指标。附带随车工具、备胎、说明书、保养卡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购方享有“保养手册”和“用户手册”中所规定的保养、保修等售后服务权利。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如有不可抗力事件的发生，声称遭遇不可抗力的一方应尽快通知另一方，必要时提供有关机构的证明材料，同时应采取合理手段减少不可抗力给双方造成的影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响，</w:t>
      </w:r>
      <w:r>
        <w:rPr>
          <w:rFonts w:hint="eastAsia" w:ascii="仿宋" w:hAnsi="仿宋" w:eastAsia="仿宋" w:cs="仿宋"/>
          <w:sz w:val="32"/>
          <w:szCs w:val="32"/>
        </w:rPr>
        <w:t>本合同发生争议时，双方可协商、申请仲裁或申诉至合同签署地管辖人民法院裁决。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-2" w:leftChars="-1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、本合同一式二份，双方签署即生效。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赠送全车膜。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甲方：                        乙方：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法定代表人：                  法定代表人：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地址：                        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                    联系电话：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4800" w:firstLineChars="15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五、履约验收标准及方法：</w:t>
      </w:r>
    </w:p>
    <w:p>
      <w:pPr>
        <w:spacing w:after="0" w:line="360" w:lineRule="auto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1、履约验收时间：202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ascii="仿宋" w:hAnsi="仿宋" w:eastAsia="仿宋"/>
          <w:sz w:val="32"/>
          <w:szCs w:val="32"/>
        </w:rPr>
        <w:t>履约验收主体及内容: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府谷县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农村公路养护中心采购生产作业</w:t>
      </w:r>
      <w:r>
        <w:rPr>
          <w:rFonts w:hint="eastAsia" w:ascii="仿宋" w:hAnsi="仿宋" w:eastAsia="仿宋" w:cs="仿宋"/>
          <w:b w:val="0"/>
          <w:bCs w:val="0"/>
          <w:kern w:val="10"/>
          <w:sz w:val="32"/>
          <w:szCs w:val="32"/>
          <w:lang w:val="en-US" w:eastAsia="zh-CN"/>
        </w:rPr>
        <w:t>用车；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3、验收依据: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(1)合同建设方案;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(2)国家有关的验收标准及规范;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(3)生产厂家的生产标准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4、</w:t>
      </w:r>
      <w:r>
        <w:rPr>
          <w:rFonts w:ascii="仿宋" w:hAnsi="仿宋" w:eastAsia="仿宋"/>
          <w:sz w:val="32"/>
          <w:szCs w:val="32"/>
        </w:rPr>
        <w:t>验收</w:t>
      </w:r>
      <w:r>
        <w:rPr>
          <w:rFonts w:hint="eastAsia" w:ascii="仿宋" w:hAnsi="仿宋" w:eastAsia="仿宋"/>
          <w:sz w:val="32"/>
          <w:szCs w:val="32"/>
        </w:rPr>
        <w:t>要求：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(1)乙方应当在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车辆</w:t>
      </w:r>
      <w:r>
        <w:rPr>
          <w:rFonts w:ascii="仿宋" w:hAnsi="仿宋" w:eastAsia="仿宋"/>
          <w:sz w:val="32"/>
          <w:szCs w:val="32"/>
        </w:rPr>
        <w:t>交付5个工作日前以书面方式通知甲方验收，甲方应当在接到通知后10个工作日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完成验收。因甲方原因导致未能及时完成验收，双方可协商顺延交付日期，因此造成乙方损失的，由甲方负责赔偿。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(2)甲方在验收中发现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车辆</w:t>
      </w:r>
      <w:r>
        <w:rPr>
          <w:rFonts w:ascii="仿宋" w:hAnsi="仿宋" w:eastAsia="仿宋"/>
          <w:sz w:val="32"/>
          <w:szCs w:val="32"/>
        </w:rPr>
        <w:t>质量不符合合同要求和验收标准或有异议时，应在3个工作日内书面通知乙方，乙方应在接到通知后3个工作日内给予答复，并负责处理。若需送法定质检部门检验，检验合格，检验费用由甲方承担;检验不合格，检验费用由乙方承担。如发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车辆</w:t>
      </w:r>
      <w:r>
        <w:rPr>
          <w:rFonts w:ascii="仿宋" w:hAnsi="仿宋" w:eastAsia="仿宋"/>
          <w:sz w:val="32"/>
          <w:szCs w:val="32"/>
        </w:rPr>
        <w:t>质量严重不符合质量要求的，甲方可通知乙方停止供货，双方协商解决。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after="0" w:line="360" w:lineRule="auto"/>
        <w:ind w:firstLine="627" w:firstLineChars="196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/>
          <w:sz w:val="32"/>
          <w:szCs w:val="32"/>
          <w:lang w:eastAsia="zh-CN"/>
        </w:rPr>
        <w:t>具体验收标准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>首先查看所检车辆是否具有车辆出厂合格证、车辆三保及使用说明书，购车合同及发票是否合法合理，随车附件及工具是否完整。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(2)</w:t>
      </w:r>
      <w:r>
        <w:rPr>
          <w:rFonts w:hint="eastAsia" w:ascii="仿宋" w:hAnsi="仿宋" w:eastAsia="仿宋" w:cs="仿宋"/>
          <w:sz w:val="32"/>
          <w:szCs w:val="32"/>
        </w:rPr>
        <w:t>整体检查车的外观，重点看车漆表面有无划痕，检查新车是否有二次喷漆的痕迹，检查车门及各部位钣金缝隙是否过大和均匀，各个车门等开启部位都开关几次检查机构运转是否流畅，观察大灯、玻璃、各部分塑料件有无裂纹，特别是车体两侧对应的缝隙一定要均匀。灯组与车体的接缝是检查的重点，一定要用手摸摸，装配良好的车接缝很均匀、紧密。如果车体钣金不好的话，这里的接缝就能暴露出钣金质量问题。检查车体周围保险杠的安装是否到位，有无松动。检查轮胎花纹及毛刺是否全新并一致，备胎是否安装到位并完好无损。检查车底盘，新车底盘应该非常干净的，底盘上各部位的固定螺栓安装是否到位合理，有无缺失和损坏，各部分油管、气管、水管、电气线路等管路是否完好无损并安装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(3)</w:t>
      </w:r>
      <w:r>
        <w:rPr>
          <w:rFonts w:hint="eastAsia" w:ascii="仿宋" w:hAnsi="仿宋" w:eastAsia="仿宋" w:cs="仿宋"/>
          <w:sz w:val="32"/>
          <w:szCs w:val="32"/>
        </w:rPr>
        <w:t>进入车内，检查仪表台功能及各部分内饰件，包括检查车内灯光、车外灯光、升降器、雨刮器各级是否运行正常，打开查检车内音响系统、点烟器等电器设备是否正常，检查座椅、顶棚、地板是否完整无损，启动汽车，怠速状态下发动机声音是否正常，有无抖动现象，稍微踏油门，听发动机加速运转是否平滑，加速是否灵敏不杂乱。关闭发动机检查各部位油水是否在正常液面，颜色正常不变质，无漏油漏水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(4)</w:t>
      </w:r>
      <w:r>
        <w:rPr>
          <w:rFonts w:hint="eastAsia" w:ascii="仿宋" w:hAnsi="仿宋" w:eastAsia="仿宋" w:cs="仿宋"/>
          <w:sz w:val="32"/>
          <w:szCs w:val="32"/>
        </w:rPr>
        <w:t>整车密封性检查，使用高压水对驾驶室喷洒，在车内观察有无渗水漏水现象，各电器是否正常使用。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(5)</w:t>
      </w:r>
      <w:r>
        <w:rPr>
          <w:rFonts w:hint="eastAsia" w:ascii="仿宋" w:hAnsi="仿宋" w:eastAsia="仿宋" w:cs="仿宋"/>
          <w:sz w:val="32"/>
          <w:szCs w:val="32"/>
        </w:rPr>
        <w:t>进行路试，在安全路段上进行行驶、转弯、过减速带等，多种路况检验车辆的行驶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和作业</w:t>
      </w:r>
      <w:r>
        <w:rPr>
          <w:rFonts w:hint="eastAsia" w:ascii="仿宋" w:hAnsi="仿宋" w:eastAsia="仿宋" w:cs="仿宋"/>
          <w:sz w:val="32"/>
          <w:szCs w:val="32"/>
        </w:rPr>
        <w:t>性能、制动性能及有无不正常噪音。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扫路车：</w:t>
      </w:r>
      <w:r>
        <w:rPr>
          <w:rFonts w:hint="eastAsia" w:ascii="仿宋" w:hAnsi="仿宋" w:eastAsia="仿宋" w:cs="仿宋"/>
          <w:sz w:val="32"/>
          <w:szCs w:val="32"/>
        </w:rPr>
        <w:t>前置高压喷水装置，采用雾风模式，具备降尘和清洗功能。滚刷采用特制毛刷，速度快、成本低。操控系统有保护程序，防止误操作带来的损害。所投产品必须具有国家公告，国家免征公告，环保公告。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随车配置前置扫盘，用于边沟、高台和电缆沟的清扫工作。可装配除雪宽度为3600mm的重型除雪铲，可与前置扫盘自由切换。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高压冲洗车：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车辆底盘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带原车冷暖空调、电动门窗、ABS装置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选用专用</w:t>
      </w:r>
      <w:r>
        <w:rPr>
          <w:rFonts w:hint="eastAsia" w:ascii="仿宋" w:hAnsi="仿宋" w:eastAsia="仿宋" w:cs="仿宋"/>
          <w:sz w:val="32"/>
          <w:szCs w:val="32"/>
        </w:rPr>
        <w:t>底盘：底盘和上装整体设计和制作，上装提前选型、预留装配空间和接口，不破坏底盘结构与防腐性能，匹配度更高，性能更优异；传动系统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经济性</w:t>
      </w:r>
      <w:r>
        <w:rPr>
          <w:rFonts w:hint="eastAsia" w:ascii="仿宋" w:hAnsi="仿宋" w:eastAsia="仿宋" w:cs="仿宋"/>
          <w:sz w:val="32"/>
          <w:szCs w:val="32"/>
        </w:rPr>
        <w:t>适配设计：统筹匹配发动机、变速箱、后桥，将发动机转速控制在经济转速的同时兼顾动力性，更适合环卫工况；车架电泳防腐工艺：车架底盘采用乘用车电泳工艺，保证结构件6-10年不腐蚀，更加耐用可靠；</w:t>
      </w: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、洒水系统：罐体有效容积</w:t>
      </w:r>
      <w:r>
        <w:rPr>
          <w:rFonts w:hint="eastAsia" w:ascii="仿宋" w:hAnsi="仿宋" w:eastAsia="仿宋" w:cs="仿宋"/>
          <w:kern w:val="0"/>
          <w:sz w:val="32"/>
          <w:szCs w:val="32"/>
        </w:rPr>
        <w:t>≥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10.2立方，内部做防腐处理；安装知名品牌专用洒水泵，洒水水路使用铸铁水泵,流量达到50m³/h，扬程达到110m，可为洒水系统提供充足压力和大流量的水源；标配各管路喷洒口均单独采用气控球阀控制开关，可根据实际作业需要灵活选择喷洒口的开启和关闭，操作方便，实用性强；气路系统使用底盘气瓶作为气源，稳定、安全、环保、节能。</w:t>
      </w:r>
      <w:r>
        <w:rPr>
          <w:rFonts w:hint="eastAsia" w:ascii="微软雅黑" w:hAnsi="微软雅黑" w:eastAsia="微软雅黑" w:cs="微软雅黑"/>
          <w:b w:val="0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操纵控制系统：作业时，所有上装功能可通过驾驶室仪表台上部的操纵盒实现，各控制开关布局合理，司机坐在座椅上按钮触手可及，电路和气路集中控制，操作方便灵活。系统配置有缺水语音报警功能，报警声音清脆明亮。</w:t>
      </w:r>
      <w:r>
        <w:rPr>
          <w:rFonts w:hint="eastAsia" w:ascii="微软雅黑" w:hAnsi="微软雅黑" w:eastAsia="微软雅黑" w:cs="微软雅黑"/>
          <w:b w:val="0"/>
          <w:kern w:val="2"/>
          <w:sz w:val="32"/>
          <w:szCs w:val="32"/>
          <w:lang w:val="en-US" w:eastAsia="zh-CN" w:bidi="ar-SA"/>
        </w:rPr>
        <w:t>④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、后平台：后平台主要有护栏、后平台及爬梯等构成，后平台在车辆后部依托后保险杠进行上下，方便操作人员上下平台，并操作远射程水炮，实现远距离喷洒作业。罐体后部加装LED双向箭头灯，提高作业安全。</w:t>
      </w:r>
      <w:r>
        <w:rPr>
          <w:rFonts w:hint="eastAsia" w:ascii="微软雅黑" w:hAnsi="微软雅黑" w:eastAsia="微软雅黑" w:cs="微软雅黑"/>
          <w:b w:val="0"/>
          <w:kern w:val="2"/>
          <w:sz w:val="32"/>
          <w:szCs w:val="32"/>
          <w:lang w:val="en-US" w:eastAsia="zh-CN" w:bidi="ar-SA"/>
        </w:rPr>
        <w:t>⑤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、罐身颜色和图案可根据用户要求进行特殊设计。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六、对供应商的要求：</w:t>
      </w:r>
    </w:p>
    <w:p>
      <w:pPr>
        <w:spacing w:after="0" w:line="360" w:lineRule="auto"/>
        <w:ind w:firstLine="63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1、合同约定的服务项目，中标单位不得转包，否则我单位可单方面终止合同，并责令其退场；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2、材料更换及采购：更换由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中标</w:t>
      </w:r>
      <w:r>
        <w:rPr>
          <w:rFonts w:hint="eastAsia" w:ascii="仿宋" w:hAnsi="仿宋" w:eastAsia="仿宋"/>
          <w:sz w:val="32"/>
          <w:szCs w:val="32"/>
        </w:rPr>
        <w:t>单位提前通我单位取得我单位同意方可更换，否则我单位不承担相关费用。</w:t>
      </w:r>
    </w:p>
    <w:p>
      <w:pPr>
        <w:widowControl w:val="0"/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3、服务项目款项结算: 根据府预审发【2020】1号文件精神，基本建设项目备案及抽审实施细则，若该维修项目被抽审抽中，按抽审价据实结算。</w:t>
      </w:r>
    </w:p>
    <w:p>
      <w:pPr>
        <w:pStyle w:val="11"/>
        <w:spacing w:after="0" w:line="360" w:lineRule="auto"/>
        <w:ind w:firstLine="64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七、支付方式: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乙方履行完合同后，经甲方按相关程序组织</w:t>
      </w:r>
      <w:r>
        <w:rPr>
          <w:rFonts w:hint="eastAsia" w:ascii="仿宋" w:hAnsi="仿宋" w:eastAsia="仿宋" w:cs="仿宋"/>
          <w:sz w:val="32"/>
          <w:szCs w:val="32"/>
        </w:rPr>
        <w:t>验收合格后由乙方出具正式票据给甲方，甲方支付该笔款项。</w:t>
      </w:r>
    </w:p>
    <w:p>
      <w:pPr>
        <w:pStyle w:val="11"/>
        <w:spacing w:after="0" w:line="360" w:lineRule="auto"/>
        <w:ind w:firstLine="643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八、采购单位、采购单位地址、项目联系人及联系电话：</w:t>
      </w:r>
    </w:p>
    <w:p>
      <w:pPr>
        <w:pStyle w:val="11"/>
        <w:spacing w:after="0" w:line="36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采购单位：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府谷县农村公路养护中心</w:t>
      </w:r>
    </w:p>
    <w:p>
      <w:pPr>
        <w:pStyle w:val="11"/>
        <w:spacing w:after="0" w:line="36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采购单位地址：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府谷县府谷天化路交通巷1号</w:t>
      </w:r>
    </w:p>
    <w:p>
      <w:pPr>
        <w:pStyle w:val="11"/>
        <w:spacing w:after="0" w:line="36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项目联系人: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张军元</w:t>
      </w:r>
    </w:p>
    <w:p>
      <w:pPr>
        <w:pStyle w:val="11"/>
        <w:spacing w:after="0" w:line="36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1379576868</w:t>
      </w:r>
    </w:p>
    <w:p>
      <w:pPr>
        <w:pStyle w:val="11"/>
        <w:spacing w:after="0" w:line="360" w:lineRule="auto"/>
        <w:ind w:firstLine="64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3840" w:firstLineChars="1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府谷县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农村公路养护中心</w:t>
      </w:r>
    </w:p>
    <w:p>
      <w:pPr>
        <w:spacing w:after="0" w:line="360" w:lineRule="auto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134" w:bottom="115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06839E"/>
    <w:multiLevelType w:val="multilevel"/>
    <w:tmpl w:val="9406839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</w:rPr>
    </w:lvl>
    <w:lvl w:ilvl="1" w:tentative="0">
      <w:start w:val="1"/>
      <w:numFmt w:val="decimal"/>
      <w:pStyle w:val="15"/>
      <w:suff w:val="nothing"/>
      <w:lvlText w:val="%2、"/>
      <w:lvlJc w:val="left"/>
      <w:pPr>
        <w:ind w:left="0" w:firstLine="0"/>
      </w:pPr>
      <w:rPr>
        <w:rFonts w:hint="eastAsia" w:ascii="宋体" w:hAnsi="宋体" w:eastAsia="黑体" w:cs="宋体"/>
      </w:rPr>
    </w:lvl>
    <w:lvl w:ilvl="2" w:tentative="0">
      <w:start w:val="1"/>
      <w:numFmt w:val="decimal"/>
      <w:suff w:val="nothing"/>
      <w:lvlText w:val="%3）"/>
      <w:lvlJc w:val="left"/>
      <w:pPr>
        <w:tabs>
          <w:tab w:val="left" w:pos="0"/>
        </w:tabs>
        <w:ind w:left="0" w:firstLine="144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0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A6A5177"/>
    <w:multiLevelType w:val="singleLevel"/>
    <w:tmpl w:val="CA6A5177"/>
    <w:lvl w:ilvl="0" w:tentative="0">
      <w:start w:val="4"/>
      <w:numFmt w:val="decimal"/>
      <w:suff w:val="nothing"/>
      <w:lvlText w:val="（%1）"/>
      <w:lvlJc w:val="left"/>
    </w:lvl>
  </w:abstractNum>
  <w:abstractNum w:abstractNumId="2">
    <w:nsid w:val="6013DD44"/>
    <w:multiLevelType w:val="singleLevel"/>
    <w:tmpl w:val="6013DD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kOGEwOWUyYmI3Yjk2MzAyYzVjNGI2YmIxYTgifQ=="/>
  </w:docVars>
  <w:rsids>
    <w:rsidRoot w:val="00D31D50"/>
    <w:rsid w:val="00063C71"/>
    <w:rsid w:val="0009222B"/>
    <w:rsid w:val="000B0ABE"/>
    <w:rsid w:val="000B4A2B"/>
    <w:rsid w:val="000C7F48"/>
    <w:rsid w:val="000F7A0C"/>
    <w:rsid w:val="00106482"/>
    <w:rsid w:val="001258DA"/>
    <w:rsid w:val="00127AC1"/>
    <w:rsid w:val="00142E77"/>
    <w:rsid w:val="001455E3"/>
    <w:rsid w:val="0015335F"/>
    <w:rsid w:val="00172F23"/>
    <w:rsid w:val="0018678F"/>
    <w:rsid w:val="00186799"/>
    <w:rsid w:val="00190518"/>
    <w:rsid w:val="0019374B"/>
    <w:rsid w:val="001D6D56"/>
    <w:rsid w:val="00212D17"/>
    <w:rsid w:val="0023686B"/>
    <w:rsid w:val="00292440"/>
    <w:rsid w:val="002A5DAD"/>
    <w:rsid w:val="002A6542"/>
    <w:rsid w:val="002A7925"/>
    <w:rsid w:val="002C4A1E"/>
    <w:rsid w:val="002E0BFA"/>
    <w:rsid w:val="002E49FE"/>
    <w:rsid w:val="00304A56"/>
    <w:rsid w:val="00312A01"/>
    <w:rsid w:val="00323B43"/>
    <w:rsid w:val="00335622"/>
    <w:rsid w:val="003404D1"/>
    <w:rsid w:val="0034499C"/>
    <w:rsid w:val="00345EDB"/>
    <w:rsid w:val="003D37D8"/>
    <w:rsid w:val="003F326B"/>
    <w:rsid w:val="00401CB9"/>
    <w:rsid w:val="00415E81"/>
    <w:rsid w:val="00415EB6"/>
    <w:rsid w:val="00422A89"/>
    <w:rsid w:val="00423B84"/>
    <w:rsid w:val="004241B2"/>
    <w:rsid w:val="00426133"/>
    <w:rsid w:val="004358AB"/>
    <w:rsid w:val="004667DD"/>
    <w:rsid w:val="004A5527"/>
    <w:rsid w:val="004B529B"/>
    <w:rsid w:val="004D02D8"/>
    <w:rsid w:val="004F63BE"/>
    <w:rsid w:val="00526A92"/>
    <w:rsid w:val="00562F1B"/>
    <w:rsid w:val="00566FA8"/>
    <w:rsid w:val="00577D81"/>
    <w:rsid w:val="00590CD1"/>
    <w:rsid w:val="005B6E8F"/>
    <w:rsid w:val="005C7692"/>
    <w:rsid w:val="0060507E"/>
    <w:rsid w:val="006231B4"/>
    <w:rsid w:val="006240EF"/>
    <w:rsid w:val="00624AC8"/>
    <w:rsid w:val="00633071"/>
    <w:rsid w:val="0064167E"/>
    <w:rsid w:val="00656479"/>
    <w:rsid w:val="00663A4E"/>
    <w:rsid w:val="006775BE"/>
    <w:rsid w:val="006831CF"/>
    <w:rsid w:val="0069389C"/>
    <w:rsid w:val="006A3288"/>
    <w:rsid w:val="007126E3"/>
    <w:rsid w:val="00745299"/>
    <w:rsid w:val="00753D34"/>
    <w:rsid w:val="00772C68"/>
    <w:rsid w:val="00774663"/>
    <w:rsid w:val="0078146A"/>
    <w:rsid w:val="007B4BE1"/>
    <w:rsid w:val="007C25E5"/>
    <w:rsid w:val="007D1F7B"/>
    <w:rsid w:val="007E347E"/>
    <w:rsid w:val="007F1BCE"/>
    <w:rsid w:val="007F2FE8"/>
    <w:rsid w:val="007F4C7E"/>
    <w:rsid w:val="008123FA"/>
    <w:rsid w:val="00831F37"/>
    <w:rsid w:val="00833E29"/>
    <w:rsid w:val="008438AC"/>
    <w:rsid w:val="008448C3"/>
    <w:rsid w:val="00845F4E"/>
    <w:rsid w:val="008466C0"/>
    <w:rsid w:val="0087426F"/>
    <w:rsid w:val="00877657"/>
    <w:rsid w:val="008B6BDB"/>
    <w:rsid w:val="008B7726"/>
    <w:rsid w:val="008D4CF3"/>
    <w:rsid w:val="00904708"/>
    <w:rsid w:val="00905DE6"/>
    <w:rsid w:val="009519E4"/>
    <w:rsid w:val="00954023"/>
    <w:rsid w:val="00960C65"/>
    <w:rsid w:val="009A4007"/>
    <w:rsid w:val="009A44AD"/>
    <w:rsid w:val="009A502B"/>
    <w:rsid w:val="009A554A"/>
    <w:rsid w:val="009D4BBD"/>
    <w:rsid w:val="009E4887"/>
    <w:rsid w:val="009F131C"/>
    <w:rsid w:val="009F5681"/>
    <w:rsid w:val="009F7EE4"/>
    <w:rsid w:val="00A231F8"/>
    <w:rsid w:val="00A55882"/>
    <w:rsid w:val="00A63A31"/>
    <w:rsid w:val="00A63DAB"/>
    <w:rsid w:val="00A91C9F"/>
    <w:rsid w:val="00A96472"/>
    <w:rsid w:val="00AA2E0B"/>
    <w:rsid w:val="00AA5E52"/>
    <w:rsid w:val="00AE3260"/>
    <w:rsid w:val="00B4005A"/>
    <w:rsid w:val="00B47AAB"/>
    <w:rsid w:val="00B63967"/>
    <w:rsid w:val="00B87083"/>
    <w:rsid w:val="00BB0573"/>
    <w:rsid w:val="00BB6097"/>
    <w:rsid w:val="00BE0594"/>
    <w:rsid w:val="00C00819"/>
    <w:rsid w:val="00C10055"/>
    <w:rsid w:val="00C2102D"/>
    <w:rsid w:val="00C24F36"/>
    <w:rsid w:val="00C2559C"/>
    <w:rsid w:val="00C451DF"/>
    <w:rsid w:val="00C478E4"/>
    <w:rsid w:val="00C52AD9"/>
    <w:rsid w:val="00C74F25"/>
    <w:rsid w:val="00C80B4E"/>
    <w:rsid w:val="00C9033E"/>
    <w:rsid w:val="00C90F8C"/>
    <w:rsid w:val="00C91013"/>
    <w:rsid w:val="00C95EAA"/>
    <w:rsid w:val="00CA2B82"/>
    <w:rsid w:val="00CB107C"/>
    <w:rsid w:val="00CC1F87"/>
    <w:rsid w:val="00CD228B"/>
    <w:rsid w:val="00CE3E47"/>
    <w:rsid w:val="00CF78D1"/>
    <w:rsid w:val="00D30182"/>
    <w:rsid w:val="00D31D50"/>
    <w:rsid w:val="00D5093B"/>
    <w:rsid w:val="00D55B65"/>
    <w:rsid w:val="00D5792F"/>
    <w:rsid w:val="00D847E2"/>
    <w:rsid w:val="00D93FCB"/>
    <w:rsid w:val="00DB2CB7"/>
    <w:rsid w:val="00DC10EF"/>
    <w:rsid w:val="00DC7684"/>
    <w:rsid w:val="00DD51F5"/>
    <w:rsid w:val="00DF53D0"/>
    <w:rsid w:val="00E12F69"/>
    <w:rsid w:val="00E134BF"/>
    <w:rsid w:val="00E1535A"/>
    <w:rsid w:val="00E15741"/>
    <w:rsid w:val="00E258FC"/>
    <w:rsid w:val="00E45CE4"/>
    <w:rsid w:val="00E52614"/>
    <w:rsid w:val="00E55457"/>
    <w:rsid w:val="00E6466D"/>
    <w:rsid w:val="00E776E5"/>
    <w:rsid w:val="00E80D63"/>
    <w:rsid w:val="00E95122"/>
    <w:rsid w:val="00ED2649"/>
    <w:rsid w:val="00F023F7"/>
    <w:rsid w:val="00F202DF"/>
    <w:rsid w:val="00FB11E3"/>
    <w:rsid w:val="00FB4249"/>
    <w:rsid w:val="00FB4931"/>
    <w:rsid w:val="00FD5981"/>
    <w:rsid w:val="00FD5EA9"/>
    <w:rsid w:val="00FF4BC8"/>
    <w:rsid w:val="01401F5A"/>
    <w:rsid w:val="01756F62"/>
    <w:rsid w:val="01AF4FA2"/>
    <w:rsid w:val="01FA65AD"/>
    <w:rsid w:val="0209170A"/>
    <w:rsid w:val="02A05C6C"/>
    <w:rsid w:val="02AB5AF9"/>
    <w:rsid w:val="02CD06C1"/>
    <w:rsid w:val="04D330E5"/>
    <w:rsid w:val="05863617"/>
    <w:rsid w:val="05BB4D5E"/>
    <w:rsid w:val="05D22DED"/>
    <w:rsid w:val="06342ABE"/>
    <w:rsid w:val="068A0AFA"/>
    <w:rsid w:val="070029AB"/>
    <w:rsid w:val="07CC09EB"/>
    <w:rsid w:val="08AF79C5"/>
    <w:rsid w:val="095E6AA4"/>
    <w:rsid w:val="098450F9"/>
    <w:rsid w:val="09B36186"/>
    <w:rsid w:val="0A411266"/>
    <w:rsid w:val="0AB05DBE"/>
    <w:rsid w:val="0AEA1189"/>
    <w:rsid w:val="0AF10078"/>
    <w:rsid w:val="0BD72A8B"/>
    <w:rsid w:val="0BDC4B2C"/>
    <w:rsid w:val="0C676F35"/>
    <w:rsid w:val="0D3000CB"/>
    <w:rsid w:val="0D911D49"/>
    <w:rsid w:val="0DD730E4"/>
    <w:rsid w:val="0E020BDB"/>
    <w:rsid w:val="0E9B0680"/>
    <w:rsid w:val="0ED33A23"/>
    <w:rsid w:val="0F090996"/>
    <w:rsid w:val="0F4B48EC"/>
    <w:rsid w:val="0FD4159C"/>
    <w:rsid w:val="10352EA6"/>
    <w:rsid w:val="10B40F14"/>
    <w:rsid w:val="10F328EB"/>
    <w:rsid w:val="122B0399"/>
    <w:rsid w:val="12577104"/>
    <w:rsid w:val="12793958"/>
    <w:rsid w:val="13414211"/>
    <w:rsid w:val="13F60B9E"/>
    <w:rsid w:val="14137344"/>
    <w:rsid w:val="14757D15"/>
    <w:rsid w:val="159C11B9"/>
    <w:rsid w:val="177B6756"/>
    <w:rsid w:val="184D6B54"/>
    <w:rsid w:val="195234E6"/>
    <w:rsid w:val="19E66ED5"/>
    <w:rsid w:val="19F636A6"/>
    <w:rsid w:val="1B636B19"/>
    <w:rsid w:val="1B852F33"/>
    <w:rsid w:val="1BCD73B8"/>
    <w:rsid w:val="1CA94A00"/>
    <w:rsid w:val="1DA948C6"/>
    <w:rsid w:val="1DB7314C"/>
    <w:rsid w:val="1E3E73CA"/>
    <w:rsid w:val="1EA91069"/>
    <w:rsid w:val="1F971487"/>
    <w:rsid w:val="22066450"/>
    <w:rsid w:val="22AB4ED0"/>
    <w:rsid w:val="231A34FC"/>
    <w:rsid w:val="234C2F03"/>
    <w:rsid w:val="2378512C"/>
    <w:rsid w:val="240D3AC6"/>
    <w:rsid w:val="241D704C"/>
    <w:rsid w:val="24604626"/>
    <w:rsid w:val="24840F05"/>
    <w:rsid w:val="25232973"/>
    <w:rsid w:val="252E48C0"/>
    <w:rsid w:val="26DF1587"/>
    <w:rsid w:val="275D1A05"/>
    <w:rsid w:val="27D64443"/>
    <w:rsid w:val="28055CA8"/>
    <w:rsid w:val="281E2746"/>
    <w:rsid w:val="286B34B1"/>
    <w:rsid w:val="289C2AEC"/>
    <w:rsid w:val="295757E3"/>
    <w:rsid w:val="295E2A22"/>
    <w:rsid w:val="2BB807BB"/>
    <w:rsid w:val="2CAD4098"/>
    <w:rsid w:val="2D5C161A"/>
    <w:rsid w:val="2D677F81"/>
    <w:rsid w:val="2DCD17A4"/>
    <w:rsid w:val="2DEE2BBA"/>
    <w:rsid w:val="2E0D5B46"/>
    <w:rsid w:val="2E8B20FE"/>
    <w:rsid w:val="2EBC05C2"/>
    <w:rsid w:val="2F0D0E1E"/>
    <w:rsid w:val="2F432F5F"/>
    <w:rsid w:val="2FFA3A98"/>
    <w:rsid w:val="30C35CB1"/>
    <w:rsid w:val="31A11CF2"/>
    <w:rsid w:val="330B38C7"/>
    <w:rsid w:val="333D4409"/>
    <w:rsid w:val="334E0DBE"/>
    <w:rsid w:val="3397400D"/>
    <w:rsid w:val="34713BFD"/>
    <w:rsid w:val="34826DA8"/>
    <w:rsid w:val="352F6F8D"/>
    <w:rsid w:val="354C0120"/>
    <w:rsid w:val="36435A6D"/>
    <w:rsid w:val="367C727E"/>
    <w:rsid w:val="36DD557A"/>
    <w:rsid w:val="37097EC0"/>
    <w:rsid w:val="37ED5C91"/>
    <w:rsid w:val="388E3FEF"/>
    <w:rsid w:val="38BF4743"/>
    <w:rsid w:val="39BD7968"/>
    <w:rsid w:val="3A414072"/>
    <w:rsid w:val="3A434EC8"/>
    <w:rsid w:val="3AEE41FA"/>
    <w:rsid w:val="3B0F49DA"/>
    <w:rsid w:val="3B134D90"/>
    <w:rsid w:val="3B1E7243"/>
    <w:rsid w:val="3C687FDC"/>
    <w:rsid w:val="3D2A4D3C"/>
    <w:rsid w:val="3D93362C"/>
    <w:rsid w:val="3EDE112E"/>
    <w:rsid w:val="3F475C3C"/>
    <w:rsid w:val="3F5A25D1"/>
    <w:rsid w:val="403C1CDB"/>
    <w:rsid w:val="41715185"/>
    <w:rsid w:val="42D305E6"/>
    <w:rsid w:val="435117C9"/>
    <w:rsid w:val="439E6A85"/>
    <w:rsid w:val="43F5039A"/>
    <w:rsid w:val="44073DEF"/>
    <w:rsid w:val="446217B4"/>
    <w:rsid w:val="44763C37"/>
    <w:rsid w:val="453A003B"/>
    <w:rsid w:val="455E68A8"/>
    <w:rsid w:val="45F75F2C"/>
    <w:rsid w:val="462A4554"/>
    <w:rsid w:val="46F032A2"/>
    <w:rsid w:val="47BD2565"/>
    <w:rsid w:val="482D28CC"/>
    <w:rsid w:val="489108BA"/>
    <w:rsid w:val="491D3898"/>
    <w:rsid w:val="493D1451"/>
    <w:rsid w:val="4A92199C"/>
    <w:rsid w:val="4AEF3676"/>
    <w:rsid w:val="4B213D6D"/>
    <w:rsid w:val="4D307C11"/>
    <w:rsid w:val="4D50400B"/>
    <w:rsid w:val="4E6E1D14"/>
    <w:rsid w:val="4F7753FC"/>
    <w:rsid w:val="50632B3C"/>
    <w:rsid w:val="510A6D2B"/>
    <w:rsid w:val="519A1BE0"/>
    <w:rsid w:val="51D65CAC"/>
    <w:rsid w:val="51DF4EF8"/>
    <w:rsid w:val="51E90E1F"/>
    <w:rsid w:val="52783D74"/>
    <w:rsid w:val="52990713"/>
    <w:rsid w:val="529B7D50"/>
    <w:rsid w:val="52B10852"/>
    <w:rsid w:val="52D7511B"/>
    <w:rsid w:val="550D4A7F"/>
    <w:rsid w:val="55AC6D33"/>
    <w:rsid w:val="5664316A"/>
    <w:rsid w:val="57B41A75"/>
    <w:rsid w:val="57D85335"/>
    <w:rsid w:val="57DC7C4E"/>
    <w:rsid w:val="58BE74DE"/>
    <w:rsid w:val="58FA7DB6"/>
    <w:rsid w:val="5A820063"/>
    <w:rsid w:val="5ABC4613"/>
    <w:rsid w:val="5AC21EBE"/>
    <w:rsid w:val="5AC95C92"/>
    <w:rsid w:val="5AD104DE"/>
    <w:rsid w:val="5B2B69E4"/>
    <w:rsid w:val="5B8D5351"/>
    <w:rsid w:val="5BE4354C"/>
    <w:rsid w:val="5BE67F37"/>
    <w:rsid w:val="5C632B22"/>
    <w:rsid w:val="5D380EAD"/>
    <w:rsid w:val="5DCE3794"/>
    <w:rsid w:val="5F4A1DDC"/>
    <w:rsid w:val="61146955"/>
    <w:rsid w:val="61B50150"/>
    <w:rsid w:val="62D15830"/>
    <w:rsid w:val="63B15515"/>
    <w:rsid w:val="63D27965"/>
    <w:rsid w:val="63EC3C2E"/>
    <w:rsid w:val="63FC35A8"/>
    <w:rsid w:val="63FD075A"/>
    <w:rsid w:val="66CC023A"/>
    <w:rsid w:val="66F616B7"/>
    <w:rsid w:val="68B35E4D"/>
    <w:rsid w:val="6B1B0004"/>
    <w:rsid w:val="6B850E3B"/>
    <w:rsid w:val="6C3A69EF"/>
    <w:rsid w:val="6EDF387E"/>
    <w:rsid w:val="6F032633"/>
    <w:rsid w:val="6FD827A7"/>
    <w:rsid w:val="724D0AFE"/>
    <w:rsid w:val="735B18C6"/>
    <w:rsid w:val="73BE0732"/>
    <w:rsid w:val="73D9089C"/>
    <w:rsid w:val="740A2C53"/>
    <w:rsid w:val="74190AB7"/>
    <w:rsid w:val="75246842"/>
    <w:rsid w:val="76D63C18"/>
    <w:rsid w:val="77791AAB"/>
    <w:rsid w:val="781F3DC9"/>
    <w:rsid w:val="7A6E5C53"/>
    <w:rsid w:val="7C460A98"/>
    <w:rsid w:val="7C6B49A3"/>
    <w:rsid w:val="7CAF663E"/>
    <w:rsid w:val="7CC06A0B"/>
    <w:rsid w:val="7D5E0064"/>
    <w:rsid w:val="7E7328EA"/>
    <w:rsid w:val="7EF95C82"/>
    <w:rsid w:val="7F8629F0"/>
    <w:rsid w:val="7FAB2F87"/>
    <w:rsid w:val="7FBE4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spacing w:line="360" w:lineRule="auto"/>
      <w:ind w:left="61" w:leftChars="-171" w:hanging="420" w:hangingChars="200"/>
    </w:pPr>
    <w:rPr>
      <w:rFonts w:ascii="宋体" w:hAnsi="宋体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15">
    <w:name w:val="二级标题"/>
    <w:basedOn w:val="1"/>
    <w:qFormat/>
    <w:uiPriority w:val="0"/>
    <w:pPr>
      <w:numPr>
        <w:ilvl w:val="1"/>
        <w:numId w:val="1"/>
      </w:numPr>
      <w:spacing w:before="100" w:beforeLines="100" w:after="30" w:afterLines="30" w:line="440" w:lineRule="exact"/>
    </w:pPr>
    <w:rPr>
      <w:rFonts w:hint="eastAsia" w:ascii="等线" w:hAnsi="等线" w:eastAsia="等线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52C2-BFB4-43C4-B150-36ABF99A7F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10</Pages>
  <Words>3521</Words>
  <Characters>3777</Characters>
  <Lines>29</Lines>
  <Paragraphs>8</Paragraphs>
  <TotalTime>20</TotalTime>
  <ScaleCrop>false</ScaleCrop>
  <LinksUpToDate>false</LinksUpToDate>
  <CharactersWithSpaces>4237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</dc:creator>
  <cp:lastModifiedBy>暖暖</cp:lastModifiedBy>
  <cp:lastPrinted>2022-04-19T07:23:00Z</cp:lastPrinted>
  <dcterms:modified xsi:type="dcterms:W3CDTF">2023-10-08T03:03:41Z</dcterms:modified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8E3AC6510BEB4CD2A937521441E97D27_13</vt:lpwstr>
  </property>
</Properties>
</file>