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0"/>
          <w:szCs w:val="40"/>
          <w:lang w:val="en-US" w:eastAsia="zh-CN"/>
        </w:rPr>
      </w:pPr>
      <w:r>
        <w:rPr>
          <w:rFonts w:hint="eastAsia" w:ascii="仿宋" w:hAnsi="仿宋" w:eastAsia="仿宋" w:cs="仿宋"/>
          <w:b/>
          <w:bCs/>
          <w:sz w:val="40"/>
          <w:szCs w:val="48"/>
          <w:lang w:val="en-US" w:eastAsia="zh-CN"/>
        </w:rPr>
        <w:t>府谷县创建全国文明城市和宣传垃圾分类知识租赁媒体广告位宣传项目服务需求文件</w:t>
      </w:r>
    </w:p>
    <w:p>
      <w:pPr>
        <w:rPr>
          <w:rFonts w:hint="eastAsia" w:ascii="仿宋" w:hAnsi="仿宋" w:eastAsia="仿宋" w:cs="仿宋"/>
          <w:b/>
          <w:bCs/>
          <w:sz w:val="28"/>
          <w:szCs w:val="28"/>
          <w:lang w:val="en-US" w:eastAsia="zh-CN"/>
        </w:rPr>
      </w:pPr>
    </w:p>
    <w:p>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一、服务项目名称：</w:t>
      </w:r>
      <w:r>
        <w:rPr>
          <w:rFonts w:hint="eastAsia" w:ascii="仿宋" w:hAnsi="仿宋" w:eastAsia="仿宋" w:cs="仿宋"/>
          <w:sz w:val="28"/>
          <w:szCs w:val="28"/>
          <w:lang w:val="en-US" w:eastAsia="zh-CN"/>
        </w:rPr>
        <w:t>府谷县创建全国文明城市和宣传垃圾分类知识租赁媒体广告位宣传项目</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二、服务项目预算、资金构成和服务方式：</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1、服务项目预算：（见上传附件）</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2、资金来源：财政拨款</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3、服务方式：竞争性谈判</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三、项目实施时间、地点、工程概况、履行期限及方式：</w:t>
      </w:r>
    </w:p>
    <w:p>
      <w:pPr>
        <w:rPr>
          <w:rFonts w:hint="default" w:ascii="仿宋" w:hAnsi="仿宋" w:eastAsia="仿宋" w:cs="仿宋"/>
          <w:color w:val="auto"/>
          <w:sz w:val="28"/>
          <w:szCs w:val="28"/>
          <w:highlight w:val="none"/>
          <w:lang w:val="en-US" w:eastAsia="zh-CN"/>
        </w:rPr>
      </w:pPr>
      <w:r>
        <w:rPr>
          <w:rFonts w:hint="eastAsia" w:ascii="仿宋" w:hAnsi="仿宋" w:eastAsia="仿宋" w:cs="仿宋"/>
          <w:b/>
          <w:bCs/>
          <w:sz w:val="28"/>
          <w:szCs w:val="28"/>
          <w:lang w:val="en-US" w:eastAsia="zh-CN"/>
        </w:rPr>
        <w:t>1、项目实施时间：</w:t>
      </w:r>
      <w:r>
        <w:rPr>
          <w:rFonts w:hint="eastAsia" w:ascii="仿宋" w:hAnsi="仿宋" w:eastAsia="仿宋" w:cs="仿宋"/>
          <w:color w:val="auto"/>
          <w:sz w:val="28"/>
          <w:szCs w:val="28"/>
          <w:highlight w:val="none"/>
          <w:lang w:val="en-US" w:eastAsia="zh-CN"/>
        </w:rPr>
        <w:t>工期：5</w:t>
      </w:r>
      <w:bookmarkStart w:id="0" w:name="_GoBack"/>
      <w:bookmarkEnd w:id="0"/>
      <w:r>
        <w:rPr>
          <w:rFonts w:hint="eastAsia" w:ascii="仿宋" w:hAnsi="仿宋" w:eastAsia="仿宋" w:cs="仿宋"/>
          <w:color w:val="auto"/>
          <w:sz w:val="28"/>
          <w:szCs w:val="28"/>
          <w:highlight w:val="none"/>
          <w:lang w:val="en-US" w:eastAsia="zh-CN"/>
        </w:rPr>
        <w:t>个日历日，服务期：一年</w:t>
      </w:r>
    </w:p>
    <w:p>
      <w:pPr>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2、项目实施地点：</w:t>
      </w:r>
      <w:r>
        <w:rPr>
          <w:rFonts w:hint="eastAsia" w:ascii="仿宋" w:hAnsi="仿宋" w:eastAsia="仿宋" w:cs="仿宋"/>
          <w:sz w:val="28"/>
          <w:szCs w:val="28"/>
          <w:lang w:val="en-US" w:eastAsia="zh-CN"/>
        </w:rPr>
        <w:t>服务人指定地点</w:t>
      </w:r>
    </w:p>
    <w:p>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3、工程概况：</w:t>
      </w:r>
    </w:p>
    <w:p>
      <w:pPr>
        <w:spacing w:line="520" w:lineRule="exact"/>
        <w:ind w:firstLine="560" w:firstLineChars="2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主要内容包括：华龙桥单立柱广告、原中医院附近立柱广告、高家湾大桥旁绿化带单立柱广告三面翻、中元大酒店楼顶、海富酒店楼体广告位、畜牧局楼顶东面、沿黄路龙门架、338国道新民大酒店旁单立柱、野芦沟三岔路附近单立柱等租赁加工安装。</w:t>
      </w:r>
    </w:p>
    <w:p>
      <w:pPr>
        <w:spacing w:line="52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项目总投资：575153.60元</w:t>
      </w:r>
      <w:r>
        <w:rPr>
          <w:rFonts w:hint="eastAsia" w:ascii="仿宋" w:hAnsi="仿宋" w:eastAsia="仿宋" w:cs="仿宋"/>
          <w:sz w:val="28"/>
          <w:szCs w:val="28"/>
        </w:rPr>
        <w:t>。</w:t>
      </w:r>
    </w:p>
    <w:p>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四、合同模板：</w:t>
      </w:r>
    </w:p>
    <w:p>
      <w:pPr>
        <w:autoSpaceDN w:val="0"/>
        <w:adjustRightInd w:val="0"/>
        <w:snapToGrid w:val="0"/>
        <w:spacing w:line="360" w:lineRule="auto"/>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xml:space="preserve">甲方（客户方）：                                                 </w:t>
      </w:r>
    </w:p>
    <w:p>
      <w:pPr>
        <w:autoSpaceDN w:val="0"/>
        <w:adjustRightInd w:val="0"/>
        <w:snapToGrid w:val="0"/>
        <w:spacing w:line="360" w:lineRule="auto"/>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xml:space="preserve">乙方（服务方）：   </w:t>
      </w:r>
    </w:p>
    <w:p>
      <w:pPr>
        <w:autoSpaceDN w:val="0"/>
        <w:adjustRightInd w:val="0"/>
        <w:snapToGrid w:val="0"/>
        <w:spacing w:line="360" w:lineRule="auto"/>
        <w:ind w:firstLine="480" w:firstLineChars="200"/>
        <w:jc w:val="left"/>
        <w:rPr>
          <w:rFonts w:hint="eastAsia" w:ascii="仿宋" w:hAnsi="仿宋" w:eastAsia="仿宋" w:cs="仿宋"/>
          <w:b/>
          <w:snapToGrid w:val="0"/>
          <w:color w:val="auto"/>
          <w:kern w:val="0"/>
          <w:sz w:val="24"/>
          <w:szCs w:val="24"/>
        </w:rPr>
      </w:pPr>
      <w:r>
        <w:rPr>
          <w:rFonts w:hint="eastAsia" w:ascii="仿宋" w:hAnsi="仿宋" w:eastAsia="仿宋" w:cs="仿宋"/>
          <w:snapToGrid w:val="0"/>
          <w:color w:val="auto"/>
          <w:kern w:val="0"/>
          <w:sz w:val="24"/>
          <w:szCs w:val="24"/>
        </w:rPr>
        <w:t xml:space="preserve">甲乙双方本着相互信任，真诚合作的原则，经双方友好协商，就乙方为甲方提供特定服务达成一致意见，特签订本合同。                                              </w:t>
      </w:r>
    </w:p>
    <w:p>
      <w:pPr>
        <w:autoSpaceDN w:val="0"/>
        <w:adjustRightInd w:val="0"/>
        <w:snapToGrid w:val="0"/>
        <w:spacing w:line="360" w:lineRule="auto"/>
        <w:jc w:val="left"/>
        <w:rPr>
          <w:rFonts w:hint="eastAsia" w:ascii="仿宋" w:hAnsi="仿宋" w:eastAsia="仿宋" w:cs="仿宋"/>
          <w:b/>
          <w:snapToGrid w:val="0"/>
          <w:color w:val="auto"/>
          <w:kern w:val="0"/>
          <w:sz w:val="24"/>
          <w:szCs w:val="24"/>
        </w:rPr>
      </w:pPr>
      <w:r>
        <w:rPr>
          <w:rFonts w:hint="eastAsia" w:ascii="仿宋" w:hAnsi="仿宋" w:eastAsia="仿宋" w:cs="仿宋"/>
          <w:b/>
          <w:snapToGrid w:val="0"/>
          <w:color w:val="auto"/>
          <w:kern w:val="0"/>
          <w:sz w:val="24"/>
          <w:szCs w:val="24"/>
        </w:rPr>
        <w:t xml:space="preserve">一、 </w:t>
      </w:r>
      <w:r>
        <w:rPr>
          <w:rFonts w:hint="eastAsia" w:ascii="仿宋" w:hAnsi="仿宋" w:eastAsia="仿宋" w:cs="仿宋"/>
          <w:b/>
          <w:snapToGrid w:val="0"/>
          <w:color w:val="auto"/>
          <w:kern w:val="0"/>
          <w:sz w:val="24"/>
          <w:szCs w:val="24"/>
          <w:lang w:val="en-US" w:eastAsia="zh-CN"/>
        </w:rPr>
        <w:t>服务</w:t>
      </w:r>
      <w:r>
        <w:rPr>
          <w:rFonts w:hint="eastAsia" w:ascii="仿宋" w:hAnsi="仿宋" w:eastAsia="仿宋" w:cs="仿宋"/>
          <w:b/>
          <w:snapToGrid w:val="0"/>
          <w:color w:val="auto"/>
          <w:kern w:val="0"/>
          <w:sz w:val="24"/>
          <w:szCs w:val="24"/>
        </w:rPr>
        <w:t>内容</w:t>
      </w:r>
    </w:p>
    <w:p>
      <w:pPr>
        <w:autoSpaceDN w:val="0"/>
        <w:adjustRightInd w:val="0"/>
        <w:snapToGrid w:val="0"/>
        <w:spacing w:line="360" w:lineRule="auto"/>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xml:space="preserve">  1、见下表</w:t>
      </w:r>
    </w:p>
    <w:tbl>
      <w:tblPr>
        <w:tblStyle w:val="9"/>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5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28" w:type="dxa"/>
            <w:noWrap w:val="0"/>
            <w:vAlign w:val="center"/>
          </w:tcPr>
          <w:p>
            <w:pPr>
              <w:spacing w:line="400" w:lineRule="atLeast"/>
              <w:jc w:val="center"/>
              <w:rPr>
                <w:rFonts w:hint="eastAsia" w:ascii="仿宋" w:hAnsi="仿宋" w:eastAsia="仿宋" w:cs="仿宋"/>
                <w:color w:val="auto"/>
                <w:kern w:val="32"/>
                <w:sz w:val="24"/>
                <w:szCs w:val="24"/>
              </w:rPr>
            </w:pP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内容</w:t>
            </w:r>
          </w:p>
        </w:tc>
        <w:tc>
          <w:tcPr>
            <w:tcW w:w="5194" w:type="dxa"/>
            <w:noWrap w:val="0"/>
            <w:vAlign w:val="center"/>
          </w:tcPr>
          <w:p>
            <w:pPr>
              <w:spacing w:line="400" w:lineRule="atLeast"/>
              <w:jc w:val="center"/>
              <w:rPr>
                <w:rFonts w:hint="eastAsia" w:ascii="仿宋" w:hAnsi="仿宋" w:eastAsia="仿宋" w:cs="仿宋"/>
                <w:color w:val="auto"/>
                <w:kern w:val="32"/>
                <w:sz w:val="24"/>
                <w:szCs w:val="24"/>
              </w:rPr>
            </w:pPr>
            <w:r>
              <w:rPr>
                <w:rFonts w:hint="eastAsia" w:ascii="仿宋" w:hAnsi="仿宋" w:eastAsia="仿宋" w:cs="仿宋"/>
                <w:color w:val="auto"/>
                <w:kern w:val="3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28" w:type="dxa"/>
            <w:noWrap w:val="0"/>
            <w:vAlign w:val="center"/>
          </w:tcPr>
          <w:p>
            <w:pPr>
              <w:spacing w:line="400" w:lineRule="atLeast"/>
              <w:jc w:val="center"/>
              <w:rPr>
                <w:rFonts w:hint="eastAsia" w:ascii="仿宋" w:hAnsi="仿宋" w:eastAsia="仿宋" w:cs="仿宋"/>
                <w:color w:val="auto"/>
                <w:kern w:val="32"/>
                <w:sz w:val="24"/>
                <w:szCs w:val="24"/>
              </w:rPr>
            </w:pPr>
          </w:p>
        </w:tc>
        <w:tc>
          <w:tcPr>
            <w:tcW w:w="5194" w:type="dxa"/>
            <w:noWrap w:val="0"/>
            <w:vAlign w:val="center"/>
          </w:tcPr>
          <w:p>
            <w:pPr>
              <w:spacing w:line="400" w:lineRule="atLeast"/>
              <w:jc w:val="center"/>
              <w:rPr>
                <w:rFonts w:hint="eastAsia" w:ascii="仿宋" w:hAnsi="仿宋" w:eastAsia="仿宋" w:cs="仿宋"/>
                <w:color w:val="auto"/>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28" w:type="dxa"/>
            <w:noWrap w:val="0"/>
            <w:vAlign w:val="center"/>
          </w:tcPr>
          <w:p>
            <w:pPr>
              <w:spacing w:line="400" w:lineRule="atLeast"/>
              <w:jc w:val="center"/>
              <w:rPr>
                <w:rFonts w:hint="eastAsia" w:ascii="仿宋" w:hAnsi="仿宋" w:eastAsia="仿宋" w:cs="仿宋"/>
                <w:color w:val="auto"/>
                <w:kern w:val="32"/>
                <w:sz w:val="24"/>
                <w:szCs w:val="24"/>
              </w:rPr>
            </w:pPr>
          </w:p>
        </w:tc>
        <w:tc>
          <w:tcPr>
            <w:tcW w:w="5194" w:type="dxa"/>
            <w:noWrap w:val="0"/>
            <w:vAlign w:val="center"/>
          </w:tcPr>
          <w:p>
            <w:pPr>
              <w:spacing w:line="400" w:lineRule="atLeast"/>
              <w:jc w:val="center"/>
              <w:rPr>
                <w:rFonts w:hint="eastAsia" w:ascii="仿宋" w:hAnsi="仿宋" w:eastAsia="仿宋" w:cs="仿宋"/>
                <w:color w:val="auto"/>
                <w:kern w:val="32"/>
                <w:sz w:val="24"/>
                <w:szCs w:val="24"/>
              </w:rPr>
            </w:pPr>
          </w:p>
        </w:tc>
      </w:tr>
    </w:tbl>
    <w:p>
      <w:pPr>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2、如果乙方在工作中因自身过错而发生任何错误或遗漏，乙方应无条件更正，而不另外收费，并对因此而对甲方造成的损失承担赔偿责任。若因甲方原因造成工作的延误，将由甲方承担相应的损失。</w:t>
      </w:r>
    </w:p>
    <w:p>
      <w:pPr>
        <w:autoSpaceDN w:val="0"/>
        <w:adjustRightInd w:val="0"/>
        <w:snapToGrid w:val="0"/>
        <w:spacing w:line="360" w:lineRule="auto"/>
        <w:jc w:val="left"/>
        <w:rPr>
          <w:rFonts w:hint="eastAsia" w:ascii="仿宋" w:hAnsi="仿宋" w:eastAsia="仿宋" w:cs="仿宋"/>
          <w:b/>
          <w:snapToGrid w:val="0"/>
          <w:color w:val="auto"/>
          <w:kern w:val="0"/>
          <w:sz w:val="24"/>
          <w:szCs w:val="24"/>
        </w:rPr>
      </w:pPr>
      <w:r>
        <w:rPr>
          <w:rFonts w:hint="eastAsia" w:ascii="仿宋" w:hAnsi="仿宋" w:eastAsia="仿宋" w:cs="仿宋"/>
          <w:b/>
          <w:snapToGrid w:val="0"/>
          <w:color w:val="auto"/>
          <w:kern w:val="0"/>
          <w:sz w:val="24"/>
          <w:szCs w:val="24"/>
        </w:rPr>
        <w:t>二、 服务费的支付</w:t>
      </w:r>
    </w:p>
    <w:p>
      <w:pPr>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rPr>
        <w:t>1、总金额</w:t>
      </w:r>
      <w:r>
        <w:rPr>
          <w:rFonts w:hint="eastAsia" w:ascii="仿宋" w:hAnsi="仿宋" w:eastAsia="仿宋" w:cs="仿宋"/>
          <w:snapToGrid w:val="0"/>
          <w:color w:val="auto"/>
          <w:kern w:val="0"/>
          <w:sz w:val="24"/>
          <w:szCs w:val="24"/>
          <w:highlight w:val="none"/>
        </w:rPr>
        <w:t>为</w:t>
      </w:r>
      <w:r>
        <w:rPr>
          <w:rFonts w:hint="eastAsia" w:ascii="仿宋" w:hAnsi="仿宋" w:eastAsia="仿宋" w:cs="仿宋"/>
          <w:snapToGrid w:val="0"/>
          <w:color w:val="auto"/>
          <w:kern w:val="0"/>
          <w:sz w:val="24"/>
          <w:szCs w:val="24"/>
          <w:highlight w:val="none"/>
          <w:u w:val="single"/>
        </w:rPr>
        <w:t xml:space="preserve">          </w:t>
      </w:r>
      <w:r>
        <w:rPr>
          <w:rFonts w:hint="eastAsia" w:ascii="仿宋" w:hAnsi="仿宋" w:eastAsia="仿宋" w:cs="仿宋"/>
          <w:snapToGrid w:val="0"/>
          <w:color w:val="auto"/>
          <w:kern w:val="0"/>
          <w:sz w:val="24"/>
          <w:szCs w:val="24"/>
          <w:highlight w:val="none"/>
        </w:rPr>
        <w:t>人民币 (大写:</w:t>
      </w:r>
      <w:r>
        <w:rPr>
          <w:rFonts w:hint="eastAsia" w:ascii="仿宋" w:hAnsi="仿宋" w:eastAsia="仿宋" w:cs="仿宋"/>
          <w:b/>
          <w:color w:val="auto"/>
          <w:sz w:val="24"/>
          <w:szCs w:val="24"/>
          <w:highlight w:val="none"/>
        </w:rPr>
        <w:t xml:space="preserve"> _________</w:t>
      </w:r>
      <w:r>
        <w:rPr>
          <w:rFonts w:hint="eastAsia" w:ascii="仿宋" w:hAnsi="仿宋" w:eastAsia="仿宋" w:cs="仿宋"/>
          <w:snapToGrid w:val="0"/>
          <w:color w:val="auto"/>
          <w:kern w:val="0"/>
          <w:sz w:val="24"/>
          <w:szCs w:val="24"/>
          <w:highlight w:val="none"/>
        </w:rPr>
        <w:t>人民币元整)。</w:t>
      </w:r>
    </w:p>
    <w:p>
      <w:pPr>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szCs w:val="24"/>
          <w:lang w:val="en-US" w:eastAsia="zh-CN"/>
        </w:rPr>
      </w:pPr>
      <w:r>
        <w:rPr>
          <w:rFonts w:hint="eastAsia" w:ascii="仿宋" w:hAnsi="仿宋" w:eastAsia="仿宋" w:cs="仿宋"/>
          <w:snapToGrid w:val="0"/>
          <w:color w:val="auto"/>
          <w:kern w:val="0"/>
          <w:sz w:val="24"/>
          <w:szCs w:val="24"/>
          <w:lang w:val="en-US" w:eastAsia="zh-CN"/>
        </w:rPr>
        <w:t>2、支付方式：签订合同后支付合同金额的80%，完工后支付剩余20%。</w:t>
      </w:r>
    </w:p>
    <w:p>
      <w:pPr>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highlight w:val="none"/>
          <w:lang w:val="en-US" w:eastAsia="zh-CN"/>
        </w:rPr>
        <w:t>3</w:t>
      </w:r>
      <w:r>
        <w:rPr>
          <w:rFonts w:hint="eastAsia" w:ascii="仿宋" w:hAnsi="仿宋" w:eastAsia="仿宋" w:cs="仿宋"/>
          <w:snapToGrid w:val="0"/>
          <w:color w:val="auto"/>
          <w:kern w:val="0"/>
          <w:sz w:val="24"/>
          <w:szCs w:val="24"/>
          <w:highlight w:val="none"/>
        </w:rPr>
        <w:t>、</w:t>
      </w:r>
      <w:r>
        <w:rPr>
          <w:rFonts w:hint="eastAsia" w:ascii="仿宋" w:hAnsi="仿宋" w:eastAsia="仿宋" w:cs="仿宋"/>
          <w:b w:val="0"/>
          <w:bCs w:val="0"/>
          <w:color w:val="auto"/>
          <w:sz w:val="24"/>
          <w:szCs w:val="24"/>
          <w:highlight w:val="none"/>
          <w:lang w:val="en-US" w:eastAsia="zh-CN"/>
        </w:rPr>
        <w:t>结算方式：由服务人负责结算，付款前，供应商必须向给服务人开具全额发票。</w:t>
      </w:r>
    </w:p>
    <w:p>
      <w:pPr>
        <w:autoSpaceDN w:val="0"/>
        <w:adjustRightInd w:val="0"/>
        <w:snapToGrid w:val="0"/>
        <w:spacing w:line="360" w:lineRule="auto"/>
        <w:jc w:val="left"/>
        <w:rPr>
          <w:rFonts w:hint="eastAsia" w:ascii="仿宋" w:hAnsi="仿宋" w:eastAsia="仿宋" w:cs="仿宋"/>
          <w:b/>
          <w:snapToGrid w:val="0"/>
          <w:color w:val="auto"/>
          <w:kern w:val="0"/>
          <w:sz w:val="24"/>
          <w:szCs w:val="24"/>
        </w:rPr>
      </w:pPr>
      <w:r>
        <w:rPr>
          <w:rFonts w:hint="eastAsia" w:ascii="仿宋" w:hAnsi="仿宋" w:eastAsia="仿宋" w:cs="仿宋"/>
          <w:b/>
          <w:snapToGrid w:val="0"/>
          <w:color w:val="auto"/>
          <w:kern w:val="0"/>
          <w:sz w:val="24"/>
          <w:szCs w:val="24"/>
        </w:rPr>
        <w:t>三、 争议处理</w:t>
      </w:r>
    </w:p>
    <w:p>
      <w:pPr>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甲乙双方如对协议条款规定的理解有异议，或者对与协议有关的事项发生争议，双方应本着友好合作的精神进行协商。协商不能解决的，任何一方可向仲裁委员会提起仲裁。</w:t>
      </w:r>
    </w:p>
    <w:p>
      <w:pPr>
        <w:autoSpaceDN w:val="0"/>
        <w:adjustRightInd w:val="0"/>
        <w:snapToGrid w:val="0"/>
        <w:spacing w:line="360" w:lineRule="auto"/>
        <w:jc w:val="left"/>
        <w:rPr>
          <w:rFonts w:hint="eastAsia" w:ascii="仿宋" w:hAnsi="仿宋" w:eastAsia="仿宋" w:cs="仿宋"/>
          <w:b/>
          <w:snapToGrid w:val="0"/>
          <w:color w:val="auto"/>
          <w:kern w:val="0"/>
          <w:sz w:val="24"/>
          <w:szCs w:val="24"/>
        </w:rPr>
      </w:pPr>
      <w:r>
        <w:rPr>
          <w:rFonts w:hint="eastAsia" w:ascii="仿宋" w:hAnsi="仿宋" w:eastAsia="仿宋" w:cs="仿宋"/>
          <w:b/>
          <w:snapToGrid w:val="0"/>
          <w:color w:val="auto"/>
          <w:kern w:val="0"/>
          <w:sz w:val="24"/>
          <w:szCs w:val="24"/>
          <w:lang w:val="en-US" w:eastAsia="zh-CN"/>
        </w:rPr>
        <w:t>四</w:t>
      </w:r>
      <w:r>
        <w:rPr>
          <w:rFonts w:hint="eastAsia" w:ascii="仿宋" w:hAnsi="仿宋" w:eastAsia="仿宋" w:cs="仿宋"/>
          <w:b/>
          <w:snapToGrid w:val="0"/>
          <w:color w:val="auto"/>
          <w:kern w:val="0"/>
          <w:sz w:val="24"/>
          <w:szCs w:val="24"/>
        </w:rPr>
        <w:t>、 其他</w:t>
      </w:r>
    </w:p>
    <w:p>
      <w:pPr>
        <w:autoSpaceDN w:val="0"/>
        <w:adjustRightInd w:val="0"/>
        <w:snapToGrid w:val="0"/>
        <w:spacing w:line="360" w:lineRule="auto"/>
        <w:ind w:firstLine="480" w:firstLineChars="200"/>
        <w:jc w:val="left"/>
        <w:rPr>
          <w:rFonts w:hint="eastAsia" w:ascii="仿宋" w:hAnsi="仿宋" w:eastAsia="仿宋" w:cs="仿宋"/>
          <w:b/>
          <w:snapToGrid w:val="0"/>
          <w:color w:val="auto"/>
          <w:kern w:val="0"/>
          <w:sz w:val="24"/>
          <w:szCs w:val="24"/>
        </w:rPr>
      </w:pPr>
      <w:r>
        <w:rPr>
          <w:rFonts w:hint="eastAsia" w:ascii="仿宋" w:hAnsi="仿宋" w:eastAsia="仿宋" w:cs="仿宋"/>
          <w:snapToGrid w:val="0"/>
          <w:color w:val="auto"/>
          <w:kern w:val="0"/>
          <w:sz w:val="24"/>
          <w:szCs w:val="24"/>
        </w:rPr>
        <w:t>1、本合同中所用的标题仅为方便而设，而不影响对本合同的解释。</w:t>
      </w:r>
    </w:p>
    <w:p>
      <w:pPr>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2、本合同未尽事宜，由甲乙双方协商后产生书面文件，作为本合同的补充条款，具备与本合同同等法律效力。</w:t>
      </w:r>
    </w:p>
    <w:p>
      <w:pPr>
        <w:adjustRightInd w:val="0"/>
        <w:snapToGrid w:val="0"/>
        <w:spacing w:line="360" w:lineRule="auto"/>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甲方（签章）                            乙方（签章）</w:t>
      </w:r>
    </w:p>
    <w:p>
      <w:pPr>
        <w:adjustRightInd w:val="0"/>
        <w:snapToGrid w:val="0"/>
        <w:spacing w:line="360" w:lineRule="auto"/>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代表签字：                              代表签字：</w:t>
      </w:r>
    </w:p>
    <w:p>
      <w:pPr>
        <w:adjustRightInd w:val="0"/>
        <w:snapToGrid w:val="0"/>
        <w:spacing w:line="360" w:lineRule="auto"/>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地点：                                  地点：</w:t>
      </w:r>
    </w:p>
    <w:p>
      <w:pPr>
        <w:adjustRightInd w:val="0"/>
        <w:snapToGrid w:val="0"/>
        <w:spacing w:line="360" w:lineRule="auto"/>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日期：                                  日期：</w:t>
      </w:r>
    </w:p>
    <w:p>
      <w:pPr>
        <w:pStyle w:val="2"/>
        <w:rPr>
          <w:rFonts w:hint="eastAsia"/>
        </w:rPr>
      </w:pPr>
    </w:p>
    <w:p>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pPr>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1、履约验收时间：2023年12月下旬</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w:t>
      </w:r>
      <w:r>
        <w:rPr>
          <w:rFonts w:hint="eastAsia" w:ascii="仿宋" w:hAnsi="仿宋" w:eastAsia="仿宋" w:cs="仿宋"/>
          <w:sz w:val="28"/>
          <w:szCs w:val="28"/>
          <w:u w:val="single"/>
          <w:lang w:val="en-US" w:eastAsia="zh-CN"/>
        </w:rPr>
        <w:t xml:space="preserve">府谷县创建全国文明城市和宣传垃圾分类知识租赁媒体广告位宣传项目 </w:t>
      </w:r>
      <w:r>
        <w:rPr>
          <w:rFonts w:hint="eastAsia" w:ascii="仿宋" w:hAnsi="仿宋" w:eastAsia="仿宋" w:cs="仿宋"/>
          <w:sz w:val="28"/>
          <w:szCs w:val="28"/>
          <w:lang w:val="en-US" w:eastAsia="zh-CN"/>
        </w:rPr>
        <w:t>完成情况。</w:t>
      </w:r>
    </w:p>
    <w:p>
      <w:pPr>
        <w:ind w:firstLine="560" w:firstLineChars="200"/>
        <w:rPr>
          <w:rFonts w:ascii="仿宋" w:hAnsi="仿宋" w:eastAsia="仿宋" w:cs="仿宋"/>
          <w:sz w:val="28"/>
          <w:szCs w:val="28"/>
        </w:rPr>
      </w:pPr>
      <w:r>
        <w:rPr>
          <w:rFonts w:hint="eastAsia" w:ascii="仿宋" w:hAnsi="仿宋" w:eastAsia="仿宋" w:cs="仿宋"/>
          <w:sz w:val="28"/>
          <w:szCs w:val="28"/>
        </w:rPr>
        <w:t>3、履约验收标准：</w:t>
      </w:r>
      <w:r>
        <w:rPr>
          <w:rFonts w:hint="eastAsia" w:ascii="仿宋" w:hAnsi="仿宋" w:eastAsia="仿宋" w:cs="仿宋"/>
          <w:sz w:val="28"/>
          <w:szCs w:val="28"/>
          <w:u w:val="single"/>
          <w:lang w:val="en-US" w:eastAsia="zh-CN"/>
        </w:rPr>
        <w:t>府谷县创建全国文明城市和宣传垃圾分类知识租赁媒体广告位宣传项目工程</w:t>
      </w:r>
      <w:r>
        <w:rPr>
          <w:rFonts w:hint="eastAsia" w:ascii="仿宋" w:hAnsi="仿宋" w:eastAsia="仿宋" w:cs="仿宋"/>
          <w:sz w:val="28"/>
          <w:szCs w:val="28"/>
          <w:lang w:val="en-US" w:eastAsia="zh-CN"/>
        </w:rPr>
        <w:t>，</w:t>
      </w:r>
      <w:r>
        <w:rPr>
          <w:rFonts w:hint="eastAsia" w:ascii="仿宋" w:hAnsi="仿宋" w:eastAsia="仿宋" w:cs="仿宋"/>
          <w:b w:val="0"/>
          <w:bCs w:val="0"/>
          <w:sz w:val="28"/>
          <w:szCs w:val="28"/>
          <w:lang w:val="en-US" w:eastAsia="zh-CN"/>
        </w:rPr>
        <w:t>华龙桥单立柱广告、原中医院附近立柱广告、高家湾大桥旁绿化带单立柱广告三面翻、中元大酒店楼顶、海富酒店楼体广告位、畜牧局楼顶东面、沿黄路龙门架、338国道新民大酒店旁单立柱、野芦沟三岔路附近单立柱等租赁加工安装。</w:t>
      </w:r>
      <w:r>
        <w:rPr>
          <w:rFonts w:hint="eastAsia" w:ascii="仿宋" w:hAnsi="仿宋" w:eastAsia="仿宋" w:cs="仿宋"/>
          <w:sz w:val="28"/>
          <w:szCs w:val="28"/>
        </w:rPr>
        <w:t>确保</w:t>
      </w:r>
      <w:r>
        <w:rPr>
          <w:rFonts w:hint="eastAsia" w:ascii="仿宋" w:hAnsi="仿宋" w:eastAsia="仿宋" w:cs="仿宋"/>
          <w:sz w:val="28"/>
          <w:szCs w:val="28"/>
          <w:lang w:val="en-US" w:eastAsia="zh-CN"/>
        </w:rPr>
        <w:t>服务</w:t>
      </w:r>
      <w:r>
        <w:rPr>
          <w:rFonts w:hint="eastAsia" w:ascii="仿宋" w:hAnsi="仿宋" w:eastAsia="仿宋" w:cs="仿宋"/>
          <w:sz w:val="28"/>
          <w:szCs w:val="28"/>
        </w:rPr>
        <w:t>质量符合标准。</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、验收方式：由</w:t>
      </w:r>
      <w:r>
        <w:rPr>
          <w:rFonts w:hint="eastAsia" w:ascii="仿宋" w:hAnsi="仿宋" w:eastAsia="仿宋" w:cs="仿宋"/>
          <w:sz w:val="28"/>
          <w:szCs w:val="28"/>
          <w:lang w:eastAsia="zh-CN"/>
        </w:rPr>
        <w:t>服务</w:t>
      </w:r>
      <w:r>
        <w:rPr>
          <w:rFonts w:hint="eastAsia" w:ascii="仿宋" w:hAnsi="仿宋" w:eastAsia="仿宋" w:cs="仿宋"/>
          <w:sz w:val="28"/>
          <w:szCs w:val="28"/>
        </w:rPr>
        <w:t>单位组织有关专业人员按相关的国家标准、质量标准进行验收。</w:t>
      </w:r>
    </w:p>
    <w:p>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1、在中华人民共和国境内注册的，具有独立法人资格的供应商；</w:t>
      </w:r>
    </w:p>
    <w:p>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2、具有良好的商业信誉和健全的财务会计制度；</w:t>
      </w:r>
    </w:p>
    <w:p>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3、具有履行合同所必须的设备和专业技术能力；</w:t>
      </w:r>
    </w:p>
    <w:p>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4、有依法缴纳税收和社会保障资金的良好记录；</w:t>
      </w:r>
    </w:p>
    <w:p>
      <w:pPr>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5、参加本项政府服务活动前三年内，在经营活动中没有重大违法记录。</w:t>
      </w:r>
    </w:p>
    <w:p>
      <w:pPr>
        <w:numPr>
          <w:ilvl w:val="0"/>
          <w:numId w:val="0"/>
        </w:numPr>
        <w:rPr>
          <w:rFonts w:hint="default" w:ascii="仿宋" w:hAnsi="仿宋" w:eastAsia="仿宋" w:cs="仿宋"/>
          <w:color w:val="auto"/>
          <w:kern w:val="2"/>
          <w:sz w:val="28"/>
          <w:szCs w:val="28"/>
          <w:lang w:val="en-US" w:eastAsia="zh-CN" w:bidi="ar-SA"/>
        </w:rPr>
      </w:pPr>
      <w:r>
        <w:rPr>
          <w:rFonts w:hint="eastAsia" w:ascii="仿宋" w:hAnsi="仿宋" w:eastAsia="仿宋" w:cs="仿宋"/>
          <w:b/>
          <w:bCs/>
          <w:kern w:val="2"/>
          <w:sz w:val="28"/>
          <w:szCs w:val="28"/>
          <w:lang w:val="en-US" w:eastAsia="zh-CN" w:bidi="ar-SA"/>
        </w:rPr>
        <w:t>七</w:t>
      </w:r>
      <w:r>
        <w:rPr>
          <w:rFonts w:hint="eastAsia" w:ascii="仿宋" w:hAnsi="仿宋" w:eastAsia="仿宋" w:cs="仿宋"/>
          <w:b/>
          <w:bCs/>
          <w:sz w:val="28"/>
          <w:szCs w:val="28"/>
          <w:lang w:val="en-US" w:eastAsia="zh-CN"/>
        </w:rPr>
        <w:t>、</w:t>
      </w:r>
      <w:r>
        <w:rPr>
          <w:rFonts w:hint="eastAsia" w:ascii="仿宋" w:hAnsi="仿宋" w:eastAsia="仿宋" w:cs="仿宋"/>
          <w:b/>
          <w:bCs/>
          <w:kern w:val="2"/>
          <w:sz w:val="28"/>
          <w:szCs w:val="28"/>
          <w:lang w:val="en-US" w:eastAsia="zh-CN" w:bidi="ar-SA"/>
        </w:rPr>
        <w:t>付款方式：</w:t>
      </w:r>
      <w:r>
        <w:rPr>
          <w:rFonts w:hint="eastAsia" w:ascii="仿宋" w:hAnsi="仿宋" w:eastAsia="仿宋" w:cs="仿宋"/>
          <w:color w:val="auto"/>
          <w:kern w:val="2"/>
          <w:sz w:val="28"/>
          <w:szCs w:val="28"/>
          <w:lang w:val="en-US" w:eastAsia="zh-CN" w:bidi="ar-SA"/>
        </w:rPr>
        <w:t>签订合同后支付合同金额的80%，完工后支付剩余20%。</w:t>
      </w:r>
    </w:p>
    <w:p>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八、服务单位、服务单位地址、项目联系人及联系电话</w:t>
      </w:r>
    </w:p>
    <w:p>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1、服务单位：府谷县城市创建工作协调服务中心</w:t>
      </w:r>
    </w:p>
    <w:p>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2、服务单位地址：府谷县政府大楼西辅楼</w:t>
      </w:r>
    </w:p>
    <w:p>
      <w:pPr>
        <w:numPr>
          <w:ilvl w:val="0"/>
          <w:numId w:val="0"/>
        </w:num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3、项目联系人：张主任       联系电话：18992255399</w:t>
      </w:r>
    </w:p>
    <w:p>
      <w:pPr>
        <w:numPr>
          <w:ilvl w:val="0"/>
          <w:numId w:val="0"/>
        </w:numPr>
        <w:spacing w:line="520" w:lineRule="exact"/>
        <w:rPr>
          <w:rFonts w:hint="eastAsia" w:ascii="仿宋" w:hAnsi="仿宋" w:eastAsia="仿宋" w:cs="仿宋"/>
          <w:sz w:val="28"/>
          <w:szCs w:val="28"/>
          <w:lang w:val="en-US" w:eastAsia="zh-CN"/>
        </w:rPr>
      </w:pPr>
    </w:p>
    <w:p>
      <w:pPr>
        <w:pStyle w:val="2"/>
        <w:rPr>
          <w:rFonts w:hint="eastAsia"/>
          <w:lang w:val="en-US" w:eastAsia="zh-CN"/>
        </w:rPr>
      </w:pPr>
    </w:p>
    <w:p>
      <w:pPr>
        <w:tabs>
          <w:tab w:val="left" w:pos="756"/>
        </w:tabs>
        <w:bidi w:val="0"/>
        <w:jc w:val="righ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府谷县城市创建工作协调服务中心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NzRlOTdkYTQwNDNhNjkwYmQ4YjI2MDM3YzBmZDQifQ=="/>
  </w:docVars>
  <w:rsids>
    <w:rsidRoot w:val="0BA62149"/>
    <w:rsid w:val="0089072F"/>
    <w:rsid w:val="08CE1B86"/>
    <w:rsid w:val="08F22630"/>
    <w:rsid w:val="0BA62149"/>
    <w:rsid w:val="0DD95C10"/>
    <w:rsid w:val="12AF3DC1"/>
    <w:rsid w:val="1E741A32"/>
    <w:rsid w:val="2425369A"/>
    <w:rsid w:val="309520D2"/>
    <w:rsid w:val="32352BCE"/>
    <w:rsid w:val="32736B57"/>
    <w:rsid w:val="343F2506"/>
    <w:rsid w:val="34D06D46"/>
    <w:rsid w:val="363500D6"/>
    <w:rsid w:val="3A87368A"/>
    <w:rsid w:val="3B715517"/>
    <w:rsid w:val="3D9B0810"/>
    <w:rsid w:val="3DCB3446"/>
    <w:rsid w:val="3E67796F"/>
    <w:rsid w:val="3EAB1CA9"/>
    <w:rsid w:val="3FD137DE"/>
    <w:rsid w:val="487A2378"/>
    <w:rsid w:val="495674B8"/>
    <w:rsid w:val="4DB00BF4"/>
    <w:rsid w:val="4EC61873"/>
    <w:rsid w:val="50990CF8"/>
    <w:rsid w:val="58557B6D"/>
    <w:rsid w:val="59F60964"/>
    <w:rsid w:val="5AF15B05"/>
    <w:rsid w:val="637A1FC2"/>
    <w:rsid w:val="63CE320B"/>
    <w:rsid w:val="6C7F6931"/>
    <w:rsid w:val="6D090D00"/>
    <w:rsid w:val="738203BA"/>
    <w:rsid w:val="75FB0083"/>
    <w:rsid w:val="78F461CB"/>
    <w:rsid w:val="7E276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Normal Indent"/>
    <w:basedOn w:val="1"/>
    <w:qFormat/>
    <w:uiPriority w:val="0"/>
    <w:pPr>
      <w:ind w:firstLine="420" w:firstLineChars="200"/>
    </w:pPr>
  </w:style>
  <w:style w:type="paragraph" w:styleId="5">
    <w:name w:val="Body Text"/>
    <w:basedOn w:val="1"/>
    <w:next w:val="1"/>
    <w:qFormat/>
    <w:uiPriority w:val="0"/>
    <w:pPr>
      <w:spacing w:afterLines="50" w:line="360" w:lineRule="auto"/>
    </w:pPr>
    <w:rPr>
      <w:rFonts w:ascii="宋体" w:hAnsi="宋体"/>
      <w:color w:val="000000"/>
      <w:sz w:val="24"/>
    </w:rPr>
  </w:style>
  <w:style w:type="paragraph" w:styleId="6">
    <w:name w:val="Body Text Indent"/>
    <w:basedOn w:val="1"/>
    <w:qFormat/>
    <w:uiPriority w:val="0"/>
    <w:pPr>
      <w:ind w:left="1083" w:leftChars="30" w:hanging="1020" w:hangingChars="425"/>
    </w:pPr>
    <w:rPr>
      <w:rFonts w:ascii="宋体" w:hAnsi="宋体"/>
      <w:sz w:val="24"/>
    </w:rPr>
  </w:style>
  <w:style w:type="paragraph" w:styleId="7">
    <w:name w:val="Body Text First Indent"/>
    <w:basedOn w:val="5"/>
    <w:qFormat/>
    <w:uiPriority w:val="0"/>
    <w:pPr>
      <w:adjustRightInd w:val="0"/>
      <w:ind w:firstLine="420"/>
      <w:jc w:val="left"/>
      <w:textAlignment w:val="baseline"/>
    </w:pPr>
    <w:rPr>
      <w:kern w:val="0"/>
      <w:sz w:val="21"/>
    </w:rPr>
  </w:style>
  <w:style w:type="paragraph" w:styleId="8">
    <w:name w:val="Body Text First Indent 2"/>
    <w:basedOn w:val="6"/>
    <w:next w:val="7"/>
    <w:unhideWhenUsed/>
    <w:qFormat/>
    <w:uiPriority w:val="99"/>
    <w:pPr>
      <w:ind w:firstLine="420" w:firstLineChars="200"/>
    </w:p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1459</Words>
  <Characters>1523</Characters>
  <Lines>0</Lines>
  <Paragraphs>0</Paragraphs>
  <TotalTime>1</TotalTime>
  <ScaleCrop>false</ScaleCrop>
  <LinksUpToDate>false</LinksUpToDate>
  <CharactersWithSpaces>1685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2022-08-01T01:46:00Z</dcterms:created>
  <dc:creator>暖暖</dc:creator>
  <cp:lastModifiedBy>孙小彦</cp:lastModifiedBy>
  <dcterms:modified xsi:type="dcterms:W3CDTF">2023-12-06T07:12:12Z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FEE8F2F653BD47DAA3A5B566A112E6B4_13</vt:lpwstr>
  </property>
</Properties>
</file>