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lang w:val="en-US" w:eastAsia="zh-CN"/>
        </w:rPr>
      </w:pPr>
      <w:r>
        <w:rPr>
          <w:rFonts w:hint="eastAsia"/>
          <w:b/>
          <w:bCs/>
          <w:sz w:val="48"/>
          <w:szCs w:val="48"/>
          <w:lang w:val="en-US" w:eastAsia="zh-CN"/>
        </w:rPr>
        <w:t>府谷县殡仪馆工程设计费用</w:t>
      </w:r>
    </w:p>
    <w:p>
      <w:pPr>
        <w:jc w:val="center"/>
        <w:rPr>
          <w:rFonts w:hint="eastAsia"/>
          <w:b/>
          <w:bCs/>
          <w:sz w:val="48"/>
          <w:szCs w:val="48"/>
          <w:lang w:val="en-US" w:eastAsia="zh-CN"/>
        </w:rPr>
      </w:pPr>
      <w:r>
        <w:rPr>
          <w:rFonts w:hint="eastAsia"/>
          <w:b/>
          <w:bCs/>
          <w:sz w:val="48"/>
          <w:szCs w:val="48"/>
          <w:lang w:val="en-US" w:eastAsia="zh-CN"/>
        </w:rPr>
        <w:t>采购需求文件</w:t>
      </w:r>
    </w:p>
    <w:p>
      <w:pPr>
        <w:pStyle w:val="9"/>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bCs/>
          <w:sz w:val="28"/>
          <w:szCs w:val="28"/>
          <w:lang w:val="en-US" w:eastAsia="zh-CN"/>
        </w:rPr>
        <w:t>采购项目名称：</w:t>
      </w:r>
      <w:r>
        <w:rPr>
          <w:rFonts w:hint="eastAsia" w:ascii="宋体" w:hAnsi="宋体" w:eastAsia="宋体" w:cs="宋体"/>
          <w:b w:val="0"/>
          <w:bCs w:val="0"/>
          <w:sz w:val="28"/>
          <w:szCs w:val="28"/>
          <w:u w:val="none"/>
          <w:lang w:val="en-US" w:eastAsia="zh-CN"/>
        </w:rPr>
        <w:t>府谷县殡仪馆工程设计费用</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二、采购项目预算、资金构成和采购方式：</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1、采购项目预算：946400.00元。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2、资金来源：财政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FF"/>
          <w:sz w:val="28"/>
          <w:szCs w:val="28"/>
          <w:lang w:val="en-US" w:eastAsia="zh-CN"/>
        </w:rPr>
      </w:pPr>
      <w:r>
        <w:rPr>
          <w:rFonts w:hint="eastAsia" w:ascii="宋体" w:hAnsi="宋体" w:eastAsia="宋体" w:cs="宋体"/>
          <w:sz w:val="28"/>
          <w:szCs w:val="28"/>
          <w:lang w:val="en-US" w:eastAsia="zh-CN"/>
        </w:rPr>
        <w:t>3、采购方式：竞争性谈判</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三、项目实施时间、地点、项目概况、履行期限及方式</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1、项目实施时间：</w:t>
      </w:r>
      <w:r>
        <w:rPr>
          <w:rFonts w:hint="eastAsia" w:ascii="宋体" w:hAnsi="宋体" w:eastAsia="宋体" w:cs="宋体"/>
          <w:b w:val="0"/>
          <w:bCs w:val="0"/>
          <w:color w:val="auto"/>
          <w:sz w:val="28"/>
          <w:szCs w:val="28"/>
          <w:u w:val="single"/>
          <w:lang w:val="en-US" w:eastAsia="zh-CN"/>
        </w:rPr>
        <w:t>本项目计划于</w:t>
      </w:r>
      <w:r>
        <w:rPr>
          <w:rFonts w:hint="eastAsia" w:ascii="宋体" w:hAnsi="宋体" w:eastAsia="宋体" w:cs="宋体"/>
          <w:color w:val="auto"/>
          <w:sz w:val="28"/>
          <w:szCs w:val="28"/>
          <w:u w:val="single"/>
          <w:lang w:val="en-US" w:eastAsia="zh-CN"/>
        </w:rPr>
        <w:t>2023年12月20日开工，计划服务期10日历天。</w:t>
      </w:r>
    </w:p>
    <w:p>
      <w:pPr>
        <w:numPr>
          <w:ilvl w:val="0"/>
          <w:numId w:val="0"/>
        </w:numPr>
        <w:ind w:firstLine="562" w:firstLineChars="200"/>
        <w:rPr>
          <w:rFonts w:hint="eastAsia" w:ascii="仿宋_GB2312" w:hAnsi="仿宋_GB2312" w:eastAsia="仿宋_GB2312" w:cs="仿宋_GB2312"/>
          <w:color w:val="auto"/>
          <w:sz w:val="28"/>
          <w:szCs w:val="36"/>
          <w:lang w:val="en-US" w:eastAsia="zh-CN"/>
        </w:rPr>
      </w:pPr>
      <w:r>
        <w:rPr>
          <w:rFonts w:hint="eastAsia" w:ascii="宋体" w:hAnsi="宋体" w:eastAsia="宋体" w:cs="宋体"/>
          <w:b/>
          <w:bCs/>
          <w:color w:val="auto"/>
          <w:sz w:val="28"/>
          <w:szCs w:val="28"/>
          <w:lang w:val="en-US" w:eastAsia="zh-CN"/>
        </w:rPr>
        <w:t>2、项目实施地点：</w:t>
      </w:r>
      <w:r>
        <w:rPr>
          <w:rFonts w:hint="eastAsia" w:ascii="仿宋_GB2312" w:hAnsi="仿宋_GB2312" w:eastAsia="仿宋_GB2312" w:cs="仿宋_GB2312"/>
          <w:color w:val="auto"/>
          <w:sz w:val="28"/>
          <w:szCs w:val="36"/>
          <w:lang w:val="en-US" w:eastAsia="zh-CN"/>
        </w:rPr>
        <w:t>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项目</w:t>
      </w:r>
      <w:r>
        <w:rPr>
          <w:rFonts w:hint="eastAsia" w:ascii="宋体" w:hAnsi="宋体" w:eastAsia="宋体" w:cs="宋体"/>
          <w:b/>
          <w:bCs/>
          <w:color w:val="auto"/>
          <w:sz w:val="28"/>
          <w:szCs w:val="28"/>
          <w:lang w:val="en-US" w:eastAsia="zh-CN"/>
        </w:rPr>
        <w:t>概况：</w:t>
      </w:r>
      <w:r>
        <w:rPr>
          <w:rFonts w:hint="eastAsia" w:ascii="宋体" w:hAnsi="宋体" w:eastAsia="宋体" w:cs="宋体"/>
          <w:b w:val="0"/>
          <w:bCs w:val="0"/>
          <w:color w:val="auto"/>
          <w:sz w:val="28"/>
          <w:szCs w:val="28"/>
          <w:lang w:val="en-US" w:eastAsia="zh-CN"/>
        </w:rPr>
        <w:t>府谷县殡仪馆项目总用地面积约为117亩（合7. 8Ha)，建筑面积约6999㎡。本次采购内容为本工程项目设计。</w:t>
      </w:r>
      <w:r>
        <w:rPr>
          <w:rFonts w:hint="eastAsia" w:ascii="宋体" w:hAnsi="宋体" w:eastAsia="宋体" w:cs="宋体"/>
          <w:b w:val="0"/>
          <w:bCs w:val="0"/>
          <w:color w:val="auto"/>
          <w:sz w:val="28"/>
          <w:szCs w:val="28"/>
          <w:u w:val="none"/>
          <w:lang w:val="en-US" w:eastAsia="zh-CN"/>
        </w:rPr>
        <w:t>预算为</w:t>
      </w:r>
      <w:r>
        <w:rPr>
          <w:rFonts w:hint="eastAsia" w:ascii="宋体" w:hAnsi="宋体" w:eastAsia="宋体" w:cs="宋体"/>
          <w:color w:val="auto"/>
          <w:sz w:val="28"/>
          <w:szCs w:val="28"/>
          <w:lang w:val="en-US" w:eastAsia="zh-CN"/>
        </w:rPr>
        <w:t>946400.00元</w:t>
      </w:r>
      <w:r>
        <w:rPr>
          <w:rFonts w:hint="eastAsia" w:ascii="宋体" w:hAnsi="宋体" w:eastAsia="宋体" w:cs="宋体"/>
          <w:b w:val="0"/>
          <w:bCs w:val="0"/>
          <w:color w:val="auto"/>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4、履行期限及方式：</w:t>
      </w:r>
      <w:r>
        <w:rPr>
          <w:rFonts w:hint="eastAsia" w:ascii="宋体" w:hAnsi="宋体" w:eastAsia="宋体" w:cs="宋体"/>
          <w:b w:val="0"/>
          <w:bCs w:val="0"/>
          <w:color w:val="auto"/>
          <w:sz w:val="28"/>
          <w:szCs w:val="28"/>
          <w:lang w:val="en-US" w:eastAsia="zh-CN"/>
        </w:rPr>
        <w:t>项目须于</w:t>
      </w:r>
      <w:r>
        <w:rPr>
          <w:rFonts w:hint="eastAsia" w:ascii="宋体" w:hAnsi="宋体" w:eastAsia="宋体" w:cs="宋体"/>
          <w:color w:val="auto"/>
          <w:sz w:val="28"/>
          <w:szCs w:val="28"/>
          <w:lang w:val="en-US" w:eastAsia="zh-CN"/>
        </w:rPr>
        <w:t>签订合同后</w:t>
      </w:r>
      <w:r>
        <w:rPr>
          <w:rFonts w:hint="eastAsia" w:ascii="宋体" w:hAnsi="宋体" w:eastAsia="宋体" w:cs="宋体"/>
          <w:color w:val="auto"/>
          <w:sz w:val="28"/>
          <w:szCs w:val="28"/>
          <w:u w:val="single"/>
          <w:lang w:val="en-US" w:eastAsia="zh-CN"/>
        </w:rPr>
        <w:t xml:space="preserve"> 10 </w:t>
      </w:r>
      <w:r>
        <w:rPr>
          <w:rFonts w:hint="eastAsia" w:ascii="宋体" w:hAnsi="宋体" w:eastAsia="宋体" w:cs="宋体"/>
          <w:color w:val="auto"/>
          <w:sz w:val="28"/>
          <w:szCs w:val="28"/>
          <w:lang w:val="en-US" w:eastAsia="zh-CN"/>
        </w:rPr>
        <w:t>日内完成（计划服务期2023年12月20日-2023年12月30日）。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5、付款方式：</w:t>
      </w:r>
    </w:p>
    <w:p>
      <w:pPr>
        <w:numPr>
          <w:ilvl w:val="0"/>
          <w:numId w:val="0"/>
        </w:numPr>
        <w:ind w:firstLine="560" w:firstLineChars="200"/>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 xml:space="preserve">5.1乙方提交初稿后，甲方支付给乙方本合同总价款的80%； </w:t>
      </w:r>
    </w:p>
    <w:p>
      <w:pPr>
        <w:numPr>
          <w:ilvl w:val="0"/>
          <w:numId w:val="0"/>
        </w:numPr>
        <w:ind w:firstLine="560" w:firstLineChars="200"/>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5.2报告成果经主管部门组织评审或确认后，乙方根据评审结果作必要修改且有专家签字同意提交正式成果提交后，一个月内甲方支付给乙方本合同总价款的20%。</w:t>
      </w:r>
    </w:p>
    <w:p>
      <w:pPr>
        <w:numPr>
          <w:ilvl w:val="0"/>
          <w:numId w:val="0"/>
        </w:numPr>
        <w:ind w:firstLine="560" w:firstLineChars="200"/>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5.3乙方应于甲方每次付款前，向甲方提供该次付款等额发票。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sz w:val="28"/>
          <w:szCs w:val="28"/>
          <w:lang w:val="en-US" w:eastAsia="zh-CN"/>
        </w:rPr>
      </w:pPr>
    </w:p>
    <w:p>
      <w:pPr>
        <w:pStyle w:val="9"/>
        <w:rPr>
          <w:rFonts w:hint="eastAsia"/>
          <w:lang w:val="en-US" w:eastAsia="zh-CN"/>
        </w:rPr>
      </w:pPr>
    </w:p>
    <w:p>
      <w:pPr>
        <w:textAlignment w:val="baseline"/>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四、合同模板：</w:t>
      </w:r>
    </w:p>
    <w:p>
      <w:pPr>
        <w:tabs>
          <w:tab w:val="left" w:pos="180"/>
        </w:tabs>
        <w:adjustRightInd w:val="0"/>
        <w:snapToGrid w:val="0"/>
        <w:spacing w:line="480" w:lineRule="auto"/>
        <w:jc w:val="right"/>
        <w:rPr>
          <w:rFonts w:ascii="宋体" w:hAnsi="宋体"/>
          <w:b/>
          <w:sz w:val="24"/>
        </w:rPr>
      </w:pPr>
      <w:r>
        <w:rPr>
          <w:rFonts w:hint="eastAsia" w:ascii="微软雅黑" w:hAnsi="微软雅黑" w:eastAsia="微软雅黑" w:cs="微软雅黑"/>
          <w:sz w:val="32"/>
          <w:szCs w:val="32"/>
        </w:rPr>
        <w:t xml:space="preserve">   </w:t>
      </w:r>
      <w:r>
        <w:rPr>
          <w:rFonts w:ascii="宋体" w:hAnsi="宋体"/>
          <w:b/>
          <w:sz w:val="24"/>
        </w:rPr>
        <w:t>合同编号</w:t>
      </w:r>
      <w:r>
        <w:rPr>
          <w:rFonts w:hint="eastAsia" w:ascii="宋体" w:hAnsi="宋体"/>
          <w:b/>
          <w:sz w:val="24"/>
        </w:rPr>
        <w:t>(甲方)</w:t>
      </w:r>
      <w:r>
        <w:rPr>
          <w:rFonts w:ascii="宋体" w:hAnsi="宋体"/>
          <w:b/>
          <w:sz w:val="24"/>
        </w:rPr>
        <w:t>： ___________________</w:t>
      </w:r>
    </w:p>
    <w:p>
      <w:pPr>
        <w:tabs>
          <w:tab w:val="left" w:pos="180"/>
        </w:tabs>
        <w:wordWrap w:val="0"/>
        <w:adjustRightInd w:val="0"/>
        <w:snapToGrid w:val="0"/>
        <w:spacing w:line="480" w:lineRule="auto"/>
        <w:jc w:val="right"/>
        <w:rPr>
          <w:rFonts w:ascii="宋体" w:hAnsi="宋体"/>
          <w:b/>
          <w:sz w:val="24"/>
          <w:u w:val="words"/>
        </w:rPr>
      </w:pPr>
      <w:r>
        <w:rPr>
          <w:rFonts w:ascii="宋体" w:hAnsi="宋体"/>
          <w:b/>
          <w:sz w:val="24"/>
        </w:rPr>
        <w:t>合同编号</w:t>
      </w:r>
      <w:r>
        <w:rPr>
          <w:rFonts w:hint="eastAsia" w:ascii="宋体" w:hAnsi="宋体"/>
          <w:b/>
          <w:sz w:val="24"/>
        </w:rPr>
        <w:t>(乙方)</w:t>
      </w:r>
      <w:r>
        <w:rPr>
          <w:rFonts w:ascii="宋体" w:hAnsi="宋体"/>
          <w:b/>
          <w:sz w:val="24"/>
        </w:rPr>
        <w:t>：</w:t>
      </w:r>
      <w:r>
        <w:rPr>
          <w:rFonts w:hint="eastAsia" w:ascii="宋体" w:hAnsi="宋体"/>
          <w:b/>
          <w:sz w:val="24"/>
        </w:rPr>
        <w:t xml:space="preserve"> </w:t>
      </w:r>
      <w:r>
        <w:rPr>
          <w:rFonts w:hint="eastAsia" w:ascii="宋体" w:hAnsi="宋体"/>
          <w:b/>
          <w:sz w:val="24"/>
          <w:u w:val="single"/>
        </w:rPr>
        <w:t xml:space="preserve">                   </w:t>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52"/>
          <w:szCs w:val="52"/>
        </w:rPr>
      </w:pPr>
      <w:r>
        <w:rPr>
          <w:rFonts w:hint="eastAsia" w:ascii="宋体" w:hAnsi="宋体"/>
          <w:b/>
          <w:sz w:val="52"/>
          <w:szCs w:val="52"/>
        </w:rPr>
        <w:t>设计合同书</w:t>
      </w:r>
    </w:p>
    <w:p>
      <w:pPr>
        <w:tabs>
          <w:tab w:val="left" w:pos="180"/>
        </w:tabs>
        <w:spacing w:line="640" w:lineRule="exact"/>
        <w:rPr>
          <w:rFonts w:ascii="宋体" w:hAnsi="宋体"/>
          <w:b/>
          <w:sz w:val="30"/>
          <w:szCs w:val="30"/>
        </w:rPr>
      </w:pPr>
    </w:p>
    <w:p>
      <w:pPr>
        <w:tabs>
          <w:tab w:val="left" w:pos="180"/>
        </w:tabs>
        <w:spacing w:line="640" w:lineRule="exact"/>
        <w:ind w:firstLine="602" w:firstLineChars="200"/>
        <w:jc w:val="both"/>
        <w:rPr>
          <w:rFonts w:hint="eastAsia" w:ascii="宋体" w:hAnsi="宋体"/>
          <w:b/>
          <w:sz w:val="30"/>
          <w:szCs w:val="30"/>
        </w:rPr>
      </w:pPr>
      <w:r>
        <w:rPr>
          <w:rFonts w:hint="eastAsia" w:ascii="宋体" w:hAnsi="宋体"/>
          <w:b/>
          <w:sz w:val="30"/>
          <w:szCs w:val="30"/>
        </w:rPr>
        <w:t>项 目  名 称：</w:t>
      </w:r>
    </w:p>
    <w:p>
      <w:pPr>
        <w:tabs>
          <w:tab w:val="left" w:pos="180"/>
        </w:tabs>
        <w:spacing w:line="640" w:lineRule="exact"/>
        <w:ind w:firstLine="446" w:firstLineChars="148"/>
        <w:rPr>
          <w:rFonts w:ascii="宋体" w:hAnsi="宋体"/>
          <w:b/>
          <w:sz w:val="30"/>
          <w:szCs w:val="30"/>
        </w:rPr>
      </w:pPr>
      <w:r>
        <w:rPr>
          <w:rFonts w:hint="eastAsia" w:ascii="宋体" w:hAnsi="宋体"/>
          <w:b/>
          <w:sz w:val="30"/>
          <w:szCs w:val="30"/>
        </w:rPr>
        <w:t xml:space="preserve">项 目  类 别： </w:t>
      </w:r>
      <w:r>
        <w:rPr>
          <w:rFonts w:ascii="宋体" w:hAnsi="宋体"/>
          <w:b/>
          <w:sz w:val="30"/>
          <w:szCs w:val="30"/>
        </w:rPr>
        <w:t xml:space="preserve">       </w:t>
      </w:r>
    </w:p>
    <w:p>
      <w:pPr>
        <w:tabs>
          <w:tab w:val="left" w:pos="180"/>
        </w:tabs>
        <w:spacing w:line="640" w:lineRule="exact"/>
        <w:ind w:firstLine="446" w:firstLineChars="148"/>
        <w:rPr>
          <w:rFonts w:ascii="宋体" w:hAnsi="宋体"/>
          <w:b/>
          <w:sz w:val="30"/>
          <w:szCs w:val="30"/>
        </w:rPr>
      </w:pPr>
      <w:r>
        <w:rPr>
          <w:rFonts w:hint="eastAsia" w:ascii="宋体" w:hAnsi="宋体"/>
          <w:b/>
          <w:sz w:val="30"/>
          <w:szCs w:val="30"/>
        </w:rPr>
        <w:t>委托方(甲方)</w:t>
      </w:r>
      <w:r>
        <w:rPr>
          <w:rFonts w:ascii="宋体" w:hAnsi="宋体"/>
          <w:b/>
          <w:sz w:val="30"/>
          <w:szCs w:val="30"/>
        </w:rPr>
        <w:t>：</w:t>
      </w:r>
      <w:r>
        <w:rPr>
          <w:rFonts w:hint="eastAsia" w:ascii="宋体" w:hAnsi="宋体"/>
          <w:b/>
          <w:sz w:val="30"/>
          <w:szCs w:val="30"/>
        </w:rPr>
        <w:t xml:space="preserve"> </w:t>
      </w:r>
    </w:p>
    <w:p>
      <w:pPr>
        <w:tabs>
          <w:tab w:val="left" w:pos="180"/>
        </w:tabs>
        <w:spacing w:line="640" w:lineRule="exact"/>
        <w:ind w:firstLine="446" w:firstLineChars="148"/>
        <w:rPr>
          <w:rFonts w:ascii="宋体" w:hAnsi="宋体"/>
          <w:b/>
          <w:sz w:val="30"/>
          <w:szCs w:val="30"/>
        </w:rPr>
      </w:pPr>
      <w:r>
        <w:rPr>
          <w:rFonts w:hint="eastAsia" w:ascii="宋体" w:hAnsi="宋体"/>
          <w:b/>
          <w:sz w:val="30"/>
          <w:szCs w:val="30"/>
        </w:rPr>
        <w:t>受托方(乙方)</w:t>
      </w:r>
      <w:r>
        <w:rPr>
          <w:rFonts w:ascii="宋体" w:hAnsi="宋体"/>
          <w:b/>
          <w:sz w:val="30"/>
          <w:szCs w:val="30"/>
        </w:rPr>
        <w:t>：</w:t>
      </w:r>
      <w:r>
        <w:rPr>
          <w:rFonts w:hint="eastAsia" w:ascii="宋体" w:hAnsi="宋体"/>
          <w:b/>
          <w:sz w:val="30"/>
          <w:szCs w:val="30"/>
        </w:rPr>
        <w:t xml:space="preserve"> </w:t>
      </w:r>
    </w:p>
    <w:p>
      <w:pPr>
        <w:tabs>
          <w:tab w:val="left" w:pos="180"/>
        </w:tabs>
        <w:spacing w:line="640" w:lineRule="exact"/>
        <w:ind w:firstLine="446" w:firstLineChars="148"/>
        <w:rPr>
          <w:rFonts w:hint="default" w:ascii="宋体" w:hAnsi="宋体" w:eastAsia="宋体"/>
          <w:b/>
          <w:sz w:val="30"/>
          <w:szCs w:val="30"/>
          <w:lang w:val="en-US" w:eastAsia="zh-CN"/>
        </w:rPr>
      </w:pPr>
      <w:r>
        <w:rPr>
          <w:rFonts w:hint="eastAsia" w:ascii="宋体" w:hAnsi="宋体"/>
          <w:b/>
          <w:sz w:val="30"/>
          <w:szCs w:val="30"/>
        </w:rPr>
        <w:t xml:space="preserve">签 订  地 点： </w:t>
      </w:r>
    </w:p>
    <w:p>
      <w:pPr>
        <w:tabs>
          <w:tab w:val="left" w:pos="180"/>
        </w:tabs>
        <w:spacing w:line="640" w:lineRule="exact"/>
        <w:ind w:firstLine="446" w:firstLineChars="148"/>
        <w:rPr>
          <w:rFonts w:ascii="宋体" w:hAnsi="宋体"/>
          <w:b/>
          <w:sz w:val="30"/>
          <w:szCs w:val="30"/>
        </w:rPr>
      </w:pPr>
      <w:r>
        <w:rPr>
          <w:rFonts w:ascii="宋体" w:hAnsi="宋体"/>
          <w:b/>
          <w:sz w:val="30"/>
          <w:szCs w:val="30"/>
        </w:rPr>
        <w:t>签</w:t>
      </w:r>
      <w:r>
        <w:rPr>
          <w:rFonts w:hint="eastAsia" w:ascii="宋体" w:hAnsi="宋体"/>
          <w:b/>
          <w:sz w:val="30"/>
          <w:szCs w:val="30"/>
        </w:rPr>
        <w:t xml:space="preserve"> </w:t>
      </w:r>
      <w:r>
        <w:rPr>
          <w:rFonts w:ascii="宋体" w:hAnsi="宋体"/>
          <w:b/>
          <w:sz w:val="30"/>
          <w:szCs w:val="30"/>
        </w:rPr>
        <w:t>订</w:t>
      </w:r>
      <w:r>
        <w:rPr>
          <w:rFonts w:hint="eastAsia" w:ascii="宋体" w:hAnsi="宋体"/>
          <w:b/>
          <w:sz w:val="30"/>
          <w:szCs w:val="30"/>
        </w:rPr>
        <w:t xml:space="preserve">  </w:t>
      </w:r>
      <w:r>
        <w:rPr>
          <w:rFonts w:ascii="宋体" w:hAnsi="宋体"/>
          <w:b/>
          <w:sz w:val="30"/>
          <w:szCs w:val="30"/>
        </w:rPr>
        <w:t>日</w:t>
      </w:r>
      <w:r>
        <w:rPr>
          <w:rFonts w:hint="eastAsia" w:ascii="宋体" w:hAnsi="宋体"/>
          <w:b/>
          <w:sz w:val="30"/>
          <w:szCs w:val="30"/>
        </w:rPr>
        <w:t xml:space="preserve"> </w:t>
      </w:r>
      <w:r>
        <w:rPr>
          <w:rFonts w:ascii="宋体" w:hAnsi="宋体"/>
          <w:b/>
          <w:sz w:val="30"/>
          <w:szCs w:val="30"/>
        </w:rPr>
        <w:t>期：</w:t>
      </w:r>
      <w:r>
        <w:rPr>
          <w:rFonts w:hint="eastAsia" w:ascii="宋体" w:hAnsi="宋体"/>
          <w:b/>
          <w:sz w:val="30"/>
          <w:szCs w:val="30"/>
        </w:rPr>
        <w:t xml:space="preserve"> </w:t>
      </w:r>
      <w:r>
        <w:rPr>
          <w:rFonts w:hint="eastAsia" w:ascii="宋体" w:hAnsi="宋体"/>
          <w:b/>
          <w:sz w:val="30"/>
          <w:szCs w:val="30"/>
          <w:lang w:val="en-US" w:eastAsia="zh-CN"/>
        </w:rPr>
        <w:t xml:space="preserve">    </w:t>
      </w:r>
    </w:p>
    <w:p>
      <w:pPr>
        <w:tabs>
          <w:tab w:val="left" w:pos="180"/>
        </w:tabs>
        <w:spacing w:line="640" w:lineRule="exact"/>
        <w:ind w:firstLine="446" w:firstLineChars="148"/>
        <w:rPr>
          <w:rFonts w:ascii="宋体" w:hAnsi="宋体"/>
          <w:b/>
          <w:sz w:val="30"/>
          <w:szCs w:val="30"/>
        </w:rPr>
      </w:pPr>
    </w:p>
    <w:p>
      <w:pPr>
        <w:jc w:val="center"/>
        <w:rPr>
          <w:rFonts w:ascii="宋体" w:hAnsi="宋体"/>
          <w:b/>
          <w:sz w:val="28"/>
          <w:szCs w:val="28"/>
        </w:rPr>
      </w:pPr>
    </w:p>
    <w:p>
      <w:pPr>
        <w:jc w:val="center"/>
        <w:rPr>
          <w:rFonts w:hint="eastAsia" w:ascii="宋体" w:hAnsi="宋体"/>
          <w:b/>
          <w:sz w:val="28"/>
          <w:szCs w:val="28"/>
        </w:rPr>
      </w:pPr>
    </w:p>
    <w:p>
      <w:pPr>
        <w:jc w:val="center"/>
        <w:rPr>
          <w:rFonts w:ascii="宋体" w:hAnsi="宋体"/>
          <w:b/>
          <w:sz w:val="28"/>
          <w:szCs w:val="28"/>
        </w:rPr>
      </w:pPr>
    </w:p>
    <w:p>
      <w:pPr>
        <w:snapToGrid w:val="0"/>
        <w:spacing w:line="360" w:lineRule="auto"/>
        <w:rPr>
          <w:rFonts w:hint="eastAsia" w:ascii="宋体" w:hAnsi="宋体"/>
          <w:sz w:val="24"/>
        </w:rPr>
      </w:pPr>
    </w:p>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ascii="宋体" w:hAnsi="宋体"/>
          <w:sz w:val="24"/>
        </w:rPr>
      </w:pPr>
      <w:r>
        <w:rPr>
          <w:rFonts w:hint="eastAsia" w:ascii="宋体" w:hAnsi="宋体"/>
          <w:sz w:val="24"/>
        </w:rPr>
        <w:t>甲方为开展</w:t>
      </w:r>
      <w:r>
        <w:rPr>
          <w:rFonts w:hint="eastAsia" w:ascii="宋体" w:hAnsi="宋体"/>
          <w:b/>
          <w:bCs/>
          <w:sz w:val="24"/>
          <w:u w:val="single"/>
          <w:lang w:val="en-US" w:eastAsia="zh-CN"/>
        </w:rPr>
        <w:t xml:space="preserve">                                             </w:t>
      </w:r>
      <w:r>
        <w:rPr>
          <w:rFonts w:hint="eastAsia" w:ascii="宋体" w:hAnsi="宋体"/>
          <w:sz w:val="24"/>
        </w:rPr>
        <w:t>编制工作，接受乙方对该项目的投标。根据《中华人民共和国民法典》及国家、地方、行业现行的建设项目规划条件论证报告编制要求等规定，经双方友好协商，签订本合同。</w:t>
      </w:r>
    </w:p>
    <w:p>
      <w:pPr>
        <w:snapToGrid w:val="0"/>
        <w:spacing w:line="360" w:lineRule="auto"/>
        <w:rPr>
          <w:b/>
          <w:bCs/>
          <w:sz w:val="24"/>
        </w:rPr>
      </w:pPr>
      <w:r>
        <w:rPr>
          <w:rFonts w:hint="eastAsia"/>
          <w:b/>
          <w:bCs/>
          <w:sz w:val="24"/>
        </w:rPr>
        <w:t>第一条 项目基本情况</w:t>
      </w:r>
    </w:p>
    <w:p>
      <w:pPr>
        <w:autoSpaceDE w:val="0"/>
        <w:autoSpaceDN w:val="0"/>
        <w:adjustRightInd w:val="0"/>
        <w:snapToGrid w:val="0"/>
        <w:spacing w:line="360" w:lineRule="auto"/>
        <w:ind w:firstLine="480" w:firstLineChars="200"/>
        <w:rPr>
          <w:rFonts w:hint="eastAsia" w:ascii="宋体" w:hAnsi="宋体"/>
          <w:sz w:val="24"/>
          <w:u w:val="single"/>
          <w:lang w:val="en-US" w:eastAsia="zh-CN"/>
        </w:rPr>
      </w:pPr>
      <w:r>
        <w:rPr>
          <w:rFonts w:hint="eastAsia" w:ascii="宋体" w:hAnsi="宋体"/>
          <w:sz w:val="24"/>
        </w:rPr>
        <w:t>1.1项目名称：</w:t>
      </w:r>
      <w:r>
        <w:rPr>
          <w:rFonts w:hint="eastAsia" w:ascii="宋体" w:hAnsi="宋体"/>
          <w:sz w:val="24"/>
          <w:u w:val="single"/>
          <w:lang w:val="en-US" w:eastAsia="zh-CN"/>
        </w:rPr>
        <w:t xml:space="preserve">                                             </w:t>
      </w:r>
    </w:p>
    <w:p>
      <w:pPr>
        <w:snapToGrid w:val="0"/>
        <w:spacing w:line="360" w:lineRule="auto"/>
        <w:ind w:firstLine="480" w:firstLineChars="200"/>
        <w:rPr>
          <w:rFonts w:hint="eastAsia" w:ascii="宋体" w:hAnsi="宋体"/>
          <w:sz w:val="24"/>
        </w:rPr>
      </w:pPr>
      <w:r>
        <w:rPr>
          <w:rFonts w:hint="eastAsia" w:ascii="宋体" w:hAnsi="宋体"/>
          <w:sz w:val="24"/>
        </w:rPr>
        <w:t>1.2 项目规模：</w:t>
      </w:r>
    </w:p>
    <w:p>
      <w:pPr>
        <w:snapToGrid w:val="0"/>
        <w:spacing w:line="360" w:lineRule="auto"/>
        <w:ind w:firstLine="480" w:firstLineChars="200"/>
        <w:rPr>
          <w:rFonts w:ascii="宋体" w:hAnsi="宋体"/>
          <w:sz w:val="24"/>
        </w:rPr>
      </w:pPr>
      <w:r>
        <w:rPr>
          <w:rFonts w:hint="eastAsia" w:ascii="宋体" w:hAnsi="宋体"/>
          <w:sz w:val="24"/>
        </w:rPr>
        <w:t>1.3项目内容：</w:t>
      </w:r>
    </w:p>
    <w:p>
      <w:pPr>
        <w:snapToGrid w:val="0"/>
        <w:spacing w:line="360" w:lineRule="auto"/>
        <w:ind w:firstLine="480" w:firstLineChars="200"/>
        <w:rPr>
          <w:rFonts w:hint="eastAsia" w:ascii="宋体" w:hAnsi="宋体"/>
          <w:sz w:val="24"/>
        </w:rPr>
      </w:pPr>
      <w:r>
        <w:rPr>
          <w:rFonts w:hint="eastAsia" w:ascii="宋体" w:hAnsi="宋体"/>
          <w:sz w:val="24"/>
        </w:rPr>
        <w:t>1、项目前期调查研究、资料收集整理及分析，编写、修改、补充及完善报告书；</w:t>
      </w:r>
    </w:p>
    <w:p>
      <w:pPr>
        <w:snapToGrid w:val="0"/>
        <w:spacing w:line="360" w:lineRule="auto"/>
        <w:ind w:firstLine="480" w:firstLineChars="200"/>
        <w:rPr>
          <w:rFonts w:hint="eastAsia" w:ascii="宋体" w:hAnsi="宋体"/>
          <w:sz w:val="24"/>
        </w:rPr>
      </w:pPr>
      <w:r>
        <w:rPr>
          <w:rFonts w:hint="eastAsia" w:ascii="宋体" w:hAnsi="宋体"/>
          <w:sz w:val="24"/>
        </w:rPr>
        <w:t>2、负责报告书评审会和中间成果汇报会所有要求；</w:t>
      </w:r>
    </w:p>
    <w:p>
      <w:pPr>
        <w:snapToGrid w:val="0"/>
        <w:spacing w:line="360" w:lineRule="auto"/>
        <w:ind w:firstLine="480" w:firstLineChars="200"/>
        <w:rPr>
          <w:rFonts w:hint="eastAsia" w:ascii="宋体" w:hAnsi="宋体"/>
          <w:sz w:val="24"/>
        </w:rPr>
      </w:pPr>
      <w:r>
        <w:rPr>
          <w:rFonts w:hint="eastAsia" w:ascii="宋体" w:hAnsi="宋体"/>
          <w:sz w:val="24"/>
        </w:rPr>
        <w:t>3、配合甲方与相关部门就本项目开展评估、审批、备案和专业咨询等工作进行联系和协调；</w:t>
      </w:r>
    </w:p>
    <w:p>
      <w:pPr>
        <w:snapToGrid w:val="0"/>
        <w:spacing w:line="360" w:lineRule="auto"/>
        <w:ind w:firstLine="480" w:firstLineChars="200"/>
        <w:rPr>
          <w:rFonts w:hint="eastAsia" w:ascii="宋体" w:hAnsi="宋体"/>
          <w:sz w:val="24"/>
        </w:rPr>
      </w:pPr>
      <w:r>
        <w:rPr>
          <w:rFonts w:hint="eastAsia" w:ascii="宋体" w:hAnsi="宋体"/>
          <w:sz w:val="24"/>
        </w:rPr>
        <w:t>4、配合办理管理范围内建设项目审批等相关手续及与本项目工作有关的其他事务；</w:t>
      </w:r>
    </w:p>
    <w:p>
      <w:pPr>
        <w:snapToGrid w:val="0"/>
        <w:spacing w:line="360" w:lineRule="auto"/>
        <w:ind w:firstLine="480" w:firstLineChars="200"/>
        <w:rPr>
          <w:rFonts w:ascii="宋体" w:hAnsi="宋体"/>
          <w:sz w:val="24"/>
        </w:rPr>
      </w:pPr>
      <w:r>
        <w:rPr>
          <w:rFonts w:hint="eastAsia" w:ascii="宋体" w:hAnsi="宋体"/>
          <w:sz w:val="24"/>
        </w:rPr>
        <w:t>5、报告书内容应包含项目的用地可行性分析论证、用地控制指标论证以及城乡规划主管部门提出的其他论证要求；不满足的，由乙方负责完善报告书。</w:t>
      </w:r>
    </w:p>
    <w:p>
      <w:pPr>
        <w:snapToGrid w:val="0"/>
        <w:spacing w:line="360" w:lineRule="auto"/>
        <w:rPr>
          <w:rFonts w:ascii="宋体" w:hAnsi="宋体"/>
          <w:b/>
          <w:sz w:val="24"/>
        </w:rPr>
      </w:pPr>
      <w:r>
        <w:rPr>
          <w:rFonts w:hint="eastAsia" w:ascii="宋体" w:hAnsi="宋体"/>
          <w:b/>
          <w:sz w:val="24"/>
        </w:rPr>
        <w:t>第二条 技术</w:t>
      </w:r>
      <w:r>
        <w:rPr>
          <w:rFonts w:hint="eastAsia"/>
          <w:b/>
          <w:sz w:val="24"/>
        </w:rPr>
        <w:t>标准及</w:t>
      </w:r>
      <w:r>
        <w:rPr>
          <w:rFonts w:hint="eastAsia" w:ascii="宋体" w:hAnsi="宋体"/>
          <w:b/>
          <w:sz w:val="24"/>
        </w:rPr>
        <w:t>要求</w:t>
      </w:r>
    </w:p>
    <w:p>
      <w:pPr>
        <w:snapToGrid w:val="0"/>
        <w:spacing w:line="360" w:lineRule="auto"/>
        <w:ind w:firstLine="480" w:firstLineChars="200"/>
        <w:rPr>
          <w:rFonts w:hint="eastAsia" w:ascii="宋体" w:hAnsi="宋体"/>
          <w:sz w:val="24"/>
        </w:rPr>
      </w:pPr>
      <w:r>
        <w:rPr>
          <w:rFonts w:hint="eastAsia" w:ascii="宋体" w:hAnsi="宋体"/>
          <w:sz w:val="24"/>
        </w:rPr>
        <w:t>2.1 国家、地方</w:t>
      </w:r>
      <w:r>
        <w:rPr>
          <w:rFonts w:hint="eastAsia" w:ascii="Arial" w:hAnsi="Arial" w:cs="Arial"/>
          <w:color w:val="333333"/>
          <w:sz w:val="24"/>
        </w:rPr>
        <w:t>相关法律法规、标准及要求</w:t>
      </w:r>
    </w:p>
    <w:p>
      <w:pPr>
        <w:snapToGrid w:val="0"/>
        <w:spacing w:line="360" w:lineRule="auto"/>
        <w:rPr>
          <w:rFonts w:ascii="宋体" w:hAnsi="宋体"/>
          <w:b/>
          <w:sz w:val="24"/>
        </w:rPr>
      </w:pPr>
      <w:r>
        <w:rPr>
          <w:rFonts w:hint="eastAsia" w:ascii="宋体" w:hAnsi="宋体"/>
          <w:b/>
          <w:sz w:val="24"/>
        </w:rPr>
        <w:t>第三条 项目</w:t>
      </w:r>
      <w:r>
        <w:rPr>
          <w:rFonts w:hint="eastAsia"/>
          <w:b/>
          <w:sz w:val="24"/>
        </w:rPr>
        <w:t>服务期限及质量要求</w:t>
      </w:r>
    </w:p>
    <w:p>
      <w:pPr>
        <w:pStyle w:val="3"/>
        <w:kinsoku w:val="0"/>
        <w:overflowPunct w:val="0"/>
        <w:spacing w:line="360" w:lineRule="auto"/>
        <w:ind w:firstLine="482" w:firstLineChars="200"/>
        <w:rPr>
          <w:rFonts w:hint="eastAsia" w:ascii="宋体" w:hAnsi="宋体" w:cs="宋体"/>
          <w:sz w:val="24"/>
          <w:szCs w:val="24"/>
        </w:rPr>
      </w:pPr>
      <w:r>
        <w:rPr>
          <w:rFonts w:hint="eastAsia" w:ascii="宋体" w:hAnsi="宋体" w:cs="宋体"/>
          <w:b/>
          <w:sz w:val="24"/>
          <w:szCs w:val="24"/>
        </w:rPr>
        <w:t>服务期限：</w:t>
      </w:r>
      <w:r>
        <w:rPr>
          <w:rFonts w:hint="eastAsia" w:ascii="宋体" w:hAnsi="宋体" w:cs="宋体"/>
          <w:b/>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b/>
          <w:sz w:val="24"/>
          <w:szCs w:val="24"/>
          <w:u w:val="single"/>
        </w:rPr>
        <w:t xml:space="preserve"> </w:t>
      </w:r>
      <w:bookmarkStart w:id="0" w:name="质量要求："/>
      <w:bookmarkEnd w:id="0"/>
    </w:p>
    <w:p>
      <w:pPr>
        <w:pStyle w:val="3"/>
        <w:kinsoku w:val="0"/>
        <w:overflowPunct w:val="0"/>
        <w:spacing w:line="360" w:lineRule="auto"/>
        <w:ind w:firstLine="482" w:firstLineChars="200"/>
        <w:rPr>
          <w:rFonts w:hint="eastAsia" w:ascii="宋体" w:hAnsi="宋体" w:cs="宋体"/>
          <w:sz w:val="24"/>
          <w:szCs w:val="24"/>
        </w:rPr>
      </w:pPr>
      <w:r>
        <w:rPr>
          <w:rFonts w:hint="eastAsia" w:ascii="宋体" w:hAnsi="宋体" w:cs="宋体"/>
          <w:b/>
          <w:sz w:val="24"/>
          <w:szCs w:val="24"/>
        </w:rPr>
        <w:t>质量要求：</w:t>
      </w:r>
      <w:r>
        <w:rPr>
          <w:rFonts w:hint="eastAsia" w:ascii="宋体" w:hAnsi="宋体" w:cs="宋体"/>
          <w:sz w:val="24"/>
          <w:szCs w:val="24"/>
        </w:rPr>
        <w:t xml:space="preserve">必须一次性达到国家现行的规范标准的要求。 </w:t>
      </w:r>
    </w:p>
    <w:p>
      <w:pPr>
        <w:snapToGrid w:val="0"/>
        <w:spacing w:line="360" w:lineRule="auto"/>
        <w:rPr>
          <w:rFonts w:ascii="宋体" w:hAnsi="宋体"/>
          <w:b/>
          <w:sz w:val="24"/>
        </w:rPr>
      </w:pPr>
      <w:r>
        <w:rPr>
          <w:rFonts w:hint="eastAsia" w:ascii="宋体" w:hAnsi="宋体"/>
          <w:b/>
          <w:sz w:val="24"/>
        </w:rPr>
        <w:t>第四条 项目成果及验收</w:t>
      </w:r>
    </w:p>
    <w:p>
      <w:pPr>
        <w:snapToGrid w:val="0"/>
        <w:spacing w:line="360" w:lineRule="auto"/>
        <w:ind w:firstLine="480" w:firstLineChars="200"/>
        <w:rPr>
          <w:rFonts w:hint="eastAsia" w:ascii="宋体" w:hAnsi="宋体"/>
          <w:sz w:val="24"/>
        </w:rPr>
      </w:pPr>
      <w:r>
        <w:rPr>
          <w:rFonts w:hint="eastAsia" w:ascii="宋体" w:hAnsi="宋体"/>
          <w:sz w:val="24"/>
        </w:rPr>
        <w:t>4.1</w:t>
      </w:r>
      <w:r>
        <w:rPr>
          <w:rFonts w:hint="eastAsia"/>
          <w:sz w:val="24"/>
        </w:rPr>
        <w:t>按照甲方要求提交阶段成果及最终成果：纸制版</w:t>
      </w:r>
      <w:r>
        <w:rPr>
          <w:sz w:val="24"/>
        </w:rPr>
        <w:t>8</w:t>
      </w:r>
      <w:r>
        <w:rPr>
          <w:rFonts w:hint="eastAsia"/>
          <w:sz w:val="24"/>
        </w:rPr>
        <w:t>套，电子版</w:t>
      </w:r>
      <w:r>
        <w:rPr>
          <w:rFonts w:hint="eastAsia"/>
          <w:sz w:val="24"/>
          <w:lang w:val="en-US" w:eastAsia="zh-CN"/>
        </w:rPr>
        <w:t>2</w:t>
      </w:r>
      <w:r>
        <w:rPr>
          <w:rFonts w:hint="eastAsia"/>
          <w:sz w:val="24"/>
        </w:rPr>
        <w:t xml:space="preserve">套（可修改的 Word </w:t>
      </w:r>
      <w:r>
        <w:rPr>
          <w:rFonts w:hint="eastAsia"/>
          <w:sz w:val="24"/>
          <w:lang w:val="en-US" w:eastAsia="zh-CN"/>
        </w:rPr>
        <w:t>文件</w:t>
      </w:r>
      <w:r>
        <w:rPr>
          <w:rFonts w:hint="eastAsia"/>
          <w:sz w:val="24"/>
        </w:rPr>
        <w:t>，扫描的</w:t>
      </w:r>
      <w:r>
        <w:rPr>
          <w:rFonts w:hint="eastAsia"/>
          <w:sz w:val="24"/>
          <w:lang w:val="en-US" w:eastAsia="zh-CN"/>
        </w:rPr>
        <w:t>PDF文件</w:t>
      </w:r>
      <w:r>
        <w:rPr>
          <w:rFonts w:hint="eastAsia"/>
          <w:sz w:val="24"/>
        </w:rPr>
        <w:t>）。</w:t>
      </w:r>
    </w:p>
    <w:p>
      <w:pPr>
        <w:snapToGrid w:val="0"/>
        <w:spacing w:line="360" w:lineRule="auto"/>
        <w:ind w:firstLine="480" w:firstLineChars="200"/>
        <w:rPr>
          <w:rFonts w:ascii="宋体" w:hAnsi="宋体"/>
          <w:b/>
          <w:sz w:val="24"/>
        </w:rPr>
      </w:pPr>
      <w:r>
        <w:rPr>
          <w:rFonts w:hint="eastAsia" w:ascii="宋体" w:hAnsi="宋体"/>
          <w:sz w:val="24"/>
        </w:rPr>
        <w:t>4.2</w:t>
      </w:r>
      <w:r>
        <w:rPr>
          <w:rFonts w:hint="eastAsia"/>
          <w:sz w:val="24"/>
        </w:rPr>
        <w:t>项目成果采用召开评审会的方式进行验收。甲方应在评审会结束7个工作日内以书面形式将评审意见反馈乙方，如甲方认为不符合要求，应提供书面修改意见。双方另行约定完成修改及交付的时间。如甲方在15个工作日内未提出评审意见，即视为该阶段的设计成果已通过验收。</w:t>
      </w:r>
    </w:p>
    <w:p>
      <w:pPr>
        <w:snapToGrid w:val="0"/>
        <w:spacing w:line="360" w:lineRule="auto"/>
        <w:rPr>
          <w:rFonts w:hint="eastAsia" w:ascii="宋体" w:hAnsi="宋体"/>
          <w:b/>
          <w:sz w:val="24"/>
        </w:rPr>
      </w:pPr>
      <w:r>
        <w:rPr>
          <w:rFonts w:hint="eastAsia" w:ascii="宋体" w:hAnsi="宋体"/>
          <w:b/>
          <w:sz w:val="24"/>
        </w:rPr>
        <w:t>第五条 合同价款及付款方式</w:t>
      </w:r>
    </w:p>
    <w:p>
      <w:pPr>
        <w:snapToGrid w:val="0"/>
        <w:spacing w:line="360" w:lineRule="auto"/>
        <w:ind w:firstLine="480" w:firstLineChars="200"/>
        <w:rPr>
          <w:rFonts w:ascii="宋体" w:hAnsi="宋体"/>
          <w:sz w:val="24"/>
        </w:rPr>
      </w:pPr>
      <w:r>
        <w:rPr>
          <w:rFonts w:hint="eastAsia" w:ascii="宋体" w:hAnsi="宋体"/>
          <w:sz w:val="24"/>
        </w:rPr>
        <w:t>5.1</w:t>
      </w:r>
      <w:r>
        <w:rPr>
          <w:rFonts w:hint="eastAsia" w:ascii="宋体" w:hAnsi="宋体" w:cs="宋体"/>
          <w:sz w:val="24"/>
        </w:rPr>
        <w:t>依据</w:t>
      </w:r>
      <w:r>
        <w:rPr>
          <w:rFonts w:hint="eastAsia" w:ascii="宋体" w:hAnsi="宋体" w:cs="宋体"/>
          <w:sz w:val="24"/>
          <w:u w:val="single"/>
          <w:lang w:val="en-US" w:eastAsia="zh-CN"/>
        </w:rPr>
        <w:t xml:space="preserve">                         </w:t>
      </w:r>
      <w:r>
        <w:rPr>
          <w:rFonts w:ascii="宋体" w:hAnsi="宋体" w:cs="宋体"/>
          <w:sz w:val="24"/>
        </w:rPr>
        <w:t>，该项目</w:t>
      </w:r>
      <w:r>
        <w:rPr>
          <w:rFonts w:hint="eastAsia" w:ascii="宋体" w:hAnsi="宋体" w:cs="宋体"/>
          <w:sz w:val="24"/>
        </w:rPr>
        <w:t>服务费总额确定为：人民币（大写）</w:t>
      </w:r>
      <w:r>
        <w:rPr>
          <w:rFonts w:hint="eastAsia" w:ascii="宋体" w:hAnsi="宋体" w:cs="宋体"/>
          <w:sz w:val="24"/>
          <w:u w:val="single"/>
          <w:lang w:val="en-US" w:eastAsia="zh-CN"/>
        </w:rPr>
        <w:t xml:space="preserve">                     </w:t>
      </w:r>
      <w:r>
        <w:rPr>
          <w:rFonts w:hint="eastAsia" w:ascii="宋体" w:hAnsi="宋体" w:cs="宋体"/>
          <w:spacing w:val="-1"/>
          <w:sz w:val="24"/>
        </w:rPr>
        <w:t>（￥</w:t>
      </w:r>
      <w:r>
        <w:rPr>
          <w:rFonts w:hint="eastAsia" w:ascii="宋体" w:hAnsi="宋体" w:cs="宋体"/>
          <w:spacing w:val="-1"/>
          <w:sz w:val="24"/>
          <w:u w:val="single"/>
          <w:lang w:val="en-US" w:eastAsia="zh-CN"/>
        </w:rPr>
        <w:t xml:space="preserve">                   </w:t>
      </w:r>
      <w:r>
        <w:rPr>
          <w:rFonts w:hint="eastAsia" w:ascii="宋体" w:hAnsi="宋体" w:cs="宋体"/>
          <w:spacing w:val="3"/>
          <w:sz w:val="24"/>
        </w:rPr>
        <w:t>元）</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5.2付款方式：</w:t>
      </w:r>
    </w:p>
    <w:p>
      <w:pPr>
        <w:snapToGrid w:val="0"/>
        <w:spacing w:line="360" w:lineRule="auto"/>
        <w:ind w:firstLine="480" w:firstLineChars="200"/>
        <w:rPr>
          <w:rFonts w:ascii="宋体" w:hAnsi="宋体"/>
          <w:sz w:val="24"/>
          <w:u w:val="single"/>
        </w:rPr>
      </w:pPr>
      <w:r>
        <w:rPr>
          <w:rFonts w:hint="eastAsia" w:ascii="宋体" w:hAnsi="宋体"/>
          <w:sz w:val="24"/>
          <w:lang w:val="en-US" w:eastAsia="zh-CN"/>
        </w:rPr>
        <w:t>乙方</w:t>
      </w:r>
      <w:r>
        <w:rPr>
          <w:rFonts w:hint="eastAsia" w:ascii="宋体" w:hAnsi="宋体"/>
          <w:sz w:val="24"/>
        </w:rPr>
        <w:t>提交初稿后，甲方支付给乙方本合同总价款的</w:t>
      </w:r>
      <w:r>
        <w:rPr>
          <w:rFonts w:hint="eastAsia" w:ascii="宋体" w:hAnsi="宋体"/>
          <w:sz w:val="24"/>
          <w:lang w:val="en-US" w:eastAsia="zh-CN"/>
        </w:rPr>
        <w:t>80</w:t>
      </w:r>
      <w:r>
        <w:rPr>
          <w:rFonts w:hint="eastAsia" w:ascii="宋体" w:hAnsi="宋体"/>
          <w:sz w:val="24"/>
        </w:rPr>
        <w:t xml:space="preserve">%； </w:t>
      </w:r>
    </w:p>
    <w:p>
      <w:pPr>
        <w:snapToGrid w:val="0"/>
        <w:spacing w:line="360" w:lineRule="auto"/>
        <w:ind w:firstLine="480" w:firstLineChars="200"/>
        <w:rPr>
          <w:rFonts w:hint="eastAsia" w:ascii="宋体" w:hAnsi="宋体"/>
          <w:sz w:val="24"/>
        </w:rPr>
      </w:pPr>
      <w:r>
        <w:rPr>
          <w:rFonts w:hint="eastAsia" w:ascii="宋体" w:hAnsi="宋体"/>
          <w:sz w:val="24"/>
          <w:lang w:val="en-US" w:eastAsia="zh-CN"/>
        </w:rPr>
        <w:t>报告成果经主管部门组织评</w:t>
      </w:r>
      <w:r>
        <w:rPr>
          <w:rFonts w:hint="eastAsia" w:ascii="宋体" w:hAnsi="宋体"/>
          <w:sz w:val="24"/>
        </w:rPr>
        <w:t>审</w:t>
      </w:r>
      <w:r>
        <w:rPr>
          <w:rFonts w:hint="eastAsia" w:ascii="宋体" w:hAnsi="宋体"/>
          <w:sz w:val="24"/>
          <w:lang w:val="en-US" w:eastAsia="zh-CN"/>
        </w:rPr>
        <w:t>或确认后，乙方根据评审结果作必要修改且有专家签字同意提交正式</w:t>
      </w:r>
      <w:r>
        <w:rPr>
          <w:rFonts w:hint="eastAsia" w:ascii="宋体" w:hAnsi="宋体"/>
          <w:sz w:val="24"/>
        </w:rPr>
        <w:t>成果提交</w:t>
      </w:r>
      <w:r>
        <w:rPr>
          <w:rFonts w:hint="eastAsia" w:ascii="宋体" w:hAnsi="宋体"/>
          <w:sz w:val="24"/>
          <w:lang w:val="en-US" w:eastAsia="zh-CN"/>
        </w:rPr>
        <w:t>后</w:t>
      </w:r>
      <w:r>
        <w:rPr>
          <w:rFonts w:hint="eastAsia" w:ascii="宋体" w:hAnsi="宋体"/>
          <w:sz w:val="24"/>
        </w:rPr>
        <w:t>，</w:t>
      </w:r>
      <w:r>
        <w:rPr>
          <w:rFonts w:hint="eastAsia" w:ascii="宋体" w:hAnsi="宋体"/>
          <w:sz w:val="24"/>
          <w:lang w:val="en-US" w:eastAsia="zh-CN"/>
        </w:rPr>
        <w:t>一个月内</w:t>
      </w:r>
      <w:r>
        <w:rPr>
          <w:rFonts w:hint="eastAsia" w:ascii="宋体" w:hAnsi="宋体"/>
          <w:sz w:val="24"/>
        </w:rPr>
        <w:t>甲方支付给乙方本合同总价款的</w:t>
      </w:r>
      <w:r>
        <w:rPr>
          <w:rFonts w:hint="eastAsia" w:ascii="宋体" w:hAnsi="宋体"/>
          <w:sz w:val="24"/>
          <w:lang w:val="en-US" w:eastAsia="zh-CN"/>
        </w:rPr>
        <w:t>20</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5.3乙方应于甲方每次付款前，向甲方提供该次付款等额发票。</w:t>
      </w:r>
    </w:p>
    <w:p>
      <w:pPr>
        <w:snapToGrid w:val="0"/>
        <w:spacing w:line="360" w:lineRule="auto"/>
        <w:rPr>
          <w:rFonts w:ascii="宋体" w:hAnsi="宋体"/>
          <w:b/>
          <w:sz w:val="24"/>
        </w:rPr>
      </w:pPr>
      <w:r>
        <w:rPr>
          <w:rFonts w:hint="eastAsia" w:ascii="宋体" w:hAnsi="宋体"/>
          <w:b/>
          <w:sz w:val="24"/>
        </w:rPr>
        <w:t>第六条 双方责任</w:t>
      </w:r>
    </w:p>
    <w:p>
      <w:pPr>
        <w:snapToGrid w:val="0"/>
        <w:spacing w:line="360" w:lineRule="auto"/>
        <w:ind w:firstLine="480" w:firstLineChars="200"/>
        <w:rPr>
          <w:rFonts w:ascii="宋体" w:hAnsi="宋体"/>
          <w:sz w:val="24"/>
        </w:rPr>
      </w:pPr>
      <w:r>
        <w:rPr>
          <w:rFonts w:hint="eastAsia" w:ascii="宋体" w:hAnsi="宋体"/>
          <w:sz w:val="24"/>
        </w:rPr>
        <w:t>6.1甲方责任</w:t>
      </w:r>
    </w:p>
    <w:p>
      <w:pPr>
        <w:snapToGrid w:val="0"/>
        <w:spacing w:line="360" w:lineRule="auto"/>
        <w:ind w:firstLine="480" w:firstLineChars="200"/>
        <w:rPr>
          <w:rFonts w:ascii="宋体" w:hAnsi="宋体"/>
          <w:sz w:val="24"/>
        </w:rPr>
      </w:pPr>
      <w:r>
        <w:rPr>
          <w:rFonts w:hint="eastAsia" w:ascii="宋体" w:hAnsi="宋体"/>
          <w:sz w:val="24"/>
        </w:rPr>
        <w:t>6.1.1甲方应指派专人负责联系和协调本合同履行的全过程，如合同履行期间更换相应人员需书面告知乙方；</w:t>
      </w:r>
    </w:p>
    <w:p>
      <w:pPr>
        <w:snapToGrid w:val="0"/>
        <w:spacing w:line="360" w:lineRule="auto"/>
        <w:ind w:firstLine="480" w:firstLineChars="200"/>
        <w:rPr>
          <w:rFonts w:ascii="宋体" w:hAnsi="宋体"/>
          <w:sz w:val="24"/>
        </w:rPr>
      </w:pPr>
      <w:r>
        <w:rPr>
          <w:rFonts w:hint="eastAsia" w:ascii="宋体" w:hAnsi="宋体"/>
          <w:sz w:val="24"/>
        </w:rPr>
        <w:t>6.1.2甲方应按下表及时向乙方提供所需技术基础资料，并对其完整性、正确性及时限负责；</w:t>
      </w:r>
      <w:r>
        <w:rPr>
          <w:rFonts w:ascii="宋体" w:hAnsi="宋体"/>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120"/>
        <w:gridCol w:w="144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8" w:type="dxa"/>
            <w:noWrap w:val="0"/>
            <w:vAlign w:val="center"/>
          </w:tcPr>
          <w:p>
            <w:pPr>
              <w:snapToGrid w:val="0"/>
              <w:jc w:val="center"/>
              <w:rPr>
                <w:rFonts w:ascii="宋体" w:hAnsi="宋体"/>
                <w:b/>
                <w:bCs/>
                <w:szCs w:val="21"/>
              </w:rPr>
            </w:pPr>
            <w:r>
              <w:rPr>
                <w:rFonts w:hint="eastAsia" w:ascii="宋体" w:hAnsi="宋体"/>
                <w:b/>
                <w:bCs/>
                <w:szCs w:val="21"/>
              </w:rPr>
              <w:t>序号</w:t>
            </w:r>
          </w:p>
        </w:tc>
        <w:tc>
          <w:tcPr>
            <w:tcW w:w="6120" w:type="dxa"/>
            <w:noWrap w:val="0"/>
            <w:vAlign w:val="center"/>
          </w:tcPr>
          <w:p>
            <w:pPr>
              <w:snapToGrid w:val="0"/>
              <w:jc w:val="center"/>
              <w:rPr>
                <w:rFonts w:ascii="宋体" w:hAnsi="宋体"/>
                <w:b/>
                <w:bCs/>
                <w:szCs w:val="21"/>
              </w:rPr>
            </w:pPr>
          </w:p>
        </w:tc>
        <w:tc>
          <w:tcPr>
            <w:tcW w:w="1440" w:type="dxa"/>
            <w:noWrap w:val="0"/>
            <w:vAlign w:val="center"/>
          </w:tcPr>
          <w:p>
            <w:pPr>
              <w:snapToGrid w:val="0"/>
              <w:jc w:val="center"/>
              <w:rPr>
                <w:rFonts w:ascii="宋体" w:hAnsi="宋体"/>
                <w:b/>
                <w:bCs/>
                <w:szCs w:val="21"/>
              </w:rPr>
            </w:pPr>
            <w:r>
              <w:rPr>
                <w:rFonts w:hint="eastAsia" w:ascii="宋体" w:hAnsi="宋体"/>
                <w:b/>
                <w:bCs/>
                <w:szCs w:val="21"/>
              </w:rPr>
              <w:t>提交时间</w:t>
            </w:r>
          </w:p>
        </w:tc>
        <w:tc>
          <w:tcPr>
            <w:tcW w:w="899" w:type="dxa"/>
            <w:noWrap w:val="0"/>
            <w:vAlign w:val="center"/>
          </w:tcPr>
          <w:p>
            <w:pPr>
              <w:snapToGrid w:val="0"/>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8" w:type="dxa"/>
            <w:noWrap w:val="0"/>
            <w:vAlign w:val="center"/>
          </w:tcPr>
          <w:p>
            <w:pPr>
              <w:snapToGrid w:val="0"/>
              <w:jc w:val="center"/>
              <w:rPr>
                <w:rFonts w:hint="eastAsia" w:ascii="宋体" w:hAnsi="宋体"/>
                <w:szCs w:val="21"/>
              </w:rPr>
            </w:pPr>
            <w:r>
              <w:rPr>
                <w:rFonts w:hint="eastAsia" w:ascii="宋体" w:hAnsi="宋体"/>
                <w:szCs w:val="21"/>
              </w:rPr>
              <w:t>1</w:t>
            </w:r>
          </w:p>
        </w:tc>
        <w:tc>
          <w:tcPr>
            <w:tcW w:w="6120" w:type="dxa"/>
            <w:noWrap w:val="0"/>
            <w:vAlign w:val="center"/>
          </w:tcPr>
          <w:p>
            <w:pPr>
              <w:snapToGrid w:val="0"/>
              <w:jc w:val="center"/>
              <w:rPr>
                <w:rFonts w:hint="eastAsia" w:ascii="宋体" w:hAnsi="宋体"/>
                <w:szCs w:val="21"/>
              </w:rPr>
            </w:pPr>
            <w:r>
              <w:rPr>
                <w:rFonts w:hint="eastAsia" w:ascii="宋体" w:hAnsi="宋体"/>
                <w:szCs w:val="21"/>
              </w:rPr>
              <w:t>1:1000地形图</w:t>
            </w:r>
          </w:p>
        </w:tc>
        <w:tc>
          <w:tcPr>
            <w:tcW w:w="1440" w:type="dxa"/>
            <w:noWrap w:val="0"/>
            <w:vAlign w:val="center"/>
          </w:tcPr>
          <w:p>
            <w:pPr>
              <w:snapToGrid w:val="0"/>
              <w:jc w:val="center"/>
              <w:rPr>
                <w:rFonts w:ascii="宋体" w:hAnsi="宋体"/>
                <w:szCs w:val="21"/>
              </w:rPr>
            </w:pPr>
          </w:p>
        </w:tc>
        <w:tc>
          <w:tcPr>
            <w:tcW w:w="899" w:type="dxa"/>
            <w:noWrap w:val="0"/>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8" w:type="dxa"/>
            <w:noWrap w:val="0"/>
            <w:vAlign w:val="center"/>
          </w:tcPr>
          <w:p>
            <w:pPr>
              <w:snapToGrid w:val="0"/>
              <w:jc w:val="center"/>
              <w:rPr>
                <w:rFonts w:hint="eastAsia" w:ascii="宋体" w:hAnsi="宋体"/>
                <w:szCs w:val="21"/>
              </w:rPr>
            </w:pPr>
            <w:r>
              <w:rPr>
                <w:rFonts w:hint="eastAsia" w:ascii="宋体" w:hAnsi="宋体"/>
                <w:szCs w:val="21"/>
              </w:rPr>
              <w:t>2</w:t>
            </w:r>
          </w:p>
        </w:tc>
        <w:tc>
          <w:tcPr>
            <w:tcW w:w="6120" w:type="dxa"/>
            <w:noWrap w:val="0"/>
            <w:vAlign w:val="center"/>
          </w:tcPr>
          <w:p>
            <w:pPr>
              <w:snapToGrid w:val="0"/>
              <w:jc w:val="center"/>
              <w:rPr>
                <w:rFonts w:hint="eastAsia" w:ascii="宋体" w:hAnsi="宋体"/>
                <w:szCs w:val="21"/>
              </w:rPr>
            </w:pPr>
            <w:r>
              <w:rPr>
                <w:rFonts w:hint="eastAsia" w:ascii="宋体" w:hAnsi="宋体"/>
                <w:szCs w:val="21"/>
              </w:rPr>
              <w:t>相关上位规划</w:t>
            </w:r>
          </w:p>
        </w:tc>
        <w:tc>
          <w:tcPr>
            <w:tcW w:w="1440" w:type="dxa"/>
            <w:noWrap w:val="0"/>
            <w:vAlign w:val="center"/>
          </w:tcPr>
          <w:p>
            <w:pPr>
              <w:snapToGrid w:val="0"/>
              <w:jc w:val="center"/>
              <w:rPr>
                <w:rFonts w:ascii="宋体" w:hAnsi="宋体"/>
                <w:szCs w:val="21"/>
              </w:rPr>
            </w:pPr>
          </w:p>
        </w:tc>
        <w:tc>
          <w:tcPr>
            <w:tcW w:w="899" w:type="dxa"/>
            <w:noWrap w:val="0"/>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8" w:type="dxa"/>
            <w:noWrap w:val="0"/>
            <w:vAlign w:val="center"/>
          </w:tcPr>
          <w:p>
            <w:pPr>
              <w:snapToGrid w:val="0"/>
              <w:jc w:val="center"/>
              <w:rPr>
                <w:rFonts w:hint="eastAsia" w:ascii="宋体" w:hAnsi="宋体"/>
                <w:szCs w:val="21"/>
              </w:rPr>
            </w:pPr>
            <w:r>
              <w:rPr>
                <w:rFonts w:hint="eastAsia" w:ascii="宋体" w:hAnsi="宋体"/>
                <w:szCs w:val="21"/>
              </w:rPr>
              <w:t>3</w:t>
            </w:r>
          </w:p>
        </w:tc>
        <w:tc>
          <w:tcPr>
            <w:tcW w:w="6120" w:type="dxa"/>
            <w:noWrap w:val="0"/>
            <w:vAlign w:val="center"/>
          </w:tcPr>
          <w:p>
            <w:pPr>
              <w:snapToGrid w:val="0"/>
              <w:jc w:val="center"/>
              <w:rPr>
                <w:rFonts w:hint="eastAsia" w:ascii="宋体" w:hAnsi="宋体"/>
                <w:szCs w:val="21"/>
              </w:rPr>
            </w:pPr>
            <w:r>
              <w:rPr>
                <w:rFonts w:hint="eastAsia" w:ascii="宋体" w:hAnsi="宋体"/>
                <w:szCs w:val="21"/>
              </w:rPr>
              <w:t>相关政府文件</w:t>
            </w:r>
          </w:p>
        </w:tc>
        <w:tc>
          <w:tcPr>
            <w:tcW w:w="1440" w:type="dxa"/>
            <w:noWrap w:val="0"/>
            <w:vAlign w:val="center"/>
          </w:tcPr>
          <w:p>
            <w:pPr>
              <w:snapToGrid w:val="0"/>
              <w:jc w:val="center"/>
              <w:rPr>
                <w:rFonts w:ascii="宋体" w:hAnsi="宋体"/>
                <w:szCs w:val="21"/>
              </w:rPr>
            </w:pPr>
          </w:p>
        </w:tc>
        <w:tc>
          <w:tcPr>
            <w:tcW w:w="899" w:type="dxa"/>
            <w:noWrap w:val="0"/>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8" w:type="dxa"/>
            <w:noWrap w:val="0"/>
            <w:vAlign w:val="center"/>
          </w:tcPr>
          <w:p>
            <w:pPr>
              <w:ind w:firstLine="210" w:firstLineChars="100"/>
              <w:rPr>
                <w:rFonts w:hint="eastAsia" w:ascii="宋体" w:hAnsi="宋体"/>
                <w:szCs w:val="21"/>
              </w:rPr>
            </w:pPr>
            <w:r>
              <w:rPr>
                <w:rFonts w:hint="eastAsia" w:ascii="宋体" w:hAnsi="宋体"/>
                <w:szCs w:val="21"/>
              </w:rPr>
              <w:t>4</w:t>
            </w:r>
          </w:p>
        </w:tc>
        <w:tc>
          <w:tcPr>
            <w:tcW w:w="6120" w:type="dxa"/>
            <w:noWrap w:val="0"/>
            <w:vAlign w:val="center"/>
          </w:tcPr>
          <w:p>
            <w:pPr>
              <w:jc w:val="center"/>
              <w:rPr>
                <w:rFonts w:hint="eastAsia" w:ascii="宋体" w:hAnsi="宋体"/>
                <w:szCs w:val="21"/>
              </w:rPr>
            </w:pPr>
          </w:p>
        </w:tc>
        <w:tc>
          <w:tcPr>
            <w:tcW w:w="1440" w:type="dxa"/>
            <w:noWrap w:val="0"/>
            <w:vAlign w:val="center"/>
          </w:tcPr>
          <w:p>
            <w:pPr>
              <w:rPr>
                <w:rFonts w:hint="eastAsia" w:ascii="宋体" w:hAnsi="宋体"/>
                <w:szCs w:val="21"/>
              </w:rPr>
            </w:pPr>
          </w:p>
        </w:tc>
        <w:tc>
          <w:tcPr>
            <w:tcW w:w="899" w:type="dxa"/>
            <w:noWrap w:val="0"/>
            <w:vAlign w:val="center"/>
          </w:tcPr>
          <w:p>
            <w:pPr>
              <w:rPr>
                <w:rFonts w:ascii="宋体" w:hAnsi="宋体"/>
                <w:szCs w:val="21"/>
              </w:rPr>
            </w:pPr>
          </w:p>
        </w:tc>
      </w:tr>
    </w:tbl>
    <w:p>
      <w:pPr>
        <w:snapToGrid w:val="0"/>
        <w:spacing w:line="360" w:lineRule="auto"/>
        <w:ind w:firstLine="200" w:firstLineChars="200"/>
        <w:rPr>
          <w:rFonts w:ascii="宋体" w:hAnsi="宋体"/>
          <w:sz w:val="10"/>
          <w:szCs w:val="10"/>
        </w:rPr>
      </w:pPr>
    </w:p>
    <w:p>
      <w:pPr>
        <w:snapToGrid w:val="0"/>
        <w:spacing w:line="360" w:lineRule="auto"/>
        <w:ind w:firstLine="480" w:firstLineChars="200"/>
        <w:rPr>
          <w:rFonts w:ascii="宋体" w:hAnsi="宋体"/>
          <w:sz w:val="24"/>
        </w:rPr>
      </w:pPr>
      <w:r>
        <w:rPr>
          <w:rFonts w:hint="eastAsia" w:ascii="宋体" w:hAnsi="宋体"/>
          <w:sz w:val="24"/>
        </w:rPr>
        <w:t>6.1.3甲方应协助乙方进行现状调研和相关资料收集，组织相关单位的座谈会，并为乙方在现场工作期间提供相应的便利条件；</w:t>
      </w:r>
    </w:p>
    <w:p>
      <w:pPr>
        <w:snapToGrid w:val="0"/>
        <w:spacing w:line="360" w:lineRule="auto"/>
        <w:ind w:firstLine="480" w:firstLineChars="200"/>
        <w:rPr>
          <w:rFonts w:ascii="宋体" w:hAnsi="宋体"/>
          <w:sz w:val="24"/>
        </w:rPr>
      </w:pPr>
      <w:r>
        <w:rPr>
          <w:rFonts w:hint="eastAsia" w:ascii="宋体" w:hAnsi="宋体"/>
          <w:sz w:val="24"/>
        </w:rPr>
        <w:t>6.1.4甲方应及时组织项目各阶段成果的汇报、审查、研讨、公示及公众咨询等工作，并于各阶段工作开始前7个工作日以书面形式告知乙方准备，各阶段工作完成后7个工作日内将审查和征询意见以书面形式提交给乙方；</w:t>
      </w:r>
    </w:p>
    <w:p>
      <w:pPr>
        <w:snapToGrid w:val="0"/>
        <w:spacing w:line="360" w:lineRule="auto"/>
        <w:ind w:firstLine="480" w:firstLineChars="200"/>
        <w:rPr>
          <w:rFonts w:ascii="宋体" w:hAnsi="宋体"/>
          <w:sz w:val="24"/>
        </w:rPr>
      </w:pPr>
      <w:r>
        <w:rPr>
          <w:rFonts w:hint="eastAsia" w:ascii="宋体" w:hAnsi="宋体"/>
          <w:sz w:val="24"/>
        </w:rPr>
        <w:t>6.1.5甲方变更本合同约定的内容或对所提供资料作较大修改时，应于确定变更或修改之日起7个工作日内书面告之乙方，并由甲、乙双方另行协商签订补充协议，重新明确有关条款；</w:t>
      </w:r>
    </w:p>
    <w:p>
      <w:pPr>
        <w:snapToGrid w:val="0"/>
        <w:spacing w:line="360" w:lineRule="auto"/>
        <w:ind w:firstLine="480" w:firstLineChars="200"/>
        <w:rPr>
          <w:rFonts w:ascii="宋体" w:hAnsi="宋体"/>
          <w:sz w:val="24"/>
        </w:rPr>
      </w:pPr>
      <w:r>
        <w:rPr>
          <w:rFonts w:hint="eastAsia" w:ascii="宋体" w:hAnsi="宋体"/>
          <w:sz w:val="24"/>
        </w:rPr>
        <w:t>6.1.6甲方应按本合同第五条、第六条约定的时间按期如数付款和提供资料。</w:t>
      </w:r>
    </w:p>
    <w:p>
      <w:pPr>
        <w:snapToGrid w:val="0"/>
        <w:spacing w:line="360" w:lineRule="auto"/>
        <w:ind w:firstLine="480" w:firstLineChars="200"/>
        <w:rPr>
          <w:rFonts w:ascii="宋体" w:hAnsi="宋体"/>
          <w:sz w:val="24"/>
        </w:rPr>
      </w:pPr>
      <w:r>
        <w:rPr>
          <w:rFonts w:hint="eastAsia" w:ascii="宋体" w:hAnsi="宋体"/>
          <w:sz w:val="24"/>
        </w:rPr>
        <w:t>6.2乙方责任</w:t>
      </w:r>
    </w:p>
    <w:p>
      <w:pPr>
        <w:snapToGrid w:val="0"/>
        <w:spacing w:line="360" w:lineRule="auto"/>
        <w:ind w:firstLine="480" w:firstLineChars="200"/>
        <w:rPr>
          <w:rFonts w:ascii="宋体" w:hAnsi="宋体"/>
          <w:sz w:val="24"/>
        </w:rPr>
      </w:pPr>
      <w:r>
        <w:rPr>
          <w:rFonts w:hint="eastAsia" w:ascii="宋体" w:hAnsi="宋体"/>
          <w:sz w:val="24"/>
        </w:rPr>
        <w:t>6.2.1</w:t>
      </w:r>
      <w:r>
        <w:rPr>
          <w:rFonts w:hint="eastAsia"/>
          <w:color w:val="000000"/>
          <w:sz w:val="24"/>
        </w:rPr>
        <w:t>乙方应严格遵照国家及地方相关法律、法规、规范、标准和技术规定的深度要求以及本合同约定的内容向甲方交付成果，并对提交的成果质量负责</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6.2.2乙方应配合甲方完成项目各阶段成果的汇报、审查、研讨、公示及公众咨询等工作，并负责解答相应的技术问题；</w:t>
      </w:r>
    </w:p>
    <w:p>
      <w:pPr>
        <w:snapToGrid w:val="0"/>
        <w:spacing w:line="360" w:lineRule="auto"/>
        <w:ind w:firstLine="480" w:firstLineChars="200"/>
        <w:rPr>
          <w:rFonts w:ascii="宋体" w:hAnsi="宋体"/>
          <w:sz w:val="24"/>
        </w:rPr>
      </w:pPr>
      <w:r>
        <w:rPr>
          <w:rFonts w:hint="eastAsia" w:ascii="宋体" w:hAnsi="宋体"/>
          <w:sz w:val="24"/>
        </w:rPr>
        <w:t>6.2.3乙方应按各阶段成果审查和征询意见后甲方提交的书面文件进行成果修改和完善，并向甲方提交对应修改的书面报告。未经甲方同意，乙方不得擅自修改已经验收的成果文件；</w:t>
      </w:r>
    </w:p>
    <w:p>
      <w:pPr>
        <w:snapToGrid w:val="0"/>
        <w:spacing w:line="360" w:lineRule="auto"/>
        <w:ind w:firstLine="480" w:firstLineChars="200"/>
        <w:rPr>
          <w:rFonts w:ascii="宋体" w:hAnsi="宋体"/>
          <w:sz w:val="24"/>
        </w:rPr>
      </w:pPr>
      <w:r>
        <w:rPr>
          <w:rFonts w:hint="eastAsia" w:ascii="宋体" w:hAnsi="宋体"/>
          <w:sz w:val="24"/>
        </w:rPr>
        <w:t>6.2.4乙方在本合同执行完成后，须为甲方提供关于本项目的后期跟踪服务，包括：规划解释、政策咨询、技术协调等服务；</w:t>
      </w:r>
    </w:p>
    <w:p>
      <w:pPr>
        <w:snapToGrid w:val="0"/>
        <w:spacing w:line="360" w:lineRule="auto"/>
        <w:ind w:firstLine="480" w:firstLineChars="200"/>
        <w:rPr>
          <w:rFonts w:ascii="宋体" w:hAnsi="宋体"/>
          <w:sz w:val="24"/>
        </w:rPr>
      </w:pPr>
      <w:r>
        <w:rPr>
          <w:rFonts w:hint="eastAsia" w:ascii="宋体" w:hAnsi="宋体"/>
          <w:sz w:val="24"/>
        </w:rPr>
        <w:t>6.2.5乙方应对其工作人员在现场工作期间的一切行为负责，如安全事故责任及因此发生的人身损害赔偿和其它费用由乙方承担。</w:t>
      </w:r>
    </w:p>
    <w:p>
      <w:pPr>
        <w:snapToGrid w:val="0"/>
        <w:spacing w:line="360" w:lineRule="auto"/>
        <w:rPr>
          <w:rFonts w:ascii="宋体" w:hAnsi="宋体"/>
          <w:b/>
          <w:sz w:val="24"/>
        </w:rPr>
      </w:pPr>
      <w:r>
        <w:rPr>
          <w:rFonts w:hint="eastAsia" w:ascii="宋体" w:hAnsi="宋体"/>
          <w:b/>
          <w:sz w:val="24"/>
        </w:rPr>
        <w:t>第七条 违约责任</w:t>
      </w:r>
    </w:p>
    <w:p>
      <w:pPr>
        <w:snapToGrid w:val="0"/>
        <w:spacing w:line="360" w:lineRule="auto"/>
        <w:ind w:firstLine="480" w:firstLineChars="200"/>
        <w:rPr>
          <w:rFonts w:ascii="宋体" w:hAnsi="宋体"/>
          <w:sz w:val="24"/>
        </w:rPr>
      </w:pPr>
      <w:r>
        <w:rPr>
          <w:rFonts w:hint="eastAsia" w:ascii="宋体" w:hAnsi="宋体"/>
          <w:sz w:val="24"/>
        </w:rPr>
        <w:t>7.1甲方</w:t>
      </w:r>
      <w:r>
        <w:rPr>
          <w:rFonts w:hint="eastAsia" w:ascii="宋体" w:hAnsi="宋体"/>
          <w:sz w:val="24"/>
          <w:lang w:val="en-US" w:eastAsia="zh-CN"/>
        </w:rPr>
        <w:t>要</w:t>
      </w:r>
      <w:r>
        <w:rPr>
          <w:rFonts w:hint="eastAsia" w:ascii="宋体" w:hAnsi="宋体"/>
          <w:sz w:val="24"/>
        </w:rPr>
        <w:t>按合同第五条约定如期付款，</w:t>
      </w:r>
      <w:r>
        <w:rPr>
          <w:rFonts w:hint="eastAsia" w:ascii="宋体" w:hAnsi="宋体"/>
          <w:sz w:val="24"/>
          <w:lang w:val="en-US" w:eastAsia="zh-CN"/>
        </w:rPr>
        <w:t>如出现甲方由于客观原因未按期支付，甲方说明原因，乙方有责任继续完成后续工作</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7.2甲方未按合同第六条约定如期提供资料时，则乙方按合同约定提交成果的时间相应顺延；</w:t>
      </w:r>
    </w:p>
    <w:p>
      <w:pPr>
        <w:snapToGrid w:val="0"/>
        <w:spacing w:line="360" w:lineRule="auto"/>
        <w:ind w:firstLine="480" w:firstLineChars="200"/>
        <w:rPr>
          <w:rFonts w:ascii="宋体" w:hAnsi="宋体"/>
          <w:sz w:val="24"/>
        </w:rPr>
      </w:pPr>
      <w:r>
        <w:rPr>
          <w:rFonts w:hint="eastAsia" w:ascii="宋体" w:hAnsi="宋体"/>
          <w:sz w:val="24"/>
        </w:rPr>
        <w:t>7.3因甲方原因造成各阶段项目成果审查、验收和提交书面审查、验收意见滞后的，则乙方按合同约定提交成果的时间相应顺延；如各阶段项目成果审查、验收后15个工作日甲方仍未出具书面审查、验收意见，则视同甲方认可通过项目成果审查、验收；</w:t>
      </w:r>
    </w:p>
    <w:p>
      <w:pPr>
        <w:snapToGrid w:val="0"/>
        <w:spacing w:line="360" w:lineRule="auto"/>
        <w:ind w:firstLine="480" w:firstLineChars="200"/>
        <w:rPr>
          <w:rFonts w:ascii="宋体" w:hAnsi="宋体"/>
          <w:sz w:val="24"/>
        </w:rPr>
      </w:pPr>
      <w:r>
        <w:rPr>
          <w:rFonts w:hint="eastAsia" w:ascii="宋体" w:hAnsi="宋体"/>
          <w:sz w:val="24"/>
        </w:rPr>
        <w:t>7.4因甲方原因造成合同终止或解除，乙方未开始规划设计工作的，不退还甲方已付的定金；已开始规划设计工作的，甲方应根据乙方已完成的实际工作量支付合同价款，同时，乙方将已完成的阶段成果移交给甲方；</w:t>
      </w:r>
    </w:p>
    <w:p>
      <w:pPr>
        <w:snapToGrid w:val="0"/>
        <w:spacing w:line="360" w:lineRule="auto"/>
        <w:ind w:firstLine="480" w:firstLineChars="200"/>
        <w:rPr>
          <w:rFonts w:ascii="宋体" w:hAnsi="宋体"/>
          <w:sz w:val="24"/>
        </w:rPr>
      </w:pPr>
      <w:r>
        <w:rPr>
          <w:rFonts w:hint="eastAsia" w:ascii="宋体" w:hAnsi="宋体"/>
          <w:sz w:val="24"/>
        </w:rPr>
        <w:t>7.5甲方要求乙方比合同约定时间提前交付成果时，须征得乙方同意，并另外增加费用；</w:t>
      </w:r>
    </w:p>
    <w:p>
      <w:pPr>
        <w:snapToGrid w:val="0"/>
        <w:spacing w:line="360" w:lineRule="auto"/>
        <w:ind w:firstLine="480" w:firstLineChars="200"/>
        <w:rPr>
          <w:rFonts w:ascii="宋体" w:hAnsi="宋体"/>
          <w:sz w:val="24"/>
        </w:rPr>
      </w:pPr>
      <w:r>
        <w:rPr>
          <w:rFonts w:hint="eastAsia" w:ascii="宋体" w:hAnsi="宋体"/>
          <w:sz w:val="24"/>
        </w:rPr>
        <w:t>7.6因乙方原因造成项目成果质量问题的，乙方除负责及时采取有效补救措施外，应</w:t>
      </w:r>
      <w:r>
        <w:rPr>
          <w:rFonts w:hint="eastAsia" w:ascii="宋体" w:hAnsi="宋体"/>
          <w:sz w:val="24"/>
          <w:lang w:val="en-US" w:eastAsia="zh-CN"/>
        </w:rPr>
        <w:t>承担甲方全部损失</w:t>
      </w:r>
      <w:r>
        <w:rPr>
          <w:rFonts w:hint="eastAsia" w:ascii="宋体" w:hAnsi="宋体"/>
          <w:sz w:val="24"/>
        </w:rPr>
        <w:t>，并支付合同价款10%的违约金；</w:t>
      </w:r>
    </w:p>
    <w:p>
      <w:pPr>
        <w:snapToGrid w:val="0"/>
        <w:spacing w:line="360" w:lineRule="auto"/>
        <w:ind w:firstLine="480" w:firstLineChars="200"/>
        <w:rPr>
          <w:rFonts w:ascii="宋体" w:hAnsi="宋体"/>
          <w:sz w:val="24"/>
        </w:rPr>
      </w:pPr>
      <w:r>
        <w:rPr>
          <w:rFonts w:hint="eastAsia" w:ascii="宋体" w:hAnsi="宋体"/>
          <w:sz w:val="24"/>
        </w:rPr>
        <w:t>7.7乙方未按合同约定的进度要求提交成果时，每逾期一天，甲方有权扣除乙方该阶段合同价款每日0.5‰的逾期违约金，逾期违约金总额不超过合同总价款的10%；</w:t>
      </w:r>
    </w:p>
    <w:p>
      <w:pPr>
        <w:snapToGrid w:val="0"/>
        <w:spacing w:line="360" w:lineRule="auto"/>
        <w:ind w:firstLine="480" w:firstLineChars="200"/>
        <w:rPr>
          <w:rFonts w:hint="eastAsia" w:ascii="宋体" w:hAnsi="宋体"/>
          <w:sz w:val="24"/>
        </w:rPr>
      </w:pPr>
      <w:r>
        <w:rPr>
          <w:rFonts w:hint="eastAsia" w:ascii="宋体" w:hAnsi="宋体"/>
          <w:sz w:val="24"/>
        </w:rPr>
        <w:t>7.8因乙方原因造成合同终止或解除的，乙方须退还甲方已付的所有款项。</w:t>
      </w:r>
    </w:p>
    <w:p>
      <w:pPr>
        <w:snapToGrid w:val="0"/>
        <w:spacing w:line="360" w:lineRule="auto"/>
        <w:rPr>
          <w:rFonts w:ascii="宋体" w:hAnsi="宋体"/>
          <w:b/>
          <w:sz w:val="24"/>
        </w:rPr>
      </w:pPr>
      <w:r>
        <w:rPr>
          <w:rFonts w:hint="eastAsia" w:ascii="宋体" w:hAnsi="宋体"/>
          <w:b/>
          <w:sz w:val="24"/>
        </w:rPr>
        <w:t>第八条 保密责任</w:t>
      </w:r>
    </w:p>
    <w:p>
      <w:pPr>
        <w:snapToGrid w:val="0"/>
        <w:spacing w:line="360" w:lineRule="auto"/>
        <w:ind w:firstLine="480" w:firstLineChars="200"/>
        <w:rPr>
          <w:rFonts w:ascii="宋体" w:hAnsi="宋体"/>
          <w:sz w:val="24"/>
        </w:rPr>
      </w:pPr>
      <w:r>
        <w:rPr>
          <w:rFonts w:hint="eastAsia" w:ascii="宋体" w:hAnsi="宋体"/>
          <w:sz w:val="24"/>
        </w:rPr>
        <w:t>8.1甲、乙双方均应遵守《中华人民共和国保守国家秘密法》和其它相关规定，妥善保管对方提供的资料，保守对方的各项秘密，并</w:t>
      </w:r>
      <w:r>
        <w:rPr>
          <w:rFonts w:ascii="宋体" w:hAnsi="宋体"/>
          <w:sz w:val="24"/>
        </w:rPr>
        <w:t>保护对方的知识产权</w:t>
      </w:r>
      <w:r>
        <w:rPr>
          <w:rFonts w:hint="eastAsia" w:ascii="宋体" w:hAnsi="宋体"/>
          <w:sz w:val="24"/>
        </w:rPr>
        <w:t>；未经对方许可，不得利用知悉的对方资料和成果为自己或第三方谋取利益；</w:t>
      </w:r>
    </w:p>
    <w:p>
      <w:pPr>
        <w:snapToGrid w:val="0"/>
        <w:spacing w:line="360" w:lineRule="auto"/>
        <w:ind w:firstLine="480" w:firstLineChars="200"/>
        <w:rPr>
          <w:rFonts w:ascii="宋体" w:hAnsi="宋体"/>
          <w:sz w:val="24"/>
        </w:rPr>
      </w:pPr>
      <w:r>
        <w:rPr>
          <w:rFonts w:hint="eastAsia" w:ascii="宋体" w:hAnsi="宋体"/>
          <w:sz w:val="24"/>
        </w:rPr>
        <w:t>8.2</w:t>
      </w:r>
      <w:r>
        <w:rPr>
          <w:rFonts w:ascii="宋体" w:hAnsi="宋体"/>
          <w:sz w:val="24"/>
        </w:rPr>
        <w:t>未经对方</w:t>
      </w:r>
      <w:r>
        <w:rPr>
          <w:rFonts w:hint="eastAsia" w:ascii="宋体" w:hAnsi="宋体"/>
          <w:sz w:val="24"/>
        </w:rPr>
        <w:t>许可</w:t>
      </w:r>
      <w:r>
        <w:rPr>
          <w:rFonts w:ascii="宋体" w:hAnsi="宋体"/>
          <w:sz w:val="24"/>
        </w:rPr>
        <w:t>，任何一方均不得</w:t>
      </w:r>
      <w:r>
        <w:rPr>
          <w:rFonts w:hint="eastAsia" w:ascii="宋体" w:hAnsi="宋体"/>
          <w:sz w:val="24"/>
        </w:rPr>
        <w:t>将</w:t>
      </w:r>
      <w:r>
        <w:rPr>
          <w:rFonts w:ascii="宋体" w:hAnsi="宋体"/>
          <w:sz w:val="24"/>
        </w:rPr>
        <w:t>对方的资料</w:t>
      </w:r>
      <w:r>
        <w:rPr>
          <w:rFonts w:hint="eastAsia" w:ascii="宋体" w:hAnsi="宋体"/>
          <w:sz w:val="24"/>
        </w:rPr>
        <w:t>或成果</w:t>
      </w:r>
      <w:r>
        <w:rPr>
          <w:rFonts w:ascii="宋体" w:hAnsi="宋体"/>
          <w:sz w:val="24"/>
        </w:rPr>
        <w:t>向第三</w:t>
      </w:r>
      <w:r>
        <w:rPr>
          <w:rFonts w:hint="eastAsia" w:ascii="宋体" w:hAnsi="宋体"/>
          <w:sz w:val="24"/>
        </w:rPr>
        <w:t>方</w:t>
      </w:r>
      <w:r>
        <w:rPr>
          <w:rFonts w:ascii="宋体" w:hAnsi="宋体"/>
          <w:sz w:val="24"/>
        </w:rPr>
        <w:t>转让或用于本合同外的</w:t>
      </w:r>
      <w:r>
        <w:rPr>
          <w:rFonts w:hint="eastAsia" w:ascii="宋体" w:hAnsi="宋体"/>
          <w:sz w:val="24"/>
        </w:rPr>
        <w:t>其它</w:t>
      </w:r>
      <w:r>
        <w:rPr>
          <w:rFonts w:ascii="宋体" w:hAnsi="宋体"/>
          <w:sz w:val="24"/>
        </w:rPr>
        <w:t>项目</w:t>
      </w:r>
      <w:r>
        <w:rPr>
          <w:rFonts w:hint="eastAsia" w:ascii="宋体" w:hAnsi="宋体"/>
          <w:sz w:val="24"/>
        </w:rPr>
        <w:t>；</w:t>
      </w:r>
      <w:r>
        <w:rPr>
          <w:rFonts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8.3乙方须以保密方式处理双方直接或间接提供的任何资料，以及因本项目研究工作所直接或间接取得、处理或接触的任何其它资料。未经甲方同意，不得向第三方透露任何有关项目的内容，或公开任何项目中间成果或最终成果。</w:t>
      </w:r>
    </w:p>
    <w:p>
      <w:pPr>
        <w:snapToGrid w:val="0"/>
        <w:spacing w:line="360" w:lineRule="auto"/>
        <w:rPr>
          <w:rFonts w:ascii="宋体" w:hAnsi="宋体"/>
          <w:b/>
          <w:sz w:val="24"/>
        </w:rPr>
      </w:pPr>
      <w:r>
        <w:rPr>
          <w:rFonts w:hint="eastAsia" w:ascii="宋体" w:hAnsi="宋体"/>
          <w:b/>
          <w:sz w:val="24"/>
        </w:rPr>
        <w:t>第九条 成果权属</w:t>
      </w:r>
    </w:p>
    <w:p>
      <w:pPr>
        <w:snapToGrid w:val="0"/>
        <w:spacing w:line="360" w:lineRule="auto"/>
        <w:ind w:firstLine="480" w:firstLineChars="200"/>
        <w:rPr>
          <w:rFonts w:ascii="宋体" w:hAnsi="宋体"/>
          <w:sz w:val="24"/>
        </w:rPr>
      </w:pPr>
      <w:r>
        <w:rPr>
          <w:rFonts w:hint="eastAsia" w:ascii="宋体" w:hAnsi="宋体"/>
          <w:sz w:val="24"/>
        </w:rPr>
        <w:t>9.1本合同项目成果归甲方所有，乙方享有署名权和乙方独有成果的知识与技术产权，并享有获得本合同项目成果的相关荣誉和奖励的权利；</w:t>
      </w:r>
    </w:p>
    <w:p>
      <w:pPr>
        <w:snapToGrid w:val="0"/>
        <w:spacing w:line="360" w:lineRule="auto"/>
        <w:ind w:firstLine="480" w:firstLineChars="200"/>
        <w:rPr>
          <w:rFonts w:hint="eastAsia" w:ascii="宋体" w:hAnsi="宋体"/>
          <w:sz w:val="24"/>
        </w:rPr>
      </w:pPr>
      <w:r>
        <w:rPr>
          <w:rFonts w:hint="eastAsia" w:ascii="宋体" w:hAnsi="宋体"/>
          <w:sz w:val="24"/>
        </w:rPr>
        <w:t>9.2乙方享有使用本合同项目成果用于学术研究、发表论文和著作的权利。</w:t>
      </w:r>
    </w:p>
    <w:p>
      <w:pPr>
        <w:snapToGrid w:val="0"/>
        <w:spacing w:line="360" w:lineRule="auto"/>
        <w:ind w:firstLine="480" w:firstLineChars="200"/>
        <w:rPr>
          <w:rFonts w:ascii="宋体" w:hAnsi="宋体"/>
          <w:sz w:val="24"/>
        </w:rPr>
      </w:pPr>
      <w:r>
        <w:rPr>
          <w:rFonts w:hint="eastAsia" w:ascii="宋体" w:hAnsi="宋体"/>
          <w:sz w:val="24"/>
        </w:rPr>
        <w:t>9.3甲方根据需要可自行决定成果的使用并进行修改，但成果署名不得包括乙方，乙方不对修改后的成果进行技术确认和承担技术责任。</w:t>
      </w:r>
    </w:p>
    <w:p>
      <w:pPr>
        <w:snapToGrid w:val="0"/>
        <w:spacing w:line="360" w:lineRule="auto"/>
        <w:rPr>
          <w:b/>
          <w:bCs/>
          <w:sz w:val="24"/>
        </w:rPr>
      </w:pPr>
      <w:r>
        <w:rPr>
          <w:rFonts w:hint="eastAsia" w:ascii="宋体" w:hAnsi="宋体"/>
          <w:b/>
          <w:sz w:val="24"/>
        </w:rPr>
        <w:t xml:space="preserve">第十条 </w:t>
      </w:r>
      <w:r>
        <w:rPr>
          <w:rFonts w:hint="eastAsia"/>
          <w:b/>
          <w:bCs/>
          <w:sz w:val="24"/>
        </w:rPr>
        <w:t>合同争议的解决方式</w:t>
      </w:r>
    </w:p>
    <w:p>
      <w:pPr>
        <w:tabs>
          <w:tab w:val="left" w:pos="900"/>
          <w:tab w:val="left" w:pos="1080"/>
          <w:tab w:val="left" w:pos="1260"/>
          <w:tab w:val="left" w:pos="1440"/>
          <w:tab w:val="left" w:pos="1620"/>
        </w:tabs>
        <w:snapToGrid w:val="0"/>
        <w:spacing w:line="336" w:lineRule="auto"/>
        <w:ind w:firstLine="480" w:firstLineChars="200"/>
        <w:rPr>
          <w:rFonts w:ascii="宋体" w:hAnsi="宋体"/>
          <w:sz w:val="24"/>
        </w:rPr>
      </w:pPr>
      <w:r>
        <w:rPr>
          <w:rFonts w:hint="eastAsia" w:ascii="宋体" w:hAnsi="宋体"/>
          <w:sz w:val="24"/>
        </w:rPr>
        <w:t>本合同履行期间发生争议的，由甲、乙双方协商解决；协商不成的，双方均可向甲方住所地人民法院起诉。</w:t>
      </w:r>
    </w:p>
    <w:p>
      <w:pPr>
        <w:snapToGrid w:val="0"/>
        <w:spacing w:line="360" w:lineRule="auto"/>
        <w:rPr>
          <w:b/>
          <w:bCs/>
          <w:sz w:val="24"/>
        </w:rPr>
      </w:pPr>
      <w:r>
        <w:rPr>
          <w:rFonts w:hint="eastAsia" w:ascii="宋体" w:hAnsi="宋体"/>
          <w:b/>
          <w:sz w:val="24"/>
        </w:rPr>
        <w:t xml:space="preserve">第十一条 </w:t>
      </w:r>
      <w:r>
        <w:rPr>
          <w:rFonts w:hint="eastAsia"/>
          <w:b/>
          <w:bCs/>
          <w:sz w:val="24"/>
        </w:rPr>
        <w:t>其它</w:t>
      </w:r>
    </w:p>
    <w:p>
      <w:pPr>
        <w:snapToGrid w:val="0"/>
        <w:spacing w:line="360" w:lineRule="auto"/>
        <w:ind w:firstLine="480" w:firstLineChars="200"/>
        <w:rPr>
          <w:rFonts w:ascii="宋体" w:hAnsi="宋体"/>
          <w:sz w:val="24"/>
        </w:rPr>
      </w:pPr>
      <w:r>
        <w:rPr>
          <w:rFonts w:hint="eastAsia" w:ascii="宋体" w:hAnsi="宋体"/>
          <w:sz w:val="24"/>
        </w:rPr>
        <w:t>11.1本合同的附件</w:t>
      </w:r>
      <w:r>
        <w:rPr>
          <w:rFonts w:ascii="宋体" w:hAnsi="宋体"/>
          <w:sz w:val="24"/>
        </w:rPr>
        <w:t>与本合同具有同等法律效力</w:t>
      </w:r>
      <w:r>
        <w:rPr>
          <w:rFonts w:hint="eastAsia" w:ascii="宋体" w:hAnsi="宋体"/>
          <w:sz w:val="24"/>
        </w:rPr>
        <w:t>，甲、乙</w:t>
      </w:r>
      <w:r>
        <w:rPr>
          <w:rFonts w:ascii="宋体" w:hAnsi="宋体"/>
          <w:sz w:val="24"/>
        </w:rPr>
        <w:t>双方</w:t>
      </w:r>
      <w:r>
        <w:rPr>
          <w:rFonts w:hint="eastAsia" w:ascii="宋体" w:hAnsi="宋体"/>
          <w:sz w:val="24"/>
        </w:rPr>
        <w:t>认可</w:t>
      </w:r>
      <w:r>
        <w:rPr>
          <w:rFonts w:ascii="宋体" w:hAnsi="宋体"/>
          <w:sz w:val="24"/>
        </w:rPr>
        <w:t>来往</w:t>
      </w:r>
      <w:r>
        <w:rPr>
          <w:rFonts w:hint="eastAsia" w:ascii="宋体" w:hAnsi="宋体"/>
          <w:sz w:val="24"/>
        </w:rPr>
        <w:t>的电子邮件、</w:t>
      </w:r>
      <w:r>
        <w:rPr>
          <w:rFonts w:ascii="宋体" w:hAnsi="宋体"/>
          <w:sz w:val="24"/>
        </w:rPr>
        <w:t>传真、电报、会议纪要等，均为合同的组成部分，与本合同具有同等法律效力</w:t>
      </w:r>
      <w:r>
        <w:rPr>
          <w:rFonts w:hint="eastAsia" w:ascii="宋体" w:hAnsi="宋体"/>
          <w:sz w:val="24"/>
        </w:rPr>
        <w:t>；</w:t>
      </w:r>
      <w:r>
        <w:rPr>
          <w:rFonts w:hint="eastAsia"/>
          <w:sz w:val="24"/>
        </w:rPr>
        <w:t>双方任何一方在本合同约定的交付时间内，按照本合同所载地址，以特快专递、挂号信件或电子邮件送达项目信息或交付设计文件、送达往来函件及法律文件等，接收方应在收到后10日内给予书面回复，接收方如未在上述时间内书面回复则表示默认收到。</w:t>
      </w:r>
    </w:p>
    <w:p>
      <w:pPr>
        <w:snapToGrid w:val="0"/>
        <w:spacing w:line="360" w:lineRule="auto"/>
        <w:ind w:firstLine="480" w:firstLineChars="200"/>
        <w:rPr>
          <w:rFonts w:ascii="宋体" w:hAnsi="宋体"/>
          <w:sz w:val="24"/>
        </w:rPr>
      </w:pPr>
      <w:r>
        <w:rPr>
          <w:rFonts w:hint="eastAsia" w:ascii="宋体" w:hAnsi="宋体"/>
          <w:sz w:val="24"/>
        </w:rPr>
        <w:t>11.2由于不可抗力（包括因战争、动乱或其它非甲、乙方责任造成的爆炸、火灾及其它不能预见、不能避免并不能克服的客观情况）致使合同无法履行时，双方应按有关法律规定及时协商解决；</w:t>
      </w:r>
    </w:p>
    <w:p>
      <w:pPr>
        <w:snapToGrid w:val="0"/>
        <w:spacing w:line="360" w:lineRule="auto"/>
        <w:ind w:firstLine="480" w:firstLineChars="200"/>
        <w:rPr>
          <w:rFonts w:ascii="宋体" w:hAnsi="宋体"/>
          <w:sz w:val="24"/>
        </w:rPr>
      </w:pPr>
      <w:r>
        <w:rPr>
          <w:rFonts w:hint="eastAsia" w:ascii="宋体" w:hAnsi="宋体"/>
          <w:sz w:val="24"/>
        </w:rPr>
        <w:t>11.3本合同未尽事宜，由双方协商签订补充协议，补充协议与本合同具有同等法律效力；</w:t>
      </w:r>
    </w:p>
    <w:p>
      <w:pPr>
        <w:snapToGrid w:val="0"/>
        <w:spacing w:line="360" w:lineRule="auto"/>
        <w:ind w:firstLine="480" w:firstLineChars="200"/>
        <w:rPr>
          <w:rFonts w:hint="eastAsia" w:ascii="宋体" w:hAnsi="宋体"/>
          <w:sz w:val="24"/>
        </w:rPr>
      </w:pPr>
      <w:r>
        <w:rPr>
          <w:rFonts w:hint="eastAsia" w:ascii="宋体" w:hAnsi="宋体"/>
          <w:sz w:val="24"/>
        </w:rPr>
        <w:t>11.4本合同自双方签订之日起生效，甲、乙双方履行完合同约定内容后即终止。</w:t>
      </w:r>
    </w:p>
    <w:p>
      <w:pPr>
        <w:snapToGrid w:val="0"/>
        <w:spacing w:line="360" w:lineRule="auto"/>
        <w:ind w:firstLine="480" w:firstLineChars="200"/>
        <w:rPr>
          <w:rFonts w:hint="eastAsia" w:ascii="宋体" w:hAnsi="宋体"/>
          <w:sz w:val="24"/>
        </w:rPr>
      </w:pPr>
      <w:r>
        <w:rPr>
          <w:rFonts w:hint="eastAsia" w:ascii="宋体" w:hAnsi="宋体"/>
          <w:sz w:val="24"/>
        </w:rPr>
        <w:t>11.5本合同一式</w:t>
      </w:r>
      <w:r>
        <w:rPr>
          <w:rFonts w:hint="eastAsia" w:ascii="宋体" w:hAnsi="宋体"/>
          <w:sz w:val="24"/>
          <w:u w:val="single"/>
        </w:rPr>
        <w:t xml:space="preserve"> 捌 </w:t>
      </w:r>
      <w:r>
        <w:rPr>
          <w:rFonts w:hint="eastAsia" w:ascii="宋体" w:hAnsi="宋体"/>
          <w:sz w:val="24"/>
        </w:rPr>
        <w:t>份，其中甲方执</w:t>
      </w:r>
      <w:r>
        <w:rPr>
          <w:rFonts w:hint="eastAsia" w:ascii="宋体" w:hAnsi="宋体"/>
          <w:sz w:val="24"/>
          <w:u w:val="single"/>
        </w:rPr>
        <w:t xml:space="preserve">  伍  </w:t>
      </w:r>
      <w:r>
        <w:rPr>
          <w:rFonts w:hint="eastAsia" w:ascii="宋体" w:hAnsi="宋体"/>
          <w:sz w:val="24"/>
        </w:rPr>
        <w:t>份，乙方执</w:t>
      </w:r>
      <w:r>
        <w:rPr>
          <w:rFonts w:hint="eastAsia" w:ascii="宋体" w:hAnsi="宋体"/>
          <w:sz w:val="24"/>
          <w:u w:val="single"/>
        </w:rPr>
        <w:t xml:space="preserve">  叁  </w:t>
      </w:r>
      <w:r>
        <w:rPr>
          <w:rFonts w:hint="eastAsia" w:ascii="宋体" w:hAnsi="宋体"/>
          <w:sz w:val="24"/>
        </w:rPr>
        <w:t>份。</w:t>
      </w:r>
    </w:p>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hint="eastAsia" w:ascii="宋体" w:hAnsi="宋体"/>
          <w:sz w:val="24"/>
        </w:rPr>
      </w:pPr>
    </w:p>
    <w:p>
      <w:pPr>
        <w:snapToGrid w:val="0"/>
        <w:spacing w:line="360" w:lineRule="auto"/>
        <w:rPr>
          <w:rFonts w:ascii="宋体" w:hAnsi="宋体"/>
          <w:sz w:val="24"/>
        </w:rPr>
      </w:pPr>
      <w:r>
        <w:rPr>
          <w:rFonts w:hint="eastAsia" w:ascii="宋体" w:hAnsi="宋体"/>
          <w:sz w:val="24"/>
        </w:rPr>
        <w:t>委托方(甲方)名称(盖章)                  受托方(乙方)名称(盖章)</w:t>
      </w:r>
    </w:p>
    <w:p>
      <w:pPr>
        <w:snapToGrid w:val="0"/>
        <w:spacing w:line="360" w:lineRule="auto"/>
        <w:jc w:val="left"/>
        <w:rPr>
          <w:rFonts w:hint="eastAsia" w:ascii="宋体" w:hAnsi="宋体" w:eastAsiaTheme="minorEastAsia"/>
          <w:sz w:val="24"/>
          <w:lang w:eastAsia="zh-CN"/>
        </w:rPr>
      </w:pPr>
      <w:r>
        <w:rPr>
          <w:rFonts w:hint="eastAsia" w:ascii="宋体" w:hAnsi="宋体"/>
          <w:sz w:val="24"/>
          <w:lang w:val="en-US" w:eastAsia="zh-CN"/>
        </w:rPr>
        <w:t xml:space="preserve">府谷县民政局  </w:t>
      </w:r>
      <w:r>
        <w:rPr>
          <w:rFonts w:hint="eastAsia" w:ascii="宋体" w:hAnsi="宋体"/>
          <w:sz w:val="24"/>
        </w:rPr>
        <w:t xml:space="preserve">  </w:t>
      </w:r>
      <w:r>
        <w:rPr>
          <w:color w:val="000000"/>
          <w:sz w:val="24"/>
        </w:rPr>
        <w:t xml:space="preserve">            </w:t>
      </w:r>
      <w:r>
        <w:rPr>
          <w:rFonts w:hint="eastAsia" w:ascii="宋体" w:hAnsi="宋体"/>
          <w:sz w:val="24"/>
          <w:lang w:val="en-US" w:eastAsia="zh-CN"/>
        </w:rPr>
        <w:t xml:space="preserve">  </w:t>
      </w:r>
    </w:p>
    <w:p>
      <w:pPr>
        <w:spacing w:line="360" w:lineRule="auto"/>
        <w:ind w:right="-212" w:rightChars="-101"/>
        <w:rPr>
          <w:rFonts w:hint="eastAsia" w:ascii="宋体" w:hAnsi="宋体"/>
          <w:sz w:val="24"/>
        </w:rPr>
      </w:pPr>
    </w:p>
    <w:p>
      <w:pPr>
        <w:spacing w:line="360" w:lineRule="auto"/>
        <w:ind w:right="-212" w:rightChars="-101"/>
        <w:rPr>
          <w:rFonts w:hint="eastAsia" w:ascii="宋体" w:hAnsi="宋体" w:eastAsiaTheme="minorEastAsia"/>
          <w:sz w:val="24"/>
          <w:lang w:eastAsia="zh-CN"/>
        </w:rPr>
      </w:pPr>
      <w:r>
        <w:rPr>
          <w:rFonts w:hint="eastAsia" w:ascii="宋体" w:hAnsi="宋体"/>
          <w:sz w:val="24"/>
        </w:rPr>
        <w:t>地址：                                  地址：</w:t>
      </w:r>
      <w:r>
        <w:rPr>
          <w:rFonts w:hint="eastAsia"/>
          <w:color w:val="000000"/>
          <w:sz w:val="24"/>
          <w:lang w:val="en-US" w:eastAsia="zh-CN"/>
        </w:rPr>
        <w:t xml:space="preserve"> </w:t>
      </w:r>
    </w:p>
    <w:p>
      <w:pPr>
        <w:snapToGrid w:val="0"/>
        <w:spacing w:line="360" w:lineRule="auto"/>
        <w:rPr>
          <w:color w:val="000000"/>
          <w:sz w:val="24"/>
        </w:rPr>
      </w:pPr>
    </w:p>
    <w:p>
      <w:pPr>
        <w:snapToGrid w:val="0"/>
        <w:spacing w:line="360" w:lineRule="auto"/>
        <w:rPr>
          <w:rFonts w:ascii="宋体" w:hAnsi="宋体"/>
          <w:sz w:val="24"/>
        </w:rPr>
      </w:pPr>
      <w:r>
        <w:rPr>
          <w:rFonts w:hint="eastAsia" w:ascii="宋体" w:hAnsi="宋体"/>
          <w:sz w:val="24"/>
        </w:rPr>
        <w:t>法定代表人(签名或盖章)                  法定代表人(签名或盖章)</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委托代理人(签名或盖章)                  委托代理人(签名或盖章)</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 xml:space="preserve">项目负责人： </w:t>
      </w:r>
      <w:r>
        <w:rPr>
          <w:rFonts w:ascii="宋体" w:hAnsi="宋体"/>
          <w:sz w:val="24"/>
        </w:rPr>
        <w:t xml:space="preserve">                           </w:t>
      </w:r>
      <w:r>
        <w:rPr>
          <w:rFonts w:hint="eastAsia" w:ascii="宋体" w:hAnsi="宋体"/>
          <w:sz w:val="24"/>
        </w:rPr>
        <w:t>项目负责人：</w:t>
      </w:r>
    </w:p>
    <w:p>
      <w:pPr>
        <w:snapToGrid w:val="0"/>
        <w:spacing w:line="360" w:lineRule="auto"/>
        <w:rPr>
          <w:rFonts w:hint="eastAsia" w:ascii="宋体" w:hAnsi="宋体"/>
          <w:sz w:val="24"/>
        </w:rPr>
      </w:pPr>
    </w:p>
    <w:p>
      <w:pPr>
        <w:snapToGrid w:val="0"/>
        <w:spacing w:line="360" w:lineRule="auto"/>
        <w:rPr>
          <w:rFonts w:hint="eastAsia" w:ascii="宋体" w:hAnsi="宋体"/>
          <w:sz w:val="24"/>
        </w:rPr>
      </w:pPr>
      <w:r>
        <w:rPr>
          <w:rFonts w:hint="eastAsia" w:ascii="宋体" w:hAnsi="宋体"/>
          <w:sz w:val="24"/>
        </w:rPr>
        <w:t>联系人：                                联系人：</w:t>
      </w:r>
      <w:r>
        <w:rPr>
          <w:rFonts w:hint="eastAsia" w:ascii="宋体" w:hAnsi="宋体"/>
          <w:sz w:val="24"/>
          <w:lang w:val="en-US" w:eastAsia="zh-CN"/>
        </w:rPr>
        <w:t xml:space="preserve"> </w:t>
      </w:r>
      <w:r>
        <w:rPr>
          <w:rFonts w:ascii="宋体" w:hAnsi="宋体"/>
          <w:sz w:val="24"/>
        </w:rPr>
        <w:tab/>
      </w:r>
    </w:p>
    <w:p>
      <w:pPr>
        <w:snapToGrid w:val="0"/>
        <w:spacing w:line="360" w:lineRule="auto"/>
        <w:rPr>
          <w:rFonts w:hint="eastAsia" w:ascii="宋体" w:hAnsi="宋体" w:eastAsiaTheme="minorEastAsia"/>
          <w:sz w:val="24"/>
          <w:lang w:eastAsia="zh-CN"/>
        </w:rPr>
      </w:pPr>
      <w:r>
        <w:rPr>
          <w:rFonts w:hint="eastAsia" w:ascii="宋体" w:hAnsi="宋体"/>
          <w:sz w:val="24"/>
        </w:rPr>
        <w:t>电话：                                  电话：</w:t>
      </w:r>
      <w:r>
        <w:rPr>
          <w:rFonts w:hint="eastAsia" w:ascii="宋体" w:hAnsi="宋体"/>
          <w:sz w:val="24"/>
          <w:lang w:val="en-US" w:eastAsia="zh-CN"/>
        </w:rPr>
        <w:t xml:space="preserve"> </w:t>
      </w:r>
    </w:p>
    <w:p>
      <w:pPr>
        <w:snapToGrid w:val="0"/>
        <w:spacing w:line="360" w:lineRule="auto"/>
        <w:rPr>
          <w:rFonts w:ascii="宋体" w:hAnsi="宋体"/>
          <w:sz w:val="24"/>
        </w:rPr>
      </w:pPr>
      <w:r>
        <w:rPr>
          <w:rFonts w:hint="eastAsia" w:ascii="宋体" w:hAnsi="宋体"/>
          <w:sz w:val="24"/>
        </w:rPr>
        <w:t>传真：                                  传真：</w:t>
      </w:r>
    </w:p>
    <w:p>
      <w:pPr>
        <w:snapToGrid w:val="0"/>
        <w:spacing w:line="360" w:lineRule="auto"/>
        <w:rPr>
          <w:rFonts w:hint="eastAsia" w:ascii="宋体" w:hAnsi="宋体" w:eastAsiaTheme="minorEastAsia"/>
          <w:sz w:val="24"/>
          <w:lang w:eastAsia="zh-CN"/>
        </w:rPr>
      </w:pPr>
      <w:r>
        <w:rPr>
          <w:rFonts w:hint="eastAsia" w:ascii="宋体" w:hAnsi="宋体"/>
          <w:sz w:val="24"/>
        </w:rPr>
        <w:t>电子邮箱：                              电子邮箱：</w:t>
      </w:r>
      <w:r>
        <w:rPr>
          <w:rFonts w:hint="eastAsia" w:ascii="宋体" w:hAnsi="宋体"/>
          <w:sz w:val="24"/>
          <w:lang w:val="en-US" w:eastAsia="zh-CN"/>
        </w:rPr>
        <w:t xml:space="preserve"> </w:t>
      </w:r>
    </w:p>
    <w:p>
      <w:pPr>
        <w:snapToGrid w:val="0"/>
        <w:spacing w:line="360" w:lineRule="auto"/>
        <w:rPr>
          <w:rFonts w:ascii="宋体" w:hAnsi="宋体"/>
          <w:sz w:val="24"/>
        </w:rPr>
      </w:pPr>
      <w:r>
        <w:rPr>
          <w:rFonts w:hint="eastAsia" w:ascii="宋体" w:hAnsi="宋体"/>
          <w:sz w:val="24"/>
        </w:rPr>
        <w:t>邮政编码：                              邮政编码：</w:t>
      </w:r>
      <w:r>
        <w:rPr>
          <w:rFonts w:hint="eastAsia" w:ascii="宋体" w:hAnsi="宋体"/>
          <w:sz w:val="24"/>
          <w:lang w:val="en-US" w:eastAsia="zh-CN"/>
        </w:rPr>
        <w:t xml:space="preserve"> </w:t>
      </w:r>
    </w:p>
    <w:p>
      <w:pPr>
        <w:snapToGrid w:val="0"/>
        <w:spacing w:line="360" w:lineRule="auto"/>
        <w:rPr>
          <w:rFonts w:ascii="宋体" w:hAnsi="宋体"/>
          <w:sz w:val="24"/>
        </w:rPr>
      </w:pPr>
      <w:r>
        <w:rPr>
          <w:rFonts w:hint="eastAsia" w:ascii="宋体" w:hAnsi="宋体"/>
          <w:sz w:val="24"/>
        </w:rPr>
        <w:t>开户银行：                              开户银行：</w:t>
      </w:r>
      <w:r>
        <w:rPr>
          <w:rFonts w:hint="eastAsia"/>
          <w:color w:val="000000"/>
          <w:sz w:val="24"/>
          <w:lang w:val="en-US" w:eastAsia="zh-CN"/>
        </w:rPr>
        <w:t xml:space="preserve"> </w:t>
      </w:r>
    </w:p>
    <w:p>
      <w:pPr>
        <w:spacing w:line="360" w:lineRule="auto"/>
        <w:ind w:right="374" w:rightChars="178"/>
        <w:rPr>
          <w:rFonts w:hint="eastAsia" w:eastAsiaTheme="minorEastAsia"/>
          <w:color w:val="000000"/>
          <w:sz w:val="24"/>
          <w:lang w:eastAsia="zh-CN"/>
        </w:rPr>
      </w:pPr>
      <w:r>
        <w:rPr>
          <w:rFonts w:hint="eastAsia" w:ascii="宋体" w:hAnsi="宋体"/>
          <w:sz w:val="24"/>
        </w:rPr>
        <w:t>银行账号：                              银行账号：</w:t>
      </w:r>
      <w:r>
        <w:rPr>
          <w:rFonts w:hint="eastAsia"/>
          <w:color w:val="000000"/>
          <w:sz w:val="24"/>
          <w:lang w:val="en-US" w:eastAsia="zh-CN"/>
        </w:rPr>
        <w:t xml:space="preserve"> </w:t>
      </w:r>
    </w:p>
    <w:p>
      <w:pPr>
        <w:snapToGrid w:val="0"/>
        <w:spacing w:line="360" w:lineRule="auto"/>
        <w:rPr>
          <w:rFonts w:ascii="宋体" w:hAnsi="宋体"/>
          <w:sz w:val="24"/>
        </w:rPr>
      </w:pPr>
    </w:p>
    <w:p>
      <w:pPr>
        <w:spacing w:line="360" w:lineRule="auto"/>
        <w:rPr>
          <w:rFonts w:hint="eastAsia" w:ascii="仿宋" w:hAnsi="仿宋" w:eastAsia="仿宋"/>
          <w:sz w:val="30"/>
        </w:rPr>
      </w:pPr>
      <w:r>
        <w:rPr>
          <w:rFonts w:hint="eastAsia" w:ascii="宋体" w:hAnsi="宋体"/>
          <w:sz w:val="24"/>
        </w:rPr>
        <w:t xml:space="preserve">              年    月     日                        年     月     日</w:t>
      </w:r>
    </w:p>
    <w:p>
      <w:pPr>
        <w:spacing w:line="360" w:lineRule="auto"/>
        <w:rPr>
          <w:rFonts w:hint="eastAsia" w:eastAsia="宋体"/>
          <w:b/>
          <w:bCs/>
          <w:sz w:val="28"/>
          <w:szCs w:val="28"/>
          <w:lang w:eastAsia="zh-CN"/>
        </w:rPr>
      </w:pPr>
    </w:p>
    <w:p>
      <w:pPr>
        <w:spacing w:line="360" w:lineRule="auto"/>
        <w:rPr>
          <w:rFonts w:hint="eastAsia" w:eastAsia="宋体"/>
          <w:b/>
          <w:bCs/>
          <w:sz w:val="28"/>
          <w:szCs w:val="28"/>
          <w:lang w:eastAsia="zh-CN"/>
        </w:rPr>
      </w:pPr>
    </w:p>
    <w:p>
      <w:pPr>
        <w:spacing w:line="360" w:lineRule="auto"/>
        <w:rPr>
          <w:rFonts w:hint="eastAsia" w:eastAsia="宋体"/>
          <w:b/>
          <w:bCs/>
          <w:sz w:val="28"/>
          <w:szCs w:val="28"/>
          <w:lang w:eastAsia="zh-CN"/>
        </w:rPr>
      </w:pPr>
      <w:r>
        <w:rPr>
          <w:rFonts w:hint="eastAsia" w:eastAsia="宋体"/>
          <w:b/>
          <w:bCs/>
          <w:sz w:val="28"/>
          <w:szCs w:val="28"/>
          <w:lang w:eastAsia="zh-CN"/>
        </w:rPr>
        <w:t>五、履约验收标准和方法</w:t>
      </w:r>
    </w:p>
    <w:p>
      <w:pPr>
        <w:tabs>
          <w:tab w:val="left" w:pos="756"/>
        </w:tabs>
        <w:textAlignment w:val="baseline"/>
        <w:rPr>
          <w:rFonts w:hint="eastAsia" w:ascii="宋体" w:hAnsi="宋体" w:eastAsia="宋体" w:cs="宋体"/>
          <w:b w:val="0"/>
          <w:bCs w:val="0"/>
          <w:sz w:val="28"/>
          <w:szCs w:val="28"/>
          <w:lang w:val="en-US" w:eastAsia="zh-CN"/>
        </w:rPr>
      </w:pPr>
      <w:r>
        <w:rPr>
          <w:rFonts w:hint="eastAsia" w:eastAsia="宋体"/>
          <w:sz w:val="28"/>
          <w:szCs w:val="28"/>
          <w:lang w:val="en-US" w:eastAsia="zh-CN"/>
        </w:rPr>
        <w:t>1</w:t>
      </w:r>
      <w:r>
        <w:rPr>
          <w:rFonts w:hint="eastAsia" w:eastAsia="宋体"/>
          <w:sz w:val="28"/>
          <w:szCs w:val="28"/>
          <w:lang w:eastAsia="zh-CN"/>
        </w:rPr>
        <w:t>、履约验收主体及内容：</w:t>
      </w:r>
      <w:r>
        <w:rPr>
          <w:rFonts w:hint="eastAsia" w:ascii="宋体" w:hAnsi="宋体" w:eastAsia="宋体" w:cs="宋体"/>
          <w:b w:val="0"/>
          <w:bCs w:val="0"/>
          <w:sz w:val="28"/>
          <w:szCs w:val="28"/>
          <w:lang w:val="en-US" w:eastAsia="zh-CN"/>
        </w:rPr>
        <w:t>府谷县殡仪馆项目总用地面积约为117亩（合7. 8Ha)，建筑面积约6999㎡。本次采购内容为本工程项目设计。</w:t>
      </w:r>
    </w:p>
    <w:p>
      <w:pPr>
        <w:tabs>
          <w:tab w:val="left" w:pos="756"/>
        </w:tabs>
        <w:textAlignment w:val="baseline"/>
        <w:rPr>
          <w:rFonts w:hint="eastAsia" w:eastAsia="宋体"/>
          <w:sz w:val="28"/>
          <w:szCs w:val="28"/>
          <w:lang w:eastAsia="zh-CN"/>
        </w:rPr>
      </w:pPr>
      <w:r>
        <w:rPr>
          <w:rFonts w:hint="eastAsia" w:eastAsia="宋体"/>
          <w:sz w:val="28"/>
          <w:szCs w:val="28"/>
          <w:lang w:val="en-US" w:eastAsia="zh-CN"/>
        </w:rPr>
        <w:t>2</w:t>
      </w:r>
      <w:r>
        <w:rPr>
          <w:rFonts w:hint="eastAsia" w:eastAsia="宋体"/>
          <w:sz w:val="28"/>
          <w:szCs w:val="28"/>
          <w:lang w:eastAsia="zh-CN"/>
        </w:rPr>
        <w:t>、验收程序：供应商应当严格按合同约定的内容</w:t>
      </w:r>
      <w:r>
        <w:rPr>
          <w:rFonts w:hint="eastAsia" w:eastAsia="宋体"/>
          <w:sz w:val="28"/>
          <w:szCs w:val="28"/>
          <w:lang w:val="en-US" w:eastAsia="zh-CN"/>
        </w:rPr>
        <w:t>提交施工图设计文件</w:t>
      </w:r>
      <w:r>
        <w:rPr>
          <w:rFonts w:hint="eastAsia" w:eastAsia="宋体"/>
          <w:sz w:val="28"/>
          <w:szCs w:val="28"/>
          <w:lang w:eastAsia="zh-CN"/>
        </w:rPr>
        <w:t>。对供应商所提供</w:t>
      </w:r>
      <w:r>
        <w:rPr>
          <w:rFonts w:hint="eastAsia" w:eastAsia="宋体"/>
          <w:sz w:val="28"/>
          <w:szCs w:val="28"/>
          <w:lang w:val="en-US" w:eastAsia="zh-CN"/>
        </w:rPr>
        <w:t>的设计文件</w:t>
      </w:r>
      <w:r>
        <w:rPr>
          <w:rFonts w:hint="eastAsia" w:eastAsia="宋体"/>
          <w:sz w:val="28"/>
          <w:szCs w:val="28"/>
          <w:lang w:eastAsia="zh-CN"/>
        </w:rPr>
        <w:t>组织相关人员进行</w:t>
      </w:r>
      <w:r>
        <w:rPr>
          <w:rFonts w:hint="eastAsia" w:eastAsia="宋体"/>
          <w:sz w:val="28"/>
          <w:szCs w:val="28"/>
          <w:lang w:val="en-US" w:eastAsia="zh-CN"/>
        </w:rPr>
        <w:t>调研</w:t>
      </w:r>
      <w:r>
        <w:rPr>
          <w:rFonts w:hint="eastAsia" w:eastAsia="宋体"/>
          <w:sz w:val="28"/>
          <w:szCs w:val="28"/>
          <w:lang w:eastAsia="zh-CN"/>
        </w:rPr>
        <w:t>，并对相关资料进行认真整理，做好验收准备。验收开始之前，由成交供应商项目负责人介绍</w:t>
      </w:r>
      <w:r>
        <w:rPr>
          <w:rFonts w:hint="eastAsia" w:eastAsia="宋体"/>
          <w:sz w:val="28"/>
          <w:szCs w:val="28"/>
          <w:lang w:val="en-US" w:eastAsia="zh-CN"/>
        </w:rPr>
        <w:t>设计文件，数据分析，</w:t>
      </w:r>
      <w:r>
        <w:rPr>
          <w:rFonts w:hint="eastAsia" w:eastAsia="宋体"/>
          <w:sz w:val="28"/>
          <w:szCs w:val="28"/>
          <w:lang w:eastAsia="zh-CN"/>
        </w:rPr>
        <w:t>工作重点、完成情况等。在供应商履约结束后，验收工作小组按照职责分工对照政府采购合同中验收有关事项和标准核对每项验收事项，并按照验收方案应及时组织验收。</w:t>
      </w:r>
    </w:p>
    <w:p>
      <w:pPr>
        <w:tabs>
          <w:tab w:val="left" w:pos="756"/>
        </w:tabs>
        <w:textAlignment w:val="baseline"/>
        <w:rPr>
          <w:rFonts w:hint="eastAsia" w:eastAsia="宋体"/>
          <w:sz w:val="28"/>
          <w:szCs w:val="28"/>
          <w:lang w:eastAsia="zh-CN"/>
        </w:rPr>
      </w:pPr>
      <w:r>
        <w:rPr>
          <w:rFonts w:hint="eastAsia" w:eastAsia="宋体"/>
          <w:sz w:val="28"/>
          <w:szCs w:val="28"/>
          <w:lang w:val="en-US" w:eastAsia="zh-CN"/>
        </w:rPr>
        <w:t>3</w:t>
      </w:r>
      <w:r>
        <w:rPr>
          <w:rFonts w:hint="eastAsia" w:eastAsia="宋体"/>
          <w:sz w:val="28"/>
          <w:szCs w:val="28"/>
          <w:lang w:eastAsia="zh-CN"/>
        </w:rPr>
        <w:t>、履约验收标准：按国家规定技术规范、标准、规程、甲方委托及合同的要求，对确定的设计方案和工程数量，提供文字说明和适应施工需要的图表资料及施工组织计划，编制施工图预算，满足审批要求，适应施工图的需要。参照主要技术标准和国家及地方相关规范等。</w:t>
      </w:r>
    </w:p>
    <w:p>
      <w:pPr>
        <w:tabs>
          <w:tab w:val="left" w:pos="756"/>
        </w:tabs>
        <w:textAlignment w:val="baseline"/>
        <w:rPr>
          <w:rFonts w:hint="eastAsia" w:eastAsia="宋体"/>
          <w:sz w:val="28"/>
          <w:szCs w:val="28"/>
          <w:lang w:eastAsia="zh-CN"/>
        </w:rPr>
      </w:pPr>
      <w:r>
        <w:rPr>
          <w:rFonts w:hint="eastAsia" w:eastAsia="宋体"/>
          <w:sz w:val="28"/>
          <w:szCs w:val="28"/>
          <w:lang w:val="en-US" w:eastAsia="zh-CN"/>
        </w:rPr>
        <w:t>4</w:t>
      </w:r>
      <w:r>
        <w:rPr>
          <w:rFonts w:hint="eastAsia" w:eastAsia="宋体"/>
          <w:sz w:val="28"/>
          <w:szCs w:val="28"/>
          <w:lang w:eastAsia="zh-CN"/>
        </w:rPr>
        <w:t>、验收方式：由采购单位组织有关专业人员按相关的国家标准、质量标准和招标文件所列的各项要求进行验收。</w:t>
      </w:r>
    </w:p>
    <w:p>
      <w:pPr>
        <w:tabs>
          <w:tab w:val="left" w:pos="756"/>
        </w:tabs>
        <w:textAlignment w:val="baseline"/>
        <w:rPr>
          <w:rFonts w:hint="eastAsia" w:eastAsia="宋体"/>
          <w:b/>
          <w:bCs/>
          <w:sz w:val="28"/>
          <w:szCs w:val="28"/>
          <w:lang w:eastAsia="zh-CN"/>
        </w:rPr>
      </w:pPr>
      <w:r>
        <w:rPr>
          <w:rFonts w:hint="eastAsia" w:eastAsia="宋体"/>
          <w:b/>
          <w:bCs/>
          <w:sz w:val="28"/>
          <w:szCs w:val="28"/>
          <w:lang w:eastAsia="zh-CN"/>
        </w:rPr>
        <w:t>六、对供应商的要求</w:t>
      </w:r>
    </w:p>
    <w:p>
      <w:pPr>
        <w:tabs>
          <w:tab w:val="left" w:pos="756"/>
        </w:tabs>
        <w:textAlignment w:val="baseline"/>
        <w:rPr>
          <w:rFonts w:hint="eastAsia" w:eastAsia="宋体"/>
          <w:sz w:val="28"/>
          <w:szCs w:val="28"/>
          <w:lang w:eastAsia="zh-CN"/>
        </w:rPr>
      </w:pPr>
      <w:r>
        <w:rPr>
          <w:rFonts w:hint="eastAsia" w:eastAsia="宋体"/>
          <w:sz w:val="28"/>
          <w:szCs w:val="28"/>
          <w:lang w:eastAsia="zh-CN"/>
        </w:rPr>
        <w:t>1、在中华人民共和国境内注册的，具有独立法人资格的供应商；</w:t>
      </w:r>
    </w:p>
    <w:p>
      <w:pPr>
        <w:tabs>
          <w:tab w:val="left" w:pos="756"/>
        </w:tabs>
        <w:textAlignment w:val="baseline"/>
        <w:rPr>
          <w:rFonts w:hint="eastAsia" w:eastAsia="宋体"/>
          <w:sz w:val="28"/>
          <w:szCs w:val="28"/>
          <w:lang w:eastAsia="zh-CN"/>
        </w:rPr>
      </w:pPr>
      <w:r>
        <w:rPr>
          <w:rFonts w:hint="eastAsia" w:eastAsia="宋体"/>
          <w:sz w:val="28"/>
          <w:szCs w:val="28"/>
          <w:lang w:eastAsia="zh-CN"/>
        </w:rPr>
        <w:t>2、具有良好的商业信誉和健全的财务会计制度；</w:t>
      </w:r>
    </w:p>
    <w:p>
      <w:pPr>
        <w:tabs>
          <w:tab w:val="left" w:pos="756"/>
        </w:tabs>
        <w:textAlignment w:val="baseline"/>
        <w:rPr>
          <w:rFonts w:hint="eastAsia" w:eastAsia="宋体"/>
          <w:sz w:val="28"/>
          <w:szCs w:val="28"/>
          <w:lang w:eastAsia="zh-CN"/>
        </w:rPr>
      </w:pPr>
      <w:r>
        <w:rPr>
          <w:rFonts w:hint="eastAsia" w:eastAsia="宋体"/>
          <w:sz w:val="28"/>
          <w:szCs w:val="28"/>
          <w:lang w:eastAsia="zh-CN"/>
        </w:rPr>
        <w:t>3、具有履行合同所必须的设备和专业技术能力；</w:t>
      </w:r>
    </w:p>
    <w:p>
      <w:pPr>
        <w:tabs>
          <w:tab w:val="left" w:pos="756"/>
        </w:tabs>
        <w:textAlignment w:val="baseline"/>
        <w:rPr>
          <w:rFonts w:hint="eastAsia" w:eastAsia="宋体"/>
          <w:sz w:val="28"/>
          <w:szCs w:val="28"/>
          <w:lang w:eastAsia="zh-CN"/>
        </w:rPr>
      </w:pPr>
      <w:r>
        <w:rPr>
          <w:rFonts w:hint="eastAsia" w:eastAsia="宋体"/>
          <w:sz w:val="28"/>
          <w:szCs w:val="28"/>
          <w:lang w:eastAsia="zh-CN"/>
        </w:rPr>
        <w:t>4、有依法缴纳税收和社会保障资金的良好记录；</w:t>
      </w:r>
    </w:p>
    <w:p>
      <w:pPr>
        <w:tabs>
          <w:tab w:val="left" w:pos="756"/>
        </w:tabs>
        <w:textAlignment w:val="baseline"/>
        <w:rPr>
          <w:rFonts w:hint="eastAsia" w:eastAsia="宋体"/>
          <w:sz w:val="28"/>
          <w:szCs w:val="28"/>
          <w:lang w:eastAsia="zh-CN"/>
        </w:rPr>
      </w:pPr>
      <w:r>
        <w:rPr>
          <w:rFonts w:hint="eastAsia" w:eastAsia="宋体"/>
          <w:sz w:val="28"/>
          <w:szCs w:val="28"/>
          <w:lang w:eastAsia="zh-CN"/>
        </w:rPr>
        <w:t>5、参加本项政府采购活动前三年内，在经营活动中没有重大违法记录。</w:t>
      </w:r>
    </w:p>
    <w:p>
      <w:pPr>
        <w:numPr>
          <w:ilvl w:val="0"/>
          <w:numId w:val="0"/>
        </w:num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七、采购单位、采购单位地址、项目联系人及联系电话</w:t>
      </w:r>
    </w:p>
    <w:p>
      <w:pPr>
        <w:pStyle w:val="9"/>
        <w:keepNext w:val="0"/>
        <w:keepLines w:val="0"/>
        <w:pageBreakBefore w:val="0"/>
        <w:widowControl w:val="0"/>
        <w:kinsoku/>
        <w:wordWrap/>
        <w:overflowPunct/>
        <w:topLinePunct w:val="0"/>
        <w:autoSpaceDE/>
        <w:bidi w:val="0"/>
        <w:spacing w:line="560" w:lineRule="exac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1、采购单位：府谷县民政局</w:t>
      </w:r>
    </w:p>
    <w:p>
      <w:pPr>
        <w:pStyle w:val="9"/>
        <w:keepNext w:val="0"/>
        <w:keepLines w:val="0"/>
        <w:pageBreakBefore w:val="0"/>
        <w:widowControl w:val="0"/>
        <w:kinsoku/>
        <w:wordWrap/>
        <w:overflowPunct/>
        <w:topLinePunct w:val="0"/>
        <w:autoSpaceDE/>
        <w:bidi w:val="0"/>
        <w:spacing w:line="560" w:lineRule="exac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2、采购单位地址：府谷县府谷镇府兴路民政大厦</w:t>
      </w:r>
    </w:p>
    <w:p>
      <w:pPr>
        <w:pStyle w:val="9"/>
        <w:keepNext w:val="0"/>
        <w:keepLines w:val="0"/>
        <w:pageBreakBefore w:val="0"/>
        <w:widowControl w:val="0"/>
        <w:kinsoku/>
        <w:wordWrap/>
        <w:overflowPunct/>
        <w:topLinePunct w:val="0"/>
        <w:autoSpaceDE/>
        <w:bidi w:val="0"/>
        <w:spacing w:line="560" w:lineRule="exact"/>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3、项目联系人：韩笑  联系电话：15891281262</w:t>
      </w:r>
    </w:p>
    <w:p>
      <w:pPr>
        <w:pStyle w:val="9"/>
        <w:keepNext w:val="0"/>
        <w:keepLines w:val="0"/>
        <w:pageBreakBefore w:val="0"/>
        <w:widowControl w:val="0"/>
        <w:kinsoku/>
        <w:wordWrap/>
        <w:overflowPunct/>
        <w:topLinePunct w:val="0"/>
        <w:autoSpaceDE/>
        <w:bidi w:val="0"/>
        <w:spacing w:line="560" w:lineRule="exact"/>
        <w:textAlignment w:val="auto"/>
        <w:rPr>
          <w:rFonts w:hint="eastAsia" w:ascii="仿宋_GB2312" w:hAnsi="仿宋_GB2312" w:eastAsia="仿宋_GB2312" w:cs="仿宋_GB2312"/>
          <w:kern w:val="2"/>
          <w:sz w:val="32"/>
          <w:szCs w:val="40"/>
          <w:lang w:val="en-US" w:eastAsia="zh-CN" w:bidi="ar-SA"/>
        </w:rPr>
      </w:pPr>
    </w:p>
    <w:p>
      <w:pPr>
        <w:pStyle w:val="9"/>
        <w:keepNext w:val="0"/>
        <w:keepLines w:val="0"/>
        <w:pageBreakBefore w:val="0"/>
        <w:widowControl w:val="0"/>
        <w:kinsoku/>
        <w:wordWrap/>
        <w:overflowPunct/>
        <w:topLinePunct w:val="0"/>
        <w:autoSpaceDE/>
        <w:bidi w:val="0"/>
        <w:spacing w:line="560" w:lineRule="exact"/>
        <w:textAlignment w:val="auto"/>
        <w:rPr>
          <w:rFonts w:hint="eastAsia" w:ascii="仿宋_GB2312" w:hAnsi="仿宋_GB2312" w:eastAsia="仿宋_GB2312" w:cs="仿宋_GB2312"/>
          <w:kern w:val="2"/>
          <w:sz w:val="32"/>
          <w:szCs w:val="40"/>
          <w:lang w:val="en-US" w:eastAsia="zh-CN" w:bidi="ar-SA"/>
        </w:rPr>
      </w:pPr>
    </w:p>
    <w:p>
      <w:pPr>
        <w:pStyle w:val="9"/>
        <w:keepNext w:val="0"/>
        <w:keepLines w:val="0"/>
        <w:pageBreakBefore w:val="0"/>
        <w:widowControl w:val="0"/>
        <w:kinsoku/>
        <w:wordWrap/>
        <w:overflowPunct/>
        <w:topLinePunct w:val="0"/>
        <w:autoSpaceDE/>
        <w:bidi w:val="0"/>
        <w:spacing w:line="560" w:lineRule="exact"/>
        <w:textAlignment w:val="auto"/>
        <w:rPr>
          <w:rFonts w:hint="eastAsia" w:ascii="仿宋_GB2312" w:hAnsi="仿宋_GB2312" w:eastAsia="仿宋_GB2312" w:cs="仿宋_GB2312"/>
          <w:kern w:val="2"/>
          <w:sz w:val="32"/>
          <w:szCs w:val="40"/>
          <w:lang w:val="en-US" w:eastAsia="zh-CN" w:bidi="ar-SA"/>
        </w:rPr>
      </w:pPr>
    </w:p>
    <w:p>
      <w:pPr>
        <w:keepNext w:val="0"/>
        <w:keepLines w:val="0"/>
        <w:pageBreakBefore w:val="0"/>
        <w:widowControl w:val="0"/>
        <w:tabs>
          <w:tab w:val="left" w:pos="756"/>
        </w:tabs>
        <w:kinsoku/>
        <w:wordWrap/>
        <w:overflowPunct/>
        <w:topLinePunct w:val="0"/>
        <w:autoSpaceDE/>
        <w:bidi w:val="0"/>
        <w:spacing w:line="560" w:lineRule="exact"/>
        <w:jc w:val="center"/>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 xml:space="preserve">                              府谷县民政局</w:t>
      </w:r>
    </w:p>
    <w:p>
      <w:pPr>
        <w:tabs>
          <w:tab w:val="left" w:pos="756"/>
        </w:tabs>
        <w:jc w:val="center"/>
        <w:rPr>
          <w:rFonts w:hint="eastAsia" w:ascii="仿宋_GB2312" w:hAnsi="仿宋_GB2312" w:eastAsia="仿宋_GB2312" w:cs="仿宋_GB2312"/>
          <w:sz w:val="32"/>
          <w:szCs w:val="40"/>
        </w:rPr>
      </w:pPr>
      <w:r>
        <w:rPr>
          <w:rFonts w:hint="eastAsia" w:ascii="仿宋_GB2312" w:hAnsi="仿宋_GB2312" w:eastAsia="仿宋_GB2312" w:cs="仿宋_GB2312"/>
          <w:kern w:val="2"/>
          <w:sz w:val="32"/>
          <w:szCs w:val="40"/>
          <w:lang w:val="en-US" w:eastAsia="zh-CN" w:bidi="ar-SA"/>
        </w:rPr>
        <w:t xml:space="preserve">                                2023年12月05</w:t>
      </w:r>
      <w:bookmarkStart w:id="1" w:name="_GoBack"/>
      <w:bookmarkEnd w:id="1"/>
      <w:r>
        <w:rPr>
          <w:rFonts w:hint="eastAsia" w:ascii="仿宋_GB2312" w:hAnsi="仿宋_GB2312" w:eastAsia="仿宋_GB2312" w:cs="仿宋_GB2312"/>
          <w:kern w:val="2"/>
          <w:sz w:val="32"/>
          <w:szCs w:val="40"/>
          <w:lang w:val="en-US" w:eastAsia="zh-CN" w:bidi="ar-SA"/>
        </w:rPr>
        <w:t>日</w:t>
      </w:r>
    </w:p>
    <w:p>
      <w:pPr>
        <w:pStyle w:val="2"/>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A5937"/>
    <w:multiLevelType w:val="singleLevel"/>
    <w:tmpl w:val="5B1A59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NDMyZTY0MGMzOWRiMjllY2RhNDQwZDE0Y2ZmNjYifQ=="/>
  </w:docVars>
  <w:rsids>
    <w:rsidRoot w:val="6D293A61"/>
    <w:rsid w:val="014D30D3"/>
    <w:rsid w:val="01DF44DB"/>
    <w:rsid w:val="02A15FD4"/>
    <w:rsid w:val="02C91CBB"/>
    <w:rsid w:val="037A40BC"/>
    <w:rsid w:val="03DC00E3"/>
    <w:rsid w:val="03EE5241"/>
    <w:rsid w:val="05353EE2"/>
    <w:rsid w:val="065D170B"/>
    <w:rsid w:val="079414B5"/>
    <w:rsid w:val="081473DA"/>
    <w:rsid w:val="08B05E43"/>
    <w:rsid w:val="08D571B9"/>
    <w:rsid w:val="090903B8"/>
    <w:rsid w:val="0AEC771E"/>
    <w:rsid w:val="0D2B6FCE"/>
    <w:rsid w:val="0F38727D"/>
    <w:rsid w:val="108A17FF"/>
    <w:rsid w:val="11FF5970"/>
    <w:rsid w:val="12144853"/>
    <w:rsid w:val="12BD7DB1"/>
    <w:rsid w:val="13071844"/>
    <w:rsid w:val="139807F3"/>
    <w:rsid w:val="13B467B4"/>
    <w:rsid w:val="154C2250"/>
    <w:rsid w:val="160C2CF4"/>
    <w:rsid w:val="16872403"/>
    <w:rsid w:val="174D1A41"/>
    <w:rsid w:val="18B70D79"/>
    <w:rsid w:val="19291A05"/>
    <w:rsid w:val="1A6D6A9F"/>
    <w:rsid w:val="1AB75442"/>
    <w:rsid w:val="1B3B6874"/>
    <w:rsid w:val="1BC82297"/>
    <w:rsid w:val="1BCA422E"/>
    <w:rsid w:val="1CB0660D"/>
    <w:rsid w:val="1CE1033C"/>
    <w:rsid w:val="1E7B5079"/>
    <w:rsid w:val="1FCE6D9B"/>
    <w:rsid w:val="21AE07EA"/>
    <w:rsid w:val="21DF7A65"/>
    <w:rsid w:val="2298179E"/>
    <w:rsid w:val="22C850E1"/>
    <w:rsid w:val="23022B72"/>
    <w:rsid w:val="2336686D"/>
    <w:rsid w:val="25AB12CA"/>
    <w:rsid w:val="26156D29"/>
    <w:rsid w:val="26C91B56"/>
    <w:rsid w:val="281F6F0D"/>
    <w:rsid w:val="284322D4"/>
    <w:rsid w:val="289A3C1D"/>
    <w:rsid w:val="28E520A3"/>
    <w:rsid w:val="2A1379D5"/>
    <w:rsid w:val="2B535014"/>
    <w:rsid w:val="2D1D721B"/>
    <w:rsid w:val="2DBC046F"/>
    <w:rsid w:val="2ECD7558"/>
    <w:rsid w:val="2F257C81"/>
    <w:rsid w:val="301576B0"/>
    <w:rsid w:val="311B1F91"/>
    <w:rsid w:val="316518D0"/>
    <w:rsid w:val="31C1734E"/>
    <w:rsid w:val="327B0248"/>
    <w:rsid w:val="32EF1134"/>
    <w:rsid w:val="346D1CC9"/>
    <w:rsid w:val="36292332"/>
    <w:rsid w:val="36406FB5"/>
    <w:rsid w:val="37405F51"/>
    <w:rsid w:val="379A5F7D"/>
    <w:rsid w:val="37D64498"/>
    <w:rsid w:val="38013FAC"/>
    <w:rsid w:val="385969A5"/>
    <w:rsid w:val="38D777AF"/>
    <w:rsid w:val="39225214"/>
    <w:rsid w:val="394D5137"/>
    <w:rsid w:val="3B4F7F7A"/>
    <w:rsid w:val="3B5F440E"/>
    <w:rsid w:val="3BD74516"/>
    <w:rsid w:val="3BEB4E47"/>
    <w:rsid w:val="3BEE2BC5"/>
    <w:rsid w:val="3CE510A7"/>
    <w:rsid w:val="3D7B3A94"/>
    <w:rsid w:val="3F2226C4"/>
    <w:rsid w:val="40540C1D"/>
    <w:rsid w:val="410B7D28"/>
    <w:rsid w:val="4243746B"/>
    <w:rsid w:val="42CE3087"/>
    <w:rsid w:val="457A2CF8"/>
    <w:rsid w:val="478B58C9"/>
    <w:rsid w:val="47B80FB8"/>
    <w:rsid w:val="480553FE"/>
    <w:rsid w:val="4866777A"/>
    <w:rsid w:val="486E2A17"/>
    <w:rsid w:val="4903606D"/>
    <w:rsid w:val="496154B3"/>
    <w:rsid w:val="49D538FB"/>
    <w:rsid w:val="4BBC5DCD"/>
    <w:rsid w:val="4BDC0C5C"/>
    <w:rsid w:val="4C4B1119"/>
    <w:rsid w:val="4C505092"/>
    <w:rsid w:val="4D4F5569"/>
    <w:rsid w:val="4E4530C4"/>
    <w:rsid w:val="4ECE58B0"/>
    <w:rsid w:val="4EF73484"/>
    <w:rsid w:val="4F265A71"/>
    <w:rsid w:val="4FD93A77"/>
    <w:rsid w:val="50231D9B"/>
    <w:rsid w:val="51151ACA"/>
    <w:rsid w:val="512048AB"/>
    <w:rsid w:val="52CE0447"/>
    <w:rsid w:val="52D66916"/>
    <w:rsid w:val="52F33EFD"/>
    <w:rsid w:val="57823E93"/>
    <w:rsid w:val="57FE615A"/>
    <w:rsid w:val="58DE1A3C"/>
    <w:rsid w:val="599B4846"/>
    <w:rsid w:val="59C77EC2"/>
    <w:rsid w:val="5A2C7E94"/>
    <w:rsid w:val="5A683F1A"/>
    <w:rsid w:val="5AF16D2F"/>
    <w:rsid w:val="5B1238F9"/>
    <w:rsid w:val="5BA26A2C"/>
    <w:rsid w:val="5C232ADD"/>
    <w:rsid w:val="5C9413F0"/>
    <w:rsid w:val="5E3448C3"/>
    <w:rsid w:val="5ED430E9"/>
    <w:rsid w:val="5ED70B39"/>
    <w:rsid w:val="603D5747"/>
    <w:rsid w:val="62465886"/>
    <w:rsid w:val="62AE5E99"/>
    <w:rsid w:val="62F55953"/>
    <w:rsid w:val="63214413"/>
    <w:rsid w:val="63621D08"/>
    <w:rsid w:val="63B55575"/>
    <w:rsid w:val="65117981"/>
    <w:rsid w:val="65E941F7"/>
    <w:rsid w:val="6639277A"/>
    <w:rsid w:val="66A23715"/>
    <w:rsid w:val="66BE4BB8"/>
    <w:rsid w:val="685F725B"/>
    <w:rsid w:val="688A1848"/>
    <w:rsid w:val="69816DCC"/>
    <w:rsid w:val="69BE5545"/>
    <w:rsid w:val="6A2E7922"/>
    <w:rsid w:val="6A355188"/>
    <w:rsid w:val="6BA240C1"/>
    <w:rsid w:val="6D293A61"/>
    <w:rsid w:val="6D350539"/>
    <w:rsid w:val="6D8A375B"/>
    <w:rsid w:val="6DF45365"/>
    <w:rsid w:val="6E07417F"/>
    <w:rsid w:val="6E3D2CC3"/>
    <w:rsid w:val="6EE81596"/>
    <w:rsid w:val="6F602E8D"/>
    <w:rsid w:val="704E6DE7"/>
    <w:rsid w:val="70E7273D"/>
    <w:rsid w:val="720E2335"/>
    <w:rsid w:val="738D2C06"/>
    <w:rsid w:val="73EF58B5"/>
    <w:rsid w:val="746558AA"/>
    <w:rsid w:val="76A52223"/>
    <w:rsid w:val="77173B58"/>
    <w:rsid w:val="78BB3F5E"/>
    <w:rsid w:val="7A0A6F55"/>
    <w:rsid w:val="7A1F35F4"/>
    <w:rsid w:val="7BD5143D"/>
    <w:rsid w:val="7FD8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jc w:val="left"/>
    </w:pPr>
    <w:rPr>
      <w:rFonts w:ascii="Cambria" w:hAnsi="Cambria"/>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styleId="8">
    <w:name w:val="page number"/>
    <w:basedOn w:val="7"/>
    <w:qFormat/>
    <w:uiPriority w:val="0"/>
  </w:style>
  <w:style w:type="paragraph" w:customStyle="1" w:styleId="9">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3995</Words>
  <Characters>4189</Characters>
  <Lines>0</Lines>
  <Paragraphs>0</Paragraphs>
  <TotalTime>12</TotalTime>
  <ScaleCrop>false</ScaleCrop>
  <LinksUpToDate>false</LinksUpToDate>
  <CharactersWithSpaces>4862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WPS_1646244069</cp:lastModifiedBy>
  <cp:lastPrinted>2023-11-17T06:38:00Z</cp:lastPrinted>
  <dcterms:modified xsi:type="dcterms:W3CDTF">2023-12-05T08:01:08Z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5489DBC402FA4DA39DEC3EBFFA4D8893_13</vt:lpwstr>
  </property>
</Properties>
</file>