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大昌汗镇机关后勤及环卫保洁服务</w:t>
      </w:r>
      <w:r>
        <w:rPr>
          <w:rFonts w:hint="eastAsia" w:ascii="微软雅黑" w:hAnsi="微软雅黑" w:eastAsia="微软雅黑" w:cs="微软雅黑"/>
          <w:i w:val="0"/>
          <w:iCs w:val="0"/>
          <w:caps w:val="0"/>
          <w:color w:val="auto"/>
          <w:spacing w:val="0"/>
          <w:sz w:val="21"/>
          <w:szCs w:val="21"/>
          <w:shd w:val="clear" w:fill="FFFFFF"/>
        </w:rPr>
        <w:t>采购项目的潜在供应商应在登录全国公共资源交易中心平台（陕西省）使用CA锁报名后自行下载获取采购文件，并于 2023年03月15日 14时00分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项目编号：SZTTP-FG-230303-FW</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项目名称：大昌汗镇机关后勤及环卫保洁服务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预算金额：1,314,300.00元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合同包1(大昌汗镇机关后勤及环卫保洁服务):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合同包预算金额：1,314,300.00元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合同包最高限价：1,314,300.00元</w:t>
      </w:r>
    </w:p>
    <w:tbl>
      <w:tblPr>
        <w:tblStyle w:val="5"/>
        <w:tblW w:w="86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1"/>
        <w:gridCol w:w="1332"/>
        <w:gridCol w:w="1994"/>
        <w:gridCol w:w="716"/>
        <w:gridCol w:w="110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30" w:hRule="atLeast"/>
          <w:tblHeader/>
        </w:trPr>
        <w:tc>
          <w:tcPr>
            <w:tcW w:w="5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2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7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4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8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8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其他就业服务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大昌汗镇机关后勤及环卫保洁服务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1,314,300.00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1,314,300.00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合同履行期限：365日历天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合同包1(大昌汗镇机关后勤及环卫保洁服务)落实政府采购政策需满足的资格要求如下: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合同包1(大昌汗镇机关后勤及环卫保洁服务)特定资格要求如下: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供应商应具有独立承担民事责任能力的法人、其他组织或自然人。企业法人应提供合法有效的有统一社会信用代码的营业执照（附营业执照的2021年或2022年企业年度报告书）；事业法人应提供事业单位法人证书；其他组织应提供合法登记证明文件；自然人应提供身份证；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社会保障资金缴纳证明：提供2022年1月至投标截止时间已缴纳的至少一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3、税收缴纳证明：提供2022年1月至投标截止时间已缴纳的至少一个月的纳税证明（银行缴费凭证）或完税证明，依法免税的单位应提供相关证明材料；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4、财务状况报告：财务状况良好，提供2021年或2022年度财务审计报告（公司成立不足一年的需提供银行出具的资信证明及基本账号开户许可证或开户银行出具的基本存款账户信息表）；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5、信誉要求：供应商在中国政府采购网（www.ccgp.gov.cn）中未被列入政府采购严重违法失信行为记录名单；供应商、法定代表人不得为“信用中国”网站（www.creditchina.gov.cn）中列入重大税收失信主体（提供网站信息查询截图加盖企业原色印章,“信用中国”企业信用信息报告复印件加盖企业原色印章，截图及报告生成时间段为谈判文件发出至递交响应文件截止时间内）；不得为中国执行信息公开网（http://zxgk.court.gov.cn）中列入失信被执行人名单（提供网站信息查询截图加盖企业原色印章，截图及报告生成时间段为谈判文件发出至递交响应文件截止时间内）；</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6、供应商须具备合法有效的劳务派遣经营许可证；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7、书面声明：参加本次政府采购活动前三年内在经营活动中没有重大违法记录的声明函；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8、提供榆林市政府采购</w:t>
      </w:r>
      <w:r>
        <w:rPr>
          <w:rFonts w:hint="eastAsia" w:ascii="微软雅黑" w:hAnsi="微软雅黑" w:eastAsia="微软雅黑" w:cs="微软雅黑"/>
          <w:i w:val="0"/>
          <w:iCs w:val="0"/>
          <w:caps w:val="0"/>
          <w:color w:val="auto"/>
          <w:spacing w:val="0"/>
          <w:sz w:val="21"/>
          <w:szCs w:val="21"/>
          <w:shd w:val="clear" w:fill="FFFFFF"/>
          <w:lang w:eastAsia="zh-CN"/>
        </w:rPr>
        <w:t>服务</w:t>
      </w:r>
      <w:bookmarkStart w:id="0" w:name="_GoBack"/>
      <w:bookmarkEnd w:id="0"/>
      <w:r>
        <w:rPr>
          <w:rFonts w:hint="eastAsia" w:ascii="微软雅黑" w:hAnsi="微软雅黑" w:eastAsia="微软雅黑" w:cs="微软雅黑"/>
          <w:i w:val="0"/>
          <w:iCs w:val="0"/>
          <w:caps w:val="0"/>
          <w:color w:val="auto"/>
          <w:spacing w:val="0"/>
          <w:sz w:val="21"/>
          <w:szCs w:val="21"/>
          <w:shd w:val="clear" w:fill="FFFFFF"/>
        </w:rPr>
        <w:t>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9、谈判保证金：用投标信用承诺书代替（提供投标信用承诺书及信用中国（陕西榆林）主动承诺网页截图）；</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10、本合同包不接受联合体投标；单位负责人为同一人或者存在直接控股、管理关系的不同供应商，不得同时参加本项目投标活动，提供《供应商企业关系关联承诺书》；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11、本项目专门面向中小企业采购。不满足中小企业政策规定的，将被拒绝参与本项目政府采购投标活动。满足要求的中小企业须提供管理办法规定的《中小企业声明函》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2023年03月07日 至 2023年03月09日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截止时间： 2023年03月15日 14时00分00秒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 2023年03月15日 14时00分00秒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地点：陕西省榆林市府谷县文华礼宴酒店5楼开标室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线上与线下需同时报名，二者缺一不可，否则视为报名无效</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线上报名与线下报名需同时进行，线上报名成功后请携带网上报名回执单、单位介绍信原件、经办人身份证原件、复印件及经办人在本公司缴纳的开标前近三个月任意一个月的社保经办机构出具的本企业社保缴纳证明材料（五险一金其中一项即可，应可查询）复印件加盖企业鲜章到陕西省中投招标有限责任公司(陕西省榆林市府谷县创业大厦三楼326）进行线下报名，线上与线下报名信息须一致，否则视为报名无效。报名时间： 2023年03月07日 至 2023年03月09日 上午09:00-12:00,下午15：00-17：30（谢绝邮寄）。</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 办理CA锁方式（仅供参考）：榆林市市民大厦四楼窗口,电话：0912-3515031。</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名称：府谷县大昌汗镇人民政府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地址：陕西省榆林市府谷县大昌汗镇富昌路中段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联系方式：17719640259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地址：陕西省榆林市府谷县创业大厦三楼326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联系方式：0912-8733383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项目联系人：王工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电话：17691319844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2023年3月6日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NDAzYTJhMWU4ZTQyNzc1MjgxZDgzN2Y4ODVmYzUifQ=="/>
  </w:docVars>
  <w:rsids>
    <w:rsidRoot w:val="00000000"/>
    <w:rsid w:val="0024153B"/>
    <w:rsid w:val="107D1853"/>
    <w:rsid w:val="59D13155"/>
    <w:rsid w:val="6DCF4F15"/>
    <w:rsid w:val="79600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2524</Words>
  <Characters>2930</Characters>
  <Lines>0</Lines>
  <Paragraphs>0</Paragraphs>
  <TotalTime>16</TotalTime>
  <ScaleCrop>false</ScaleCrop>
  <LinksUpToDate>false</LinksUpToDate>
  <CharactersWithSpaces>2974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2023-03-06T02:13:00Z</dcterms:created>
  <dc:creator>Administrator</dc:creator>
  <cp:lastModifiedBy>小佳佳</cp:lastModifiedBy>
  <dcterms:modified xsi:type="dcterms:W3CDTF">2023-03-06T03:31:37Z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72C6F52A66264A0E8B399A3E9A4E9481</vt:lpwstr>
  </property>
</Properties>
</file>