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lang w:val="en-US" w:eastAsia="zh-CN"/>
        </w:rPr>
      </w:pPr>
    </w:p>
    <w:p>
      <w:pPr>
        <w:numPr>
          <w:ilvl w:val="0"/>
          <w:numId w:val="0"/>
        </w:numPr>
        <w:ind w:left="630" w:leftChars="0"/>
        <w:jc w:val="center"/>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40"/>
          <w:lang w:val="en-US" w:eastAsia="zh-CN"/>
        </w:rPr>
        <w:t>府谷县人民医院保安服务</w:t>
      </w:r>
    </w:p>
    <w:p>
      <w:pPr>
        <w:jc w:val="center"/>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40"/>
          <w:lang w:val="en-US" w:eastAsia="zh-CN"/>
        </w:rPr>
        <w:t>采购需求文件</w:t>
      </w:r>
    </w:p>
    <w:p>
      <w:pPr>
        <w:rPr>
          <w:rFonts w:hint="eastAsia" w:ascii="仿宋" w:hAnsi="仿宋" w:eastAsia="仿宋" w:cs="仿宋"/>
          <w:b/>
          <w:bCs/>
          <w:color w:val="auto"/>
          <w:sz w:val="28"/>
          <w:szCs w:val="28"/>
          <w:lang w:val="en-US" w:eastAsia="zh-CN"/>
        </w:rPr>
      </w:pPr>
    </w:p>
    <w:p>
      <w:pPr>
        <w:numPr>
          <w:ilvl w:val="0"/>
          <w:numId w:val="1"/>
        </w:numPr>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采购项目名称：</w:t>
      </w:r>
      <w:r>
        <w:rPr>
          <w:rFonts w:hint="eastAsia" w:ascii="仿宋" w:hAnsi="仿宋" w:eastAsia="仿宋" w:cs="仿宋"/>
          <w:color w:val="auto"/>
          <w:sz w:val="28"/>
          <w:szCs w:val="28"/>
          <w:lang w:val="en-US" w:eastAsia="zh-CN"/>
        </w:rPr>
        <w:t>府谷县人民医院物业管理服务采购项目</w:t>
      </w:r>
    </w:p>
    <w:p>
      <w:pPr>
        <w:numPr>
          <w:ilvl w:val="0"/>
          <w:numId w:val="0"/>
        </w:numPr>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二、采购项目预算、资金构成和采购方式：</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1、采购项目预算：2899909.64元</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2、资金来源：事业单位经营收入</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3、采购方式：政府集中采购</w:t>
      </w:r>
    </w:p>
    <w:p>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三、项目实施时间、地点、工程概况、履行期限及方式</w:t>
      </w:r>
    </w:p>
    <w:p>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1、项目实施时间：</w:t>
      </w:r>
      <w:r>
        <w:rPr>
          <w:rFonts w:hint="eastAsia" w:ascii="仿宋" w:hAnsi="仿宋" w:eastAsia="仿宋" w:cs="仿宋"/>
          <w:color w:val="auto"/>
          <w:sz w:val="28"/>
          <w:szCs w:val="28"/>
          <w:lang w:val="en-US" w:eastAsia="zh-CN"/>
        </w:rPr>
        <w:t>一年（2023年5月1日-2024年4月30日）</w:t>
      </w:r>
    </w:p>
    <w:p>
      <w:pPr>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2、项目实施地点：</w:t>
      </w:r>
      <w:r>
        <w:rPr>
          <w:rFonts w:hint="eastAsia" w:ascii="仿宋" w:hAnsi="仿宋" w:eastAsia="仿宋" w:cs="仿宋"/>
          <w:color w:val="auto"/>
          <w:sz w:val="28"/>
          <w:szCs w:val="28"/>
          <w:lang w:val="en-US" w:eastAsia="zh-CN"/>
        </w:rPr>
        <w:t>府谷县人民医院</w:t>
      </w:r>
    </w:p>
    <w:p>
      <w:pPr>
        <w:numPr>
          <w:ilvl w:val="0"/>
          <w:numId w:val="0"/>
        </w:numPr>
        <w:spacing w:line="520" w:lineRule="exac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3、工程概况：</w:t>
      </w:r>
    </w:p>
    <w:p>
      <w:pPr>
        <w:spacing w:line="520" w:lineRule="exact"/>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主要内容包括：</w:t>
      </w:r>
      <w:r>
        <w:rPr>
          <w:rFonts w:hint="eastAsia" w:ascii="仿宋" w:hAnsi="仿宋" w:eastAsia="仿宋" w:cs="仿宋"/>
          <w:color w:val="auto"/>
          <w:sz w:val="28"/>
          <w:szCs w:val="28"/>
          <w:lang w:val="en-US" w:eastAsia="zh-CN"/>
        </w:rPr>
        <w:t>府谷县人民医院物业管理服务</w:t>
      </w:r>
    </w:p>
    <w:p>
      <w:pPr>
        <w:numPr>
          <w:ilvl w:val="0"/>
          <w:numId w:val="0"/>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四、合同模板：</w:t>
      </w:r>
    </w:p>
    <w:p>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br w:type="page"/>
      </w:r>
    </w:p>
    <w:p>
      <w:pPr>
        <w:jc w:val="center"/>
        <w:rPr>
          <w:rFonts w:hint="eastAsia"/>
          <w:b/>
          <w:bCs/>
          <w:sz w:val="72"/>
          <w:szCs w:val="72"/>
        </w:rPr>
      </w:pPr>
    </w:p>
    <w:p>
      <w:pPr>
        <w:widowControl w:val="0"/>
        <w:spacing w:line="480" w:lineRule="auto"/>
        <w:jc w:val="center"/>
        <w:rPr>
          <w:rFonts w:hint="eastAsia" w:ascii="宋体" w:hAnsi="宋体"/>
          <w:b/>
          <w:color w:val="auto"/>
          <w:sz w:val="32"/>
          <w:szCs w:val="32"/>
          <w:lang w:val="zh-Hans" w:eastAsia="zh-Hans"/>
        </w:rPr>
      </w:pPr>
      <w:r>
        <w:rPr>
          <w:rFonts w:hint="eastAsia" w:ascii="宋体" w:hAnsi="宋体"/>
          <w:b/>
          <w:color w:val="auto"/>
          <w:sz w:val="32"/>
          <w:szCs w:val="32"/>
          <w:lang w:val="en-US" w:eastAsia="zh-CN"/>
        </w:rPr>
        <w:t>物业管理委托合同</w:t>
      </w:r>
    </w:p>
    <w:p>
      <w:pPr>
        <w:widowControl w:val="0"/>
        <w:spacing w:line="480" w:lineRule="auto"/>
        <w:jc w:val="center"/>
        <w:rPr>
          <w:rFonts w:hint="eastAsia" w:ascii="宋体" w:hAnsi="宋体"/>
          <w:b/>
          <w:color w:val="auto"/>
          <w:sz w:val="28"/>
          <w:szCs w:val="28"/>
          <w:lang w:val="zh-Hans" w:eastAsia="zh-Hans"/>
        </w:rPr>
      </w:pPr>
      <w:r>
        <w:rPr>
          <w:rFonts w:hint="eastAsia" w:ascii="宋体" w:hAnsi="宋体"/>
          <w:b/>
          <w:color w:val="auto"/>
          <w:sz w:val="28"/>
          <w:szCs w:val="28"/>
          <w:lang w:val="zh-Hans" w:eastAsia="zh-Hans"/>
        </w:rPr>
        <w:t xml:space="preserve">第一章  </w:t>
      </w:r>
      <w:r>
        <w:rPr>
          <w:rFonts w:hint="eastAsia" w:ascii="宋体" w:hAnsi="宋体"/>
          <w:b/>
          <w:color w:val="auto"/>
          <w:sz w:val="28"/>
          <w:szCs w:val="28"/>
          <w:lang w:val="zh-Hans"/>
        </w:rPr>
        <w:t>总则</w:t>
      </w:r>
    </w:p>
    <w:p>
      <w:pPr>
        <w:widowControl w:val="0"/>
        <w:tabs>
          <w:tab w:val="left" w:pos="3660"/>
        </w:tabs>
        <w:spacing w:line="480" w:lineRule="auto"/>
        <w:rPr>
          <w:rFonts w:hint="eastAsia" w:ascii="宋体" w:hAnsi="宋体"/>
          <w:color w:val="auto"/>
          <w:sz w:val="24"/>
          <w:szCs w:val="24"/>
          <w:lang w:val="zh-Hans" w:eastAsia="zh-Hans"/>
        </w:rPr>
      </w:pPr>
      <w:r>
        <w:rPr>
          <w:rFonts w:hint="eastAsia" w:ascii="宋体" w:hAnsi="宋体"/>
          <w:b/>
          <w:color w:val="auto"/>
          <w:sz w:val="24"/>
          <w:szCs w:val="24"/>
          <w:lang w:val="zh-Hans"/>
        </w:rPr>
        <w:t>第一条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本</w:t>
      </w:r>
      <w:r>
        <w:rPr>
          <w:rFonts w:hint="eastAsia" w:ascii="宋体" w:hAnsi="宋体"/>
          <w:color w:val="auto"/>
          <w:sz w:val="24"/>
          <w:szCs w:val="24"/>
          <w:lang w:val="zh-Hans" w:eastAsia="zh-CN"/>
        </w:rPr>
        <w:t>合同</w:t>
      </w:r>
      <w:r>
        <w:rPr>
          <w:rFonts w:hint="eastAsia" w:ascii="宋体" w:hAnsi="宋体"/>
          <w:color w:val="auto"/>
          <w:sz w:val="24"/>
          <w:szCs w:val="24"/>
          <w:lang w:val="zh-Hans"/>
        </w:rPr>
        <w:t>当事人</w:t>
      </w:r>
    </w:p>
    <w:p>
      <w:pPr>
        <w:widowControl w:val="0"/>
        <w:tabs>
          <w:tab w:val="left" w:pos="3660"/>
        </w:tabs>
        <w:spacing w:line="480" w:lineRule="auto"/>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lang w:val="zh-Hans"/>
        </w:rPr>
        <w:t>委托方（以下简称甲方）：</w:t>
      </w:r>
      <w:r>
        <w:rPr>
          <w:rFonts w:hint="eastAsia" w:ascii="宋体" w:hAnsi="宋体"/>
          <w:color w:val="auto"/>
          <w:sz w:val="24"/>
          <w:szCs w:val="24"/>
          <w:lang w:val="en-US" w:eastAsia="zh-CN"/>
        </w:rPr>
        <w:t xml:space="preserve">    </w:t>
      </w:r>
    </w:p>
    <w:p>
      <w:pPr>
        <w:widowControl w:val="0"/>
        <w:tabs>
          <w:tab w:val="left" w:pos="3660"/>
        </w:tabs>
        <w:spacing w:line="480" w:lineRule="auto"/>
        <w:ind w:firstLine="480" w:firstLineChars="200"/>
        <w:rPr>
          <w:rFonts w:hint="eastAsia" w:ascii="宋体" w:hAnsi="宋体"/>
          <w:color w:val="auto"/>
          <w:sz w:val="24"/>
          <w:szCs w:val="24"/>
          <w:lang w:val="zh-Hans" w:eastAsia="zh-Hans"/>
        </w:rPr>
      </w:pPr>
      <w:r>
        <w:rPr>
          <w:rFonts w:hint="eastAsia" w:ascii="宋体" w:hAnsi="宋体"/>
          <w:color w:val="auto"/>
          <w:sz w:val="24"/>
          <w:szCs w:val="24"/>
          <w:lang w:val="zh-Hans"/>
        </w:rPr>
        <w:t>受托方（以下简称乙方）：</w:t>
      </w:r>
    </w:p>
    <w:p>
      <w:pPr>
        <w:tabs>
          <w:tab w:val="left" w:leader="middleDot" w:pos="9030"/>
        </w:tabs>
        <w:spacing w:line="480" w:lineRule="auto"/>
        <w:ind w:firstLine="480"/>
        <w:rPr>
          <w:rFonts w:hint="eastAsia" w:ascii="宋体" w:hAnsi="宋体"/>
          <w:color w:val="auto"/>
          <w:sz w:val="24"/>
          <w:szCs w:val="24"/>
        </w:rPr>
      </w:pPr>
      <w:r>
        <w:rPr>
          <w:rFonts w:hint="eastAsia" w:ascii="宋体" w:hAnsi="宋体"/>
          <w:color w:val="auto"/>
          <w:sz w:val="24"/>
          <w:szCs w:val="24"/>
        </w:rPr>
        <w:t>依照《中华人民共和国</w:t>
      </w:r>
      <w:r>
        <w:rPr>
          <w:rFonts w:hint="eastAsia" w:ascii="宋体" w:hAnsi="宋体"/>
          <w:color w:val="auto"/>
          <w:sz w:val="24"/>
          <w:szCs w:val="24"/>
          <w:lang w:eastAsia="zh-CN"/>
        </w:rPr>
        <w:t>合同</w:t>
      </w:r>
      <w:r>
        <w:rPr>
          <w:rFonts w:hint="eastAsia" w:ascii="宋体" w:hAnsi="宋体"/>
          <w:color w:val="auto"/>
          <w:sz w:val="24"/>
          <w:szCs w:val="24"/>
        </w:rPr>
        <w:t>法》、府谷县人民医院后勤保障社会化项目招标要求、乙方的投标文件及其他有关法律、行政法规，遵循平等、自愿、公平和诚实信用的原则，双方就府谷县人民医院物业管理事项协商一致，订立本</w:t>
      </w:r>
      <w:r>
        <w:rPr>
          <w:rFonts w:hint="eastAsia" w:ascii="宋体" w:hAnsi="宋体"/>
          <w:color w:val="auto"/>
          <w:sz w:val="24"/>
          <w:szCs w:val="24"/>
          <w:lang w:eastAsia="zh-CN"/>
        </w:rPr>
        <w:t>合同</w:t>
      </w:r>
      <w:r>
        <w:rPr>
          <w:rFonts w:hint="eastAsia" w:ascii="宋体" w:hAnsi="宋体"/>
          <w:color w:val="auto"/>
          <w:sz w:val="24"/>
          <w:szCs w:val="24"/>
        </w:rPr>
        <w:t>。</w:t>
      </w:r>
    </w:p>
    <w:p>
      <w:pPr>
        <w:widowControl w:val="0"/>
        <w:spacing w:line="480" w:lineRule="auto"/>
        <w:jc w:val="left"/>
        <w:rPr>
          <w:rFonts w:hint="eastAsia" w:ascii="宋体" w:hAnsi="宋体"/>
          <w:color w:val="auto"/>
          <w:sz w:val="24"/>
          <w:szCs w:val="24"/>
          <w:lang w:val="en" w:eastAsia="zh-Hans"/>
        </w:rPr>
      </w:pPr>
      <w:r>
        <w:rPr>
          <w:rFonts w:hint="eastAsia" w:ascii="宋体" w:hAnsi="宋体"/>
          <w:b/>
          <w:color w:val="auto"/>
          <w:sz w:val="24"/>
          <w:szCs w:val="24"/>
          <w:lang w:val="zh-Hans"/>
        </w:rPr>
        <w:t>第二条</w:t>
      </w:r>
      <w:r>
        <w:rPr>
          <w:rFonts w:hint="eastAsia" w:ascii="宋体" w:hAnsi="宋体"/>
          <w:b/>
          <w:color w:val="auto"/>
          <w:sz w:val="24"/>
          <w:szCs w:val="24"/>
          <w:lang w:val="zh-Hans" w:eastAsia="zh-Hans"/>
        </w:rPr>
        <w:t xml:space="preserve"> </w:t>
      </w:r>
      <w:r>
        <w:rPr>
          <w:rFonts w:hint="eastAsia" w:ascii="宋体" w:hAnsi="宋体"/>
          <w:color w:val="auto"/>
          <w:sz w:val="24"/>
          <w:szCs w:val="24"/>
          <w:lang w:val="zh-Hans" w:eastAsia="zh-Hans"/>
        </w:rPr>
        <w:t xml:space="preserve"> 物业基本情况</w:t>
      </w:r>
    </w:p>
    <w:p>
      <w:pPr>
        <w:widowControl w:val="0"/>
        <w:spacing w:line="480" w:lineRule="auto"/>
        <w:ind w:firstLine="960" w:firstLineChars="400"/>
        <w:jc w:val="left"/>
        <w:rPr>
          <w:rFonts w:hint="eastAsia" w:ascii="宋体" w:hAnsi="宋体"/>
          <w:color w:val="auto"/>
          <w:sz w:val="24"/>
          <w:szCs w:val="24"/>
          <w:lang w:val="zh-Hans" w:eastAsia="zh-Hans"/>
        </w:rPr>
      </w:pPr>
      <w:r>
        <w:rPr>
          <w:rFonts w:hint="eastAsia" w:ascii="宋体" w:hAnsi="宋体"/>
          <w:color w:val="auto"/>
          <w:sz w:val="24"/>
          <w:szCs w:val="24"/>
          <w:lang w:val="zh-Hans" w:eastAsia="zh-Hans"/>
        </w:rPr>
        <w:t>物业类型</w:t>
      </w:r>
      <w:r>
        <w:rPr>
          <w:rFonts w:hint="eastAsia" w:ascii="宋体" w:hAnsi="宋体"/>
          <w:color w:val="auto"/>
          <w:sz w:val="24"/>
          <w:szCs w:val="24"/>
          <w:lang w:val="zh-Hans"/>
        </w:rPr>
        <w:t>：医疗场所及附属设施（行政办公楼、家属院）</w:t>
      </w:r>
    </w:p>
    <w:p>
      <w:pPr>
        <w:widowControl w:val="0"/>
        <w:spacing w:line="480" w:lineRule="auto"/>
        <w:ind w:firstLine="960" w:firstLineChars="400"/>
        <w:jc w:val="left"/>
        <w:rPr>
          <w:rFonts w:hint="eastAsia" w:ascii="宋体" w:hAnsi="宋体"/>
          <w:color w:val="auto"/>
          <w:sz w:val="24"/>
        </w:rPr>
      </w:pPr>
      <w:r>
        <w:rPr>
          <w:rFonts w:hint="eastAsia" w:ascii="宋体" w:hAnsi="宋体"/>
          <w:color w:val="auto"/>
          <w:sz w:val="24"/>
          <w:szCs w:val="24"/>
          <w:lang w:val="zh-Hans" w:eastAsia="zh-Hans"/>
        </w:rPr>
        <w:t>座落位置</w:t>
      </w:r>
      <w:r>
        <w:rPr>
          <w:rFonts w:hint="eastAsia" w:ascii="宋体" w:hAnsi="宋体"/>
          <w:color w:val="auto"/>
          <w:sz w:val="24"/>
          <w:szCs w:val="24"/>
          <w:lang w:val="zh-Hans"/>
        </w:rPr>
        <w:t>：</w:t>
      </w:r>
      <w:r>
        <w:rPr>
          <w:rFonts w:hint="eastAsia" w:ascii="宋体" w:hAnsi="宋体"/>
          <w:color w:val="auto"/>
          <w:sz w:val="24"/>
        </w:rPr>
        <w:t>榆林市府谷县府谷镇人民中路</w:t>
      </w:r>
    </w:p>
    <w:p>
      <w:pPr>
        <w:widowControl w:val="0"/>
        <w:spacing w:line="480" w:lineRule="auto"/>
        <w:ind w:firstLine="960" w:firstLineChars="400"/>
        <w:jc w:val="left"/>
        <w:rPr>
          <w:rFonts w:hint="eastAsia" w:ascii="宋体" w:hAnsi="宋体"/>
          <w:color w:val="auto"/>
          <w:sz w:val="24"/>
          <w:lang w:val="zh-Hans" w:eastAsia="zh-Hans"/>
        </w:rPr>
      </w:pPr>
    </w:p>
    <w:p>
      <w:pPr>
        <w:widowControl w:val="0"/>
        <w:spacing w:line="480" w:lineRule="auto"/>
        <w:jc w:val="center"/>
        <w:rPr>
          <w:rFonts w:hint="eastAsia" w:ascii="宋体" w:hAnsi="宋体"/>
          <w:b/>
          <w:color w:val="auto"/>
          <w:sz w:val="28"/>
          <w:szCs w:val="28"/>
          <w:lang w:val="zh-Hans" w:eastAsia="zh-Hans"/>
        </w:rPr>
      </w:pPr>
      <w:r>
        <w:rPr>
          <w:rFonts w:hint="eastAsia" w:ascii="宋体" w:hAnsi="宋体"/>
          <w:b/>
          <w:color w:val="auto"/>
          <w:sz w:val="28"/>
          <w:szCs w:val="28"/>
          <w:lang w:val="zh-Hans" w:eastAsia="zh-Hans"/>
        </w:rPr>
        <w:t>第二章  委托管理事项</w:t>
      </w:r>
    </w:p>
    <w:p>
      <w:pPr>
        <w:widowControl w:val="0"/>
        <w:spacing w:line="480" w:lineRule="auto"/>
        <w:jc w:val="left"/>
        <w:rPr>
          <w:rFonts w:hint="eastAsia" w:ascii="宋体" w:hAnsi="宋体"/>
          <w:color w:val="auto"/>
          <w:sz w:val="24"/>
          <w:szCs w:val="24"/>
          <w:lang w:val="zh-Hans" w:eastAsia="zh-Hans"/>
        </w:rPr>
      </w:pPr>
      <w:r>
        <w:rPr>
          <w:rFonts w:hint="eastAsia" w:ascii="宋体" w:hAnsi="宋体"/>
          <w:b/>
          <w:color w:val="auto"/>
          <w:sz w:val="24"/>
          <w:szCs w:val="24"/>
          <w:lang w:val="zh-Hans" w:eastAsia="zh-Hans"/>
        </w:rPr>
        <w:t>第三条</w:t>
      </w:r>
      <w:r>
        <w:rPr>
          <w:rFonts w:hint="eastAsia" w:ascii="宋体" w:hAnsi="宋体"/>
          <w:color w:val="auto"/>
          <w:sz w:val="24"/>
          <w:szCs w:val="24"/>
          <w:lang w:val="zh-Hans" w:eastAsia="zh-Hans"/>
        </w:rPr>
        <w:t xml:space="preserve">  负责医疗场所及附属设施（行政办公楼、家属院）等区域外围清洁卫生；负责楼内公共区域、病房等清洁卫生（院方明确的特殊区域除外）；负责医院生活垃圾收集，医疗垃圾收集。</w:t>
      </w:r>
    </w:p>
    <w:p>
      <w:pPr>
        <w:widowControl w:val="0"/>
        <w:spacing w:line="480" w:lineRule="auto"/>
        <w:jc w:val="left"/>
        <w:rPr>
          <w:rFonts w:hint="eastAsia" w:ascii="宋体" w:hAnsi="宋体"/>
          <w:color w:val="auto"/>
          <w:sz w:val="24"/>
          <w:szCs w:val="24"/>
          <w:lang w:val="zh-Hans" w:eastAsia="zh-Hans"/>
        </w:rPr>
      </w:pPr>
      <w:r>
        <w:rPr>
          <w:rFonts w:hint="eastAsia" w:ascii="宋体" w:hAnsi="宋体"/>
          <w:b/>
          <w:color w:val="auto"/>
          <w:sz w:val="24"/>
          <w:szCs w:val="24"/>
          <w:lang w:val="zh-Hans"/>
        </w:rPr>
        <w:t>第四条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全院医用被服洗涤及运输配送服务。</w:t>
      </w:r>
    </w:p>
    <w:p>
      <w:pPr>
        <w:widowControl w:val="0"/>
        <w:spacing w:line="480" w:lineRule="auto"/>
        <w:jc w:val="left"/>
        <w:rPr>
          <w:rFonts w:hint="eastAsia" w:ascii="宋体" w:hAnsi="宋体"/>
          <w:color w:val="auto"/>
          <w:sz w:val="24"/>
          <w:szCs w:val="24"/>
          <w:lang w:val="zh-Hans"/>
        </w:rPr>
      </w:pPr>
      <w:r>
        <w:rPr>
          <w:rFonts w:hint="eastAsia" w:ascii="宋体" w:hAnsi="宋体"/>
          <w:b/>
          <w:color w:val="auto"/>
          <w:sz w:val="24"/>
          <w:szCs w:val="24"/>
          <w:lang w:val="zh-Hans"/>
        </w:rPr>
        <w:t>第五条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其他委托事项，另行友好协商。</w:t>
      </w:r>
    </w:p>
    <w:p>
      <w:pPr>
        <w:widowControl w:val="0"/>
        <w:spacing w:line="480" w:lineRule="auto"/>
        <w:jc w:val="left"/>
        <w:rPr>
          <w:rFonts w:hint="eastAsia" w:ascii="宋体" w:hAnsi="宋体"/>
          <w:color w:val="auto"/>
          <w:sz w:val="24"/>
          <w:szCs w:val="24"/>
          <w:lang w:val="zh-Hans" w:eastAsia="zh-Hans"/>
        </w:rPr>
      </w:pPr>
    </w:p>
    <w:p>
      <w:pPr>
        <w:widowControl w:val="0"/>
        <w:spacing w:line="480" w:lineRule="auto"/>
        <w:jc w:val="center"/>
        <w:rPr>
          <w:rFonts w:hint="eastAsia" w:ascii="宋体" w:hAnsi="宋体"/>
          <w:b/>
          <w:color w:val="auto"/>
          <w:sz w:val="28"/>
          <w:szCs w:val="28"/>
          <w:lang w:val="zh-Hans" w:eastAsia="zh-Hans"/>
        </w:rPr>
      </w:pPr>
      <w:r>
        <w:rPr>
          <w:rFonts w:hint="eastAsia" w:ascii="宋体" w:hAnsi="宋体"/>
          <w:b/>
          <w:color w:val="auto"/>
          <w:sz w:val="28"/>
          <w:szCs w:val="28"/>
          <w:lang w:val="zh-Hans" w:eastAsia="zh-Hans"/>
        </w:rPr>
        <w:t xml:space="preserve">第三章  </w:t>
      </w:r>
      <w:r>
        <w:rPr>
          <w:rFonts w:hint="eastAsia" w:ascii="宋体" w:hAnsi="宋体"/>
          <w:b/>
          <w:color w:val="auto"/>
          <w:sz w:val="28"/>
          <w:szCs w:val="28"/>
          <w:lang w:val="zh-Hans" w:eastAsia="zh-CN"/>
        </w:rPr>
        <w:t>合同</w:t>
      </w:r>
      <w:r>
        <w:rPr>
          <w:rFonts w:hint="eastAsia" w:ascii="宋体" w:hAnsi="宋体"/>
          <w:b/>
          <w:color w:val="auto"/>
          <w:sz w:val="28"/>
          <w:szCs w:val="28"/>
          <w:lang w:val="zh-Hans" w:eastAsia="zh-Hans"/>
        </w:rPr>
        <w:t>期限</w:t>
      </w:r>
    </w:p>
    <w:p>
      <w:pPr>
        <w:widowControl w:val="0"/>
        <w:tabs>
          <w:tab w:val="left" w:pos="135"/>
        </w:tabs>
        <w:spacing w:line="480" w:lineRule="auto"/>
        <w:jc w:val="left"/>
        <w:rPr>
          <w:rFonts w:hint="eastAsia" w:ascii="宋体" w:hAnsi="宋体"/>
          <w:color w:val="auto"/>
          <w:sz w:val="24"/>
          <w:szCs w:val="24"/>
          <w:lang w:val="zh-Hans" w:eastAsia="zh-Hans"/>
        </w:rPr>
      </w:pPr>
      <w:r>
        <w:rPr>
          <w:rFonts w:hint="eastAsia" w:ascii="宋体" w:hAnsi="宋体"/>
          <w:b/>
          <w:color w:val="auto"/>
          <w:sz w:val="24"/>
          <w:szCs w:val="24"/>
          <w:lang w:val="zh-Hans"/>
        </w:rPr>
        <w:t>第六条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正式委托管理期限为</w:t>
      </w:r>
      <w:r>
        <w:rPr>
          <w:rFonts w:hint="eastAsia" w:ascii="宋体" w:hAnsi="宋体"/>
          <w:color w:val="auto"/>
          <w:sz w:val="24"/>
          <w:szCs w:val="24"/>
          <w:u w:val="single"/>
          <w:lang w:val="zh-Hans"/>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lang w:val="en-US" w:eastAsia="zh-CN"/>
        </w:rPr>
        <w:t>年</w:t>
      </w:r>
      <w:r>
        <w:rPr>
          <w:rFonts w:hint="eastAsia" w:ascii="宋体" w:hAnsi="宋体"/>
          <w:color w:val="auto"/>
          <w:sz w:val="24"/>
          <w:szCs w:val="24"/>
          <w:lang w:val="zh-Hans"/>
        </w:rPr>
        <w:t>。自</w:t>
      </w:r>
      <w:r>
        <w:rPr>
          <w:rFonts w:hint="eastAsia" w:ascii="宋体" w:hAnsi="宋体"/>
          <w:color w:val="auto"/>
          <w:sz w:val="24"/>
          <w:szCs w:val="24"/>
          <w:lang w:val="en-US" w:eastAsia="zh-CN"/>
        </w:rPr>
        <w:t xml:space="preserve">  </w:t>
      </w:r>
      <w:r>
        <w:rPr>
          <w:rFonts w:hint="eastAsia" w:ascii="宋体" w:hAnsi="宋体"/>
          <w:color w:val="auto"/>
          <w:sz w:val="24"/>
          <w:szCs w:val="24"/>
          <w:lang w:val="zh-Hans"/>
        </w:rPr>
        <w:t>年</w:t>
      </w:r>
      <w:r>
        <w:rPr>
          <w:rFonts w:hint="eastAsia" w:ascii="宋体" w:hAnsi="宋体"/>
          <w:color w:val="auto"/>
          <w:sz w:val="24"/>
          <w:szCs w:val="24"/>
          <w:lang w:val="en-US" w:eastAsia="zh-CN"/>
        </w:rPr>
        <w:t xml:space="preserve">   </w:t>
      </w:r>
      <w:r>
        <w:rPr>
          <w:rFonts w:hint="eastAsia" w:ascii="宋体" w:hAnsi="宋体"/>
          <w:color w:val="auto"/>
          <w:sz w:val="24"/>
          <w:szCs w:val="24"/>
          <w:lang w:val="zh-Hans"/>
        </w:rPr>
        <w:t>月</w:t>
      </w:r>
      <w:r>
        <w:rPr>
          <w:rFonts w:hint="eastAsia" w:ascii="宋体" w:hAnsi="宋体"/>
          <w:color w:val="auto"/>
          <w:sz w:val="24"/>
          <w:szCs w:val="24"/>
          <w:lang w:val="en-US" w:eastAsia="zh-CN"/>
        </w:rPr>
        <w:t xml:space="preserve">  </w:t>
      </w:r>
      <w:r>
        <w:rPr>
          <w:rFonts w:hint="eastAsia" w:ascii="宋体" w:hAnsi="宋体"/>
          <w:color w:val="auto"/>
          <w:sz w:val="24"/>
          <w:szCs w:val="24"/>
          <w:lang w:val="zh-Hans"/>
        </w:rPr>
        <w:t>日起，至</w:t>
      </w:r>
      <w:r>
        <w:rPr>
          <w:rFonts w:hint="eastAsia" w:ascii="宋体" w:hAnsi="宋体"/>
          <w:color w:val="auto"/>
          <w:sz w:val="24"/>
          <w:szCs w:val="24"/>
          <w:u w:val="single"/>
          <w:lang w:val="zh-Hans" w:eastAsia="zh-Hans"/>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zh-Hans"/>
        </w:rPr>
        <w:t>年</w:t>
      </w:r>
      <w:r>
        <w:rPr>
          <w:rFonts w:hint="eastAsia" w:ascii="宋体" w:hAnsi="宋体"/>
          <w:color w:val="auto"/>
          <w:sz w:val="24"/>
          <w:szCs w:val="24"/>
          <w:lang w:val="en-US" w:eastAsia="zh-CN"/>
        </w:rPr>
        <w:t xml:space="preserve">   </w:t>
      </w:r>
      <w:r>
        <w:rPr>
          <w:rFonts w:hint="eastAsia" w:ascii="宋体" w:hAnsi="宋体"/>
          <w:color w:val="auto"/>
          <w:sz w:val="24"/>
          <w:szCs w:val="24"/>
          <w:lang w:val="zh-Hans"/>
        </w:rPr>
        <w:t>月</w:t>
      </w:r>
      <w:r>
        <w:rPr>
          <w:rFonts w:hint="eastAsia" w:ascii="宋体" w:hAnsi="宋体"/>
          <w:color w:val="auto"/>
          <w:sz w:val="24"/>
          <w:szCs w:val="24"/>
          <w:lang w:val="en-US" w:eastAsia="zh-CN"/>
        </w:rPr>
        <w:t xml:space="preserve">  </w:t>
      </w:r>
      <w:r>
        <w:rPr>
          <w:rFonts w:hint="eastAsia" w:ascii="宋体" w:hAnsi="宋体"/>
          <w:color w:val="auto"/>
          <w:sz w:val="24"/>
          <w:szCs w:val="24"/>
          <w:lang w:val="zh-Hans"/>
        </w:rPr>
        <w:t>日止。正式服务期内，乙方提供的服务保障应当符合甲方要求，如不符合，乙方应按照甲方的要求及时进行整改，否则甲方有权终止</w:t>
      </w:r>
      <w:r>
        <w:rPr>
          <w:rFonts w:hint="eastAsia" w:ascii="宋体" w:hAnsi="宋体"/>
          <w:color w:val="auto"/>
          <w:sz w:val="24"/>
          <w:szCs w:val="24"/>
          <w:lang w:val="zh-Hans" w:eastAsia="zh-CN"/>
        </w:rPr>
        <w:t>合同</w:t>
      </w:r>
      <w:r>
        <w:rPr>
          <w:rFonts w:hint="eastAsia" w:ascii="宋体" w:hAnsi="宋体"/>
          <w:color w:val="auto"/>
          <w:sz w:val="24"/>
          <w:szCs w:val="24"/>
          <w:lang w:val="zh-Hans"/>
        </w:rPr>
        <w:t>。</w:t>
      </w:r>
    </w:p>
    <w:p>
      <w:pPr>
        <w:widowControl w:val="0"/>
        <w:tabs>
          <w:tab w:val="left" w:pos="135"/>
        </w:tabs>
        <w:spacing w:line="480" w:lineRule="auto"/>
        <w:jc w:val="left"/>
        <w:rPr>
          <w:rFonts w:hint="eastAsia" w:ascii="宋体" w:hAnsi="宋体"/>
          <w:color w:val="auto"/>
          <w:sz w:val="24"/>
          <w:szCs w:val="24"/>
          <w:lang w:val="zh-Hans" w:eastAsia="zh-Hans"/>
        </w:rPr>
      </w:pPr>
      <w:r>
        <w:rPr>
          <w:rFonts w:hint="eastAsia" w:ascii="宋体" w:hAnsi="宋体"/>
          <w:b/>
          <w:color w:val="auto"/>
          <w:sz w:val="24"/>
          <w:szCs w:val="24"/>
          <w:lang w:val="zh-Hans"/>
        </w:rPr>
        <w:t>第七条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委托管理期限结束后，乙方应提前一个月以书面形式向甲方申请续订</w:t>
      </w:r>
      <w:r>
        <w:rPr>
          <w:rFonts w:hint="eastAsia" w:ascii="宋体" w:hAnsi="宋体"/>
          <w:color w:val="auto"/>
          <w:sz w:val="24"/>
          <w:szCs w:val="24"/>
          <w:lang w:val="zh-Hans" w:eastAsia="zh-CN"/>
        </w:rPr>
        <w:t>合同</w:t>
      </w:r>
      <w:r>
        <w:rPr>
          <w:rFonts w:hint="eastAsia" w:ascii="宋体" w:hAnsi="宋体"/>
          <w:color w:val="auto"/>
          <w:sz w:val="24"/>
          <w:szCs w:val="24"/>
          <w:lang w:val="zh-Hans"/>
        </w:rPr>
        <w:t>意向。</w:t>
      </w:r>
    </w:p>
    <w:p>
      <w:pPr>
        <w:widowControl w:val="0"/>
        <w:spacing w:line="480" w:lineRule="auto"/>
        <w:jc w:val="center"/>
        <w:rPr>
          <w:rFonts w:hint="eastAsia" w:ascii="宋体" w:hAnsi="宋体"/>
          <w:b/>
          <w:color w:val="auto"/>
          <w:sz w:val="28"/>
          <w:szCs w:val="28"/>
          <w:lang w:val="zh-Hans" w:eastAsia="zh-Hans"/>
        </w:rPr>
      </w:pPr>
      <w:r>
        <w:rPr>
          <w:rFonts w:hint="eastAsia" w:ascii="宋体" w:hAnsi="宋体"/>
          <w:b/>
          <w:color w:val="auto"/>
          <w:sz w:val="28"/>
          <w:szCs w:val="28"/>
          <w:lang w:val="zh-Hans" w:eastAsia="zh-Hans"/>
        </w:rPr>
        <w:t>第</w:t>
      </w:r>
      <w:r>
        <w:rPr>
          <w:rFonts w:hint="eastAsia" w:ascii="宋体" w:hAnsi="宋体"/>
          <w:b/>
          <w:color w:val="auto"/>
          <w:sz w:val="28"/>
          <w:szCs w:val="28"/>
          <w:lang w:val="zh-Hans"/>
        </w:rPr>
        <w:t>四</w:t>
      </w:r>
      <w:r>
        <w:rPr>
          <w:rFonts w:hint="eastAsia" w:ascii="宋体" w:hAnsi="宋体"/>
          <w:b/>
          <w:color w:val="auto"/>
          <w:sz w:val="28"/>
          <w:szCs w:val="28"/>
          <w:lang w:val="zh-Hans" w:eastAsia="zh-Hans"/>
        </w:rPr>
        <w:t xml:space="preserve">章  </w:t>
      </w:r>
      <w:r>
        <w:rPr>
          <w:rFonts w:hint="eastAsia" w:ascii="宋体" w:hAnsi="宋体"/>
          <w:b/>
          <w:color w:val="auto"/>
          <w:sz w:val="28"/>
          <w:szCs w:val="28"/>
          <w:lang w:val="zh-Hans" w:eastAsia="zh-CN"/>
        </w:rPr>
        <w:t>合同</w:t>
      </w:r>
      <w:r>
        <w:rPr>
          <w:rFonts w:hint="eastAsia" w:ascii="宋体" w:hAnsi="宋体"/>
          <w:b/>
          <w:color w:val="auto"/>
          <w:sz w:val="28"/>
          <w:szCs w:val="28"/>
          <w:lang w:val="zh-Hans"/>
        </w:rPr>
        <w:t>金额及付款方式</w:t>
      </w:r>
    </w:p>
    <w:p>
      <w:pPr>
        <w:autoSpaceDE w:val="0"/>
        <w:autoSpaceDN w:val="0"/>
        <w:adjustRightInd w:val="0"/>
        <w:spacing w:line="480" w:lineRule="auto"/>
        <w:jc w:val="left"/>
        <w:rPr>
          <w:rFonts w:hint="eastAsia" w:ascii="宋体" w:hAnsi="宋体"/>
          <w:color w:val="auto"/>
          <w:sz w:val="24"/>
          <w:szCs w:val="24"/>
          <w:lang w:val="zh-Hans"/>
        </w:rPr>
      </w:pPr>
      <w:r>
        <w:rPr>
          <w:rFonts w:hint="eastAsia" w:ascii="宋体" w:hAnsi="宋体"/>
          <w:b/>
          <w:color w:val="auto"/>
          <w:sz w:val="24"/>
          <w:szCs w:val="24"/>
          <w:lang w:val="zh-Hans"/>
        </w:rPr>
        <w:t>第八条</w:t>
      </w:r>
      <w:r>
        <w:rPr>
          <w:rFonts w:hint="eastAsia" w:ascii="宋体" w:hAnsi="宋体"/>
          <w:color w:val="auto"/>
          <w:sz w:val="24"/>
          <w:szCs w:val="24"/>
          <w:lang w:val="zh-Hans"/>
        </w:rPr>
        <w:t xml:space="preserve">   </w:t>
      </w:r>
      <w:r>
        <w:rPr>
          <w:rFonts w:hint="eastAsia" w:ascii="宋体" w:hAnsi="宋体"/>
          <w:color w:val="auto"/>
          <w:sz w:val="24"/>
          <w:szCs w:val="24"/>
          <w:lang w:val="zh-Hans" w:eastAsia="zh-CN"/>
        </w:rPr>
        <w:t>合同</w:t>
      </w:r>
      <w:r>
        <w:rPr>
          <w:rFonts w:hint="eastAsia" w:ascii="宋体" w:hAnsi="宋体"/>
          <w:color w:val="auto"/>
          <w:sz w:val="24"/>
          <w:szCs w:val="24"/>
          <w:lang w:val="zh-Hans"/>
        </w:rPr>
        <w:t>总金额为人民币小写：</w:t>
      </w:r>
      <w:r>
        <w:rPr>
          <w:rFonts w:hint="eastAsia" w:ascii="宋体" w:hAnsi="宋体"/>
          <w:color w:val="auto"/>
          <w:sz w:val="24"/>
          <w:szCs w:val="24"/>
          <w:lang w:val="en-US" w:eastAsia="zh-CN"/>
        </w:rPr>
        <w:t xml:space="preserve">        </w:t>
      </w:r>
      <w:r>
        <w:rPr>
          <w:rFonts w:hint="eastAsia" w:ascii="宋体" w:hAnsi="宋体"/>
          <w:color w:val="auto"/>
          <w:sz w:val="24"/>
          <w:szCs w:val="24"/>
          <w:lang w:val="zh-Hans"/>
        </w:rPr>
        <w:t>元</w:t>
      </w:r>
      <w:r>
        <w:rPr>
          <w:rFonts w:hint="eastAsia" w:ascii="宋体" w:hAnsi="宋体"/>
          <w:color w:val="auto"/>
          <w:sz w:val="24"/>
          <w:szCs w:val="24"/>
          <w:lang w:val="zh-Hans" w:eastAsia="zh-Hans"/>
        </w:rPr>
        <w:t>/</w:t>
      </w:r>
      <w:r>
        <w:rPr>
          <w:rFonts w:hint="eastAsia" w:ascii="宋体" w:hAnsi="宋体"/>
          <w:color w:val="auto"/>
          <w:sz w:val="24"/>
          <w:szCs w:val="24"/>
          <w:lang w:val="zh-Hans"/>
        </w:rPr>
        <w:t>年</w:t>
      </w:r>
      <w:r>
        <w:rPr>
          <w:rFonts w:hint="eastAsia" w:ascii="宋体" w:hAnsi="宋体"/>
          <w:color w:val="auto"/>
          <w:sz w:val="24"/>
          <w:szCs w:val="24"/>
          <w:lang w:val="zh-Hans" w:eastAsia="zh-CN"/>
        </w:rPr>
        <w:t>，</w:t>
      </w:r>
      <w:r>
        <w:rPr>
          <w:rFonts w:hint="eastAsia" w:ascii="宋体" w:hAnsi="宋体"/>
          <w:color w:val="auto"/>
          <w:sz w:val="24"/>
          <w:szCs w:val="24"/>
          <w:lang w:val="zh-Hans"/>
        </w:rPr>
        <w:t>（大写：</w:t>
      </w:r>
      <w:r>
        <w:rPr>
          <w:rFonts w:hint="eastAsia" w:ascii="宋体" w:hAnsi="宋体"/>
          <w:color w:val="auto"/>
          <w:sz w:val="24"/>
          <w:szCs w:val="24"/>
          <w:lang w:val="en-US" w:eastAsia="zh-CN"/>
        </w:rPr>
        <w:t xml:space="preserve">     </w:t>
      </w:r>
      <w:r>
        <w:rPr>
          <w:rFonts w:hint="eastAsia" w:ascii="宋体" w:hAnsi="宋体"/>
          <w:color w:val="auto"/>
          <w:sz w:val="24"/>
          <w:szCs w:val="24"/>
          <w:lang w:val="zh-Hans"/>
        </w:rPr>
        <w:t>），月费用金额为人民币小写：</w:t>
      </w:r>
      <w:r>
        <w:rPr>
          <w:rFonts w:hint="eastAsia" w:ascii="宋体" w:hAnsi="宋体"/>
          <w:color w:val="auto"/>
          <w:sz w:val="24"/>
          <w:szCs w:val="24"/>
          <w:lang w:val="en-US" w:eastAsia="zh-CN"/>
        </w:rPr>
        <w:t xml:space="preserve">      </w:t>
      </w:r>
      <w:r>
        <w:rPr>
          <w:rFonts w:hint="eastAsia" w:ascii="宋体" w:hAnsi="宋体"/>
          <w:color w:val="auto"/>
          <w:sz w:val="24"/>
          <w:szCs w:val="24"/>
          <w:lang w:val="zh-Hans"/>
        </w:rPr>
        <w:t>元</w:t>
      </w:r>
      <w:r>
        <w:rPr>
          <w:rFonts w:hint="eastAsia" w:ascii="宋体" w:hAnsi="宋体"/>
          <w:color w:val="auto"/>
          <w:sz w:val="24"/>
          <w:szCs w:val="24"/>
          <w:lang w:val="zh-Hans" w:eastAsia="zh-Hans"/>
        </w:rPr>
        <w:t>/</w:t>
      </w:r>
      <w:r>
        <w:rPr>
          <w:rFonts w:hint="eastAsia" w:ascii="宋体" w:hAnsi="宋体"/>
          <w:color w:val="auto"/>
          <w:sz w:val="24"/>
          <w:szCs w:val="24"/>
          <w:lang w:val="zh-Hans"/>
        </w:rPr>
        <w:t>月</w:t>
      </w:r>
      <w:r>
        <w:rPr>
          <w:rFonts w:hint="eastAsia" w:ascii="宋体" w:hAnsi="宋体"/>
          <w:color w:val="auto"/>
          <w:sz w:val="24"/>
          <w:szCs w:val="24"/>
          <w:lang w:val="zh-Hans" w:eastAsia="zh-CN"/>
        </w:rPr>
        <w:t>，</w:t>
      </w:r>
      <w:r>
        <w:rPr>
          <w:rFonts w:hint="eastAsia" w:ascii="宋体" w:hAnsi="宋体"/>
          <w:color w:val="auto"/>
          <w:sz w:val="24"/>
          <w:szCs w:val="24"/>
          <w:lang w:val="zh-Hans"/>
        </w:rPr>
        <w:t>（大写：</w:t>
      </w:r>
      <w:r>
        <w:rPr>
          <w:rFonts w:hint="eastAsia" w:ascii="宋体" w:hAnsi="宋体"/>
          <w:color w:val="auto"/>
          <w:sz w:val="24"/>
          <w:szCs w:val="24"/>
          <w:lang w:val="en-US" w:eastAsia="zh-CN"/>
        </w:rPr>
        <w:t xml:space="preserve">    </w:t>
      </w:r>
      <w:r>
        <w:rPr>
          <w:rFonts w:hint="eastAsia" w:ascii="宋体" w:hAnsi="宋体"/>
          <w:color w:val="auto"/>
          <w:sz w:val="24"/>
          <w:szCs w:val="24"/>
          <w:lang w:val="zh-Hans" w:eastAsia="zh-CN"/>
        </w:rPr>
        <w:t>）</w:t>
      </w:r>
      <w:r>
        <w:rPr>
          <w:rFonts w:hint="eastAsia" w:ascii="宋体" w:hAnsi="宋体"/>
          <w:color w:val="auto"/>
          <w:sz w:val="24"/>
          <w:szCs w:val="24"/>
          <w:lang w:val="zh-Hans"/>
        </w:rPr>
        <w:t xml:space="preserve">   </w:t>
      </w:r>
    </w:p>
    <w:p>
      <w:pPr>
        <w:widowControl w:val="0"/>
        <w:numPr>
          <w:ilvl w:val="0"/>
          <w:numId w:val="2"/>
        </w:numPr>
        <w:tabs>
          <w:tab w:val="left" w:pos="135"/>
        </w:tabs>
        <w:spacing w:line="480" w:lineRule="auto"/>
        <w:jc w:val="left"/>
        <w:rPr>
          <w:rFonts w:hint="eastAsia" w:ascii="宋体" w:hAnsi="宋体"/>
          <w:color w:val="auto"/>
          <w:sz w:val="24"/>
          <w:szCs w:val="24"/>
          <w:lang w:val="zh-Hans"/>
        </w:rPr>
      </w:pPr>
      <w:r>
        <w:rPr>
          <w:rFonts w:hint="eastAsia" w:ascii="宋体" w:hAnsi="宋体"/>
          <w:color w:val="auto"/>
          <w:sz w:val="24"/>
          <w:szCs w:val="24"/>
          <w:lang w:val="zh-Hans"/>
        </w:rPr>
        <w:t>物业管理服务费中包含了全部人员薪资、福利费、法定假日加班费、投</w:t>
      </w:r>
    </w:p>
    <w:p>
      <w:pPr>
        <w:widowControl w:val="0"/>
        <w:tabs>
          <w:tab w:val="left" w:pos="135"/>
        </w:tabs>
        <w:spacing w:line="480" w:lineRule="auto"/>
        <w:jc w:val="left"/>
        <w:rPr>
          <w:rFonts w:hint="eastAsia" w:ascii="宋体" w:hAnsi="宋体"/>
          <w:color w:val="auto"/>
          <w:sz w:val="24"/>
          <w:szCs w:val="24"/>
          <w:lang w:val="zh-Hans" w:eastAsia="zh-Hans"/>
        </w:rPr>
      </w:pPr>
      <w:r>
        <w:rPr>
          <w:rFonts w:hint="eastAsia" w:ascii="宋体" w:hAnsi="宋体"/>
          <w:color w:val="auto"/>
          <w:sz w:val="24"/>
          <w:szCs w:val="24"/>
          <w:lang w:val="zh-Hans"/>
        </w:rPr>
        <w:t>入的有关作业设备等。</w:t>
      </w:r>
    </w:p>
    <w:p>
      <w:pPr>
        <w:widowControl w:val="0"/>
        <w:tabs>
          <w:tab w:val="left" w:pos="135"/>
        </w:tabs>
        <w:spacing w:line="480" w:lineRule="auto"/>
        <w:ind w:left="482" w:hanging="482" w:hangingChars="200"/>
        <w:jc w:val="left"/>
        <w:rPr>
          <w:rFonts w:hint="eastAsia" w:ascii="宋体" w:hAnsi="宋体"/>
          <w:color w:val="auto"/>
          <w:sz w:val="24"/>
          <w:szCs w:val="24"/>
          <w:lang w:val="zh-Hans"/>
        </w:rPr>
      </w:pPr>
      <w:r>
        <w:rPr>
          <w:rFonts w:hint="eastAsia" w:ascii="宋体" w:hAnsi="宋体"/>
          <w:b/>
          <w:color w:val="auto"/>
          <w:sz w:val="24"/>
          <w:szCs w:val="24"/>
          <w:lang w:val="zh-Hans"/>
        </w:rPr>
        <w:t>第十条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签订</w:t>
      </w:r>
      <w:r>
        <w:rPr>
          <w:rFonts w:hint="eastAsia" w:ascii="宋体" w:hAnsi="宋体"/>
          <w:color w:val="auto"/>
          <w:sz w:val="24"/>
          <w:szCs w:val="24"/>
          <w:lang w:val="zh-Hans" w:eastAsia="zh-CN"/>
        </w:rPr>
        <w:t>合同</w:t>
      </w:r>
      <w:r>
        <w:rPr>
          <w:rFonts w:hint="eastAsia" w:ascii="宋体" w:hAnsi="宋体"/>
          <w:color w:val="auto"/>
          <w:sz w:val="24"/>
          <w:szCs w:val="24"/>
          <w:lang w:val="zh-Hans"/>
        </w:rPr>
        <w:t>后，服务管理费用按月平均支付</w:t>
      </w:r>
      <w:r>
        <w:rPr>
          <w:rFonts w:hint="eastAsia" w:ascii="宋体" w:hAnsi="宋体"/>
          <w:color w:val="auto"/>
          <w:sz w:val="24"/>
          <w:szCs w:val="24"/>
          <w:lang w:val="zh-Hans" w:eastAsia="zh-CN"/>
        </w:rPr>
        <w:t>，</w:t>
      </w:r>
      <w:r>
        <w:rPr>
          <w:rFonts w:hint="eastAsia" w:ascii="宋体" w:hAnsi="宋体"/>
          <w:color w:val="auto"/>
          <w:sz w:val="24"/>
          <w:szCs w:val="24"/>
          <w:lang w:val="zh-Hans"/>
        </w:rPr>
        <w:t>每月月底后勤管理部门审核</w:t>
      </w:r>
    </w:p>
    <w:p>
      <w:pPr>
        <w:widowControl w:val="0"/>
        <w:tabs>
          <w:tab w:val="left" w:pos="135"/>
        </w:tabs>
        <w:spacing w:line="480" w:lineRule="auto"/>
        <w:ind w:left="480" w:hanging="480" w:hangingChars="200"/>
        <w:jc w:val="left"/>
        <w:rPr>
          <w:rFonts w:hint="eastAsia" w:ascii="宋体" w:hAnsi="宋体"/>
          <w:color w:val="auto"/>
          <w:sz w:val="24"/>
          <w:szCs w:val="24"/>
          <w:lang w:val="zh-Hans"/>
        </w:rPr>
      </w:pPr>
      <w:r>
        <w:rPr>
          <w:rFonts w:hint="eastAsia" w:ascii="宋体" w:hAnsi="宋体"/>
          <w:color w:val="auto"/>
          <w:sz w:val="24"/>
          <w:szCs w:val="24"/>
          <w:lang w:val="zh-Hans"/>
        </w:rPr>
        <w:t>后10个工作日内支付上月费用。</w:t>
      </w:r>
    </w:p>
    <w:p>
      <w:pPr>
        <w:widowControl w:val="0"/>
        <w:numPr>
          <w:ilvl w:val="0"/>
          <w:numId w:val="0"/>
        </w:numPr>
        <w:tabs>
          <w:tab w:val="left" w:pos="135"/>
        </w:tabs>
        <w:spacing w:line="480" w:lineRule="auto"/>
        <w:jc w:val="left"/>
        <w:rPr>
          <w:rFonts w:hint="eastAsia" w:ascii="宋体" w:hAnsi="宋体"/>
          <w:color w:val="auto"/>
          <w:sz w:val="24"/>
          <w:lang w:eastAsia="zh-CN"/>
        </w:rPr>
      </w:pPr>
      <w:r>
        <w:rPr>
          <w:rFonts w:hint="eastAsia" w:ascii="宋体" w:hAnsi="宋体"/>
          <w:color w:val="auto"/>
          <w:sz w:val="24"/>
          <w:lang w:val="en-US" w:eastAsia="zh-CN"/>
        </w:rPr>
        <w:t xml:space="preserve">    1、</w:t>
      </w:r>
      <w:r>
        <w:rPr>
          <w:rFonts w:hint="eastAsia" w:ascii="宋体" w:hAnsi="宋体"/>
          <w:color w:val="auto"/>
          <w:sz w:val="24"/>
          <w:lang w:eastAsia="zh-CN"/>
        </w:rPr>
        <w:t>合同</w:t>
      </w:r>
      <w:r>
        <w:rPr>
          <w:rFonts w:hint="eastAsia" w:ascii="宋体" w:hAnsi="宋体"/>
          <w:color w:val="auto"/>
          <w:sz w:val="24"/>
        </w:rPr>
        <w:t>签订后，医院给解决总物业服务人员半数以上的住宿问题及相应的床位</w:t>
      </w:r>
      <w:r>
        <w:rPr>
          <w:rFonts w:hint="eastAsia" w:ascii="宋体" w:hAnsi="宋体"/>
          <w:color w:val="auto"/>
          <w:sz w:val="24"/>
          <w:lang w:eastAsia="zh-CN"/>
        </w:rPr>
        <w:t>，被褥问题服务方自行解决。</w:t>
      </w:r>
    </w:p>
    <w:p>
      <w:pPr>
        <w:widowControl w:val="0"/>
        <w:numPr>
          <w:ilvl w:val="0"/>
          <w:numId w:val="0"/>
        </w:numPr>
        <w:tabs>
          <w:tab w:val="left" w:pos="135"/>
        </w:tabs>
        <w:spacing w:line="480" w:lineRule="auto"/>
        <w:ind w:firstLine="480" w:firstLineChars="200"/>
        <w:jc w:val="left"/>
        <w:rPr>
          <w:rFonts w:hint="eastAsia" w:ascii="宋体" w:hAnsi="宋体"/>
          <w:color w:val="auto"/>
          <w:sz w:val="24"/>
          <w:lang w:eastAsia="zh-CN"/>
        </w:rPr>
      </w:pPr>
    </w:p>
    <w:p>
      <w:pPr>
        <w:widowControl w:val="0"/>
        <w:spacing w:line="480" w:lineRule="auto"/>
        <w:jc w:val="center"/>
        <w:rPr>
          <w:rFonts w:hint="eastAsia" w:ascii="宋体" w:hAnsi="宋体"/>
          <w:b/>
          <w:color w:val="auto"/>
          <w:sz w:val="28"/>
          <w:szCs w:val="28"/>
          <w:lang w:val="zh-Hans" w:eastAsia="zh-Hans"/>
        </w:rPr>
      </w:pPr>
      <w:r>
        <w:rPr>
          <w:rFonts w:hint="eastAsia" w:ascii="宋体" w:hAnsi="宋体"/>
          <w:b/>
          <w:color w:val="auto"/>
          <w:sz w:val="28"/>
          <w:szCs w:val="28"/>
          <w:lang w:val="zh-Hans" w:eastAsia="zh-Hans"/>
        </w:rPr>
        <w:t>第</w:t>
      </w:r>
      <w:r>
        <w:rPr>
          <w:rFonts w:hint="eastAsia" w:ascii="宋体" w:hAnsi="宋体"/>
          <w:b/>
          <w:color w:val="auto"/>
          <w:sz w:val="28"/>
          <w:szCs w:val="28"/>
          <w:lang w:val="zh-Hans"/>
        </w:rPr>
        <w:t>五</w:t>
      </w:r>
      <w:r>
        <w:rPr>
          <w:rFonts w:hint="eastAsia" w:ascii="宋体" w:hAnsi="宋体"/>
          <w:b/>
          <w:color w:val="auto"/>
          <w:sz w:val="28"/>
          <w:szCs w:val="28"/>
          <w:lang w:val="zh-Hans" w:eastAsia="zh-Hans"/>
        </w:rPr>
        <w:t>章  双方的权利和义务</w:t>
      </w:r>
    </w:p>
    <w:p>
      <w:pPr>
        <w:widowControl w:val="0"/>
        <w:spacing w:line="480" w:lineRule="auto"/>
        <w:rPr>
          <w:rFonts w:hint="eastAsia" w:ascii="宋体" w:hAnsi="宋体"/>
          <w:color w:val="auto"/>
          <w:sz w:val="24"/>
        </w:rPr>
      </w:pPr>
      <w:r>
        <w:rPr>
          <w:rFonts w:hint="eastAsia" w:ascii="宋体" w:hAnsi="宋体"/>
          <w:b/>
          <w:color w:val="auto"/>
          <w:sz w:val="24"/>
          <w:szCs w:val="24"/>
          <w:lang w:val="zh-Hans"/>
        </w:rPr>
        <w:t>第十一条</w:t>
      </w:r>
      <w:r>
        <w:rPr>
          <w:rFonts w:hint="eastAsia" w:ascii="宋体" w:hAnsi="宋体"/>
          <w:color w:val="auto"/>
          <w:sz w:val="24"/>
          <w:szCs w:val="24"/>
          <w:lang w:val="zh-Hans"/>
        </w:rPr>
        <w:t xml:space="preserve">  </w:t>
      </w:r>
      <w:r>
        <w:rPr>
          <w:rFonts w:hint="eastAsia" w:ascii="宋体" w:hAnsi="宋体"/>
          <w:color w:val="auto"/>
          <w:sz w:val="24"/>
        </w:rPr>
        <w:t>甲方权利</w:t>
      </w:r>
    </w:p>
    <w:p>
      <w:pPr>
        <w:spacing w:line="480" w:lineRule="auto"/>
        <w:ind w:firstLine="480" w:firstLineChars="200"/>
        <w:rPr>
          <w:rFonts w:hint="eastAsia" w:ascii="宋体" w:hAnsi="宋体"/>
          <w:color w:val="auto"/>
          <w:sz w:val="24"/>
        </w:rPr>
      </w:pPr>
      <w:r>
        <w:rPr>
          <w:rFonts w:hint="eastAsia" w:ascii="宋体" w:hAnsi="宋体"/>
          <w:color w:val="auto"/>
          <w:sz w:val="24"/>
        </w:rPr>
        <w:t>1、府谷县人民医院（总务科）为直接管理物业服务工作的指定主管部门。负责检查监督乙方</w:t>
      </w:r>
      <w:r>
        <w:rPr>
          <w:rFonts w:hint="eastAsia" w:ascii="宋体" w:hAnsi="宋体"/>
          <w:color w:val="auto"/>
          <w:sz w:val="24"/>
          <w:lang w:eastAsia="zh-CN"/>
        </w:rPr>
        <w:t>合同</w:t>
      </w:r>
      <w:r>
        <w:rPr>
          <w:rFonts w:hint="eastAsia" w:ascii="宋体" w:hAnsi="宋体"/>
          <w:color w:val="auto"/>
          <w:sz w:val="24"/>
        </w:rPr>
        <w:t>的执行情况。</w:t>
      </w:r>
    </w:p>
    <w:p>
      <w:pPr>
        <w:spacing w:line="480" w:lineRule="auto"/>
        <w:ind w:firstLine="480" w:firstLineChars="200"/>
        <w:rPr>
          <w:rFonts w:hint="eastAsia" w:ascii="宋体" w:hAnsi="宋体"/>
          <w:color w:val="auto"/>
          <w:sz w:val="24"/>
        </w:rPr>
      </w:pPr>
      <w:r>
        <w:rPr>
          <w:rFonts w:hint="eastAsia" w:ascii="宋体" w:hAnsi="宋体"/>
          <w:color w:val="auto"/>
          <w:sz w:val="24"/>
        </w:rPr>
        <w:t>2、甲方有权审定乙方提出的物业管理服务计划，对乙方服务进行定期或不定期检查。</w:t>
      </w:r>
    </w:p>
    <w:p>
      <w:pPr>
        <w:spacing w:line="480" w:lineRule="auto"/>
        <w:ind w:firstLine="480" w:firstLineChars="200"/>
        <w:rPr>
          <w:rFonts w:hint="eastAsia" w:ascii="宋体" w:hAnsi="宋体"/>
          <w:color w:val="auto"/>
          <w:sz w:val="24"/>
        </w:rPr>
      </w:pPr>
      <w:r>
        <w:rPr>
          <w:rFonts w:hint="eastAsia" w:ascii="宋体" w:hAnsi="宋体"/>
          <w:color w:val="auto"/>
          <w:sz w:val="24"/>
        </w:rPr>
        <w:t>3、甲方根据《全国物业管理示范小区、大厦标准及评分细则》制定物业服务监管细则，并对乙方的服务进行监督、建议、督促改进。按照实施细则，经考评后确定支付服务管理费的金额。</w:t>
      </w:r>
    </w:p>
    <w:p>
      <w:pPr>
        <w:spacing w:line="480" w:lineRule="auto"/>
        <w:ind w:firstLine="480" w:firstLineChars="200"/>
        <w:rPr>
          <w:rFonts w:hint="eastAsia" w:ascii="宋体" w:hAnsi="宋体"/>
          <w:color w:val="auto"/>
          <w:sz w:val="24"/>
        </w:rPr>
      </w:pPr>
      <w:r>
        <w:rPr>
          <w:rFonts w:hint="eastAsia" w:ascii="宋体" w:hAnsi="宋体"/>
          <w:color w:val="auto"/>
          <w:sz w:val="24"/>
        </w:rPr>
        <w:t>4、乙方人员必须遵守甲方院区管理规定，服从甲方相关部门管理和监督，甲方对乙方人员、项目用房和设施设备的安全有检查权。</w:t>
      </w:r>
    </w:p>
    <w:p>
      <w:pPr>
        <w:widowControl w:val="0"/>
        <w:tabs>
          <w:tab w:val="left" w:pos="135"/>
        </w:tabs>
        <w:spacing w:line="480" w:lineRule="auto"/>
        <w:ind w:left="210" w:leftChars="100" w:firstLine="240" w:firstLineChars="100"/>
        <w:jc w:val="left"/>
        <w:rPr>
          <w:rFonts w:hint="eastAsia" w:ascii="宋体" w:hAnsi="宋体"/>
          <w:color w:val="auto"/>
          <w:sz w:val="24"/>
        </w:rPr>
      </w:pPr>
      <w:r>
        <w:rPr>
          <w:rFonts w:hint="eastAsia" w:ascii="宋体" w:hAnsi="宋体"/>
          <w:color w:val="auto"/>
          <w:sz w:val="24"/>
        </w:rPr>
        <w:t>5、甲方有权对乙方员工的服务态度和质量进行监管，对服务质量差、服务</w:t>
      </w:r>
    </w:p>
    <w:p>
      <w:pPr>
        <w:widowControl w:val="0"/>
        <w:tabs>
          <w:tab w:val="left" w:pos="135"/>
        </w:tabs>
        <w:spacing w:line="480" w:lineRule="auto"/>
        <w:jc w:val="left"/>
        <w:rPr>
          <w:rFonts w:hint="eastAsia" w:ascii="宋体" w:hAnsi="宋体"/>
          <w:color w:val="auto"/>
          <w:sz w:val="24"/>
          <w:szCs w:val="24"/>
          <w:lang w:val="zh-Hans" w:eastAsia="zh-Hans"/>
        </w:rPr>
      </w:pPr>
      <w:r>
        <w:rPr>
          <w:rFonts w:hint="eastAsia" w:ascii="宋体" w:hAnsi="宋体"/>
          <w:color w:val="auto"/>
          <w:sz w:val="24"/>
        </w:rPr>
        <w:t>态度恶劣的员工有权提出辞退和调整要求，乙方应积极配合。</w:t>
      </w:r>
    </w:p>
    <w:p>
      <w:pPr>
        <w:widowControl w:val="0"/>
        <w:spacing w:line="480" w:lineRule="auto"/>
        <w:rPr>
          <w:rFonts w:hint="eastAsia" w:ascii="宋体" w:hAnsi="宋体"/>
          <w:color w:val="auto"/>
          <w:sz w:val="24"/>
        </w:rPr>
      </w:pPr>
      <w:r>
        <w:rPr>
          <w:rFonts w:hint="eastAsia" w:ascii="宋体" w:hAnsi="宋体"/>
          <w:b/>
          <w:color w:val="auto"/>
          <w:sz w:val="24"/>
          <w:szCs w:val="24"/>
          <w:lang w:val="zh-Hans"/>
        </w:rPr>
        <w:t>第十二条</w:t>
      </w:r>
      <w:r>
        <w:rPr>
          <w:rFonts w:hint="eastAsia" w:ascii="宋体" w:hAnsi="宋体"/>
          <w:color w:val="auto"/>
          <w:sz w:val="24"/>
          <w:szCs w:val="24"/>
          <w:lang w:val="zh-Hans" w:eastAsia="zh-Hans"/>
        </w:rPr>
        <w:t xml:space="preserve">  </w:t>
      </w:r>
      <w:r>
        <w:rPr>
          <w:rFonts w:hint="eastAsia" w:ascii="宋体" w:hAnsi="宋体"/>
          <w:color w:val="auto"/>
          <w:sz w:val="24"/>
        </w:rPr>
        <w:t>甲方义务</w:t>
      </w:r>
    </w:p>
    <w:p>
      <w:pPr>
        <w:spacing w:line="480" w:lineRule="auto"/>
        <w:ind w:firstLine="480" w:firstLineChars="200"/>
        <w:rPr>
          <w:rFonts w:hint="eastAsia" w:ascii="宋体" w:hAnsi="宋体"/>
          <w:color w:val="auto"/>
          <w:sz w:val="24"/>
        </w:rPr>
      </w:pPr>
      <w:r>
        <w:rPr>
          <w:rFonts w:hint="eastAsia" w:ascii="宋体" w:hAnsi="宋体"/>
          <w:color w:val="auto"/>
          <w:sz w:val="24"/>
        </w:rPr>
        <w:t>1、向乙方提供双方商定面积的管理和仓库用房。这些用房在</w:t>
      </w:r>
      <w:r>
        <w:rPr>
          <w:rFonts w:hint="eastAsia" w:ascii="宋体" w:hAnsi="宋体"/>
          <w:color w:val="auto"/>
          <w:sz w:val="24"/>
          <w:lang w:eastAsia="zh-CN"/>
        </w:rPr>
        <w:t>合同</w:t>
      </w:r>
      <w:r>
        <w:rPr>
          <w:rFonts w:hint="eastAsia" w:ascii="宋体" w:hAnsi="宋体"/>
          <w:color w:val="auto"/>
          <w:sz w:val="24"/>
        </w:rPr>
        <w:t>期限内由乙方免费使用，</w:t>
      </w:r>
      <w:r>
        <w:rPr>
          <w:rFonts w:hint="eastAsia" w:ascii="宋体" w:hAnsi="宋体"/>
          <w:color w:val="auto"/>
          <w:sz w:val="24"/>
          <w:lang w:eastAsia="zh-CN"/>
        </w:rPr>
        <w:t>合同</w:t>
      </w:r>
      <w:r>
        <w:rPr>
          <w:rFonts w:hint="eastAsia" w:ascii="宋体" w:hAnsi="宋体"/>
          <w:color w:val="auto"/>
          <w:sz w:val="24"/>
        </w:rPr>
        <w:t>到期后7天内退还。</w:t>
      </w:r>
    </w:p>
    <w:p>
      <w:pPr>
        <w:spacing w:line="480" w:lineRule="auto"/>
        <w:ind w:firstLine="480" w:firstLineChars="200"/>
        <w:rPr>
          <w:rFonts w:hint="eastAsia" w:ascii="宋体" w:hAnsi="宋体"/>
          <w:color w:val="auto"/>
          <w:sz w:val="24"/>
        </w:rPr>
      </w:pPr>
      <w:r>
        <w:rPr>
          <w:rFonts w:hint="eastAsia" w:ascii="宋体" w:hAnsi="宋体"/>
          <w:color w:val="auto"/>
          <w:sz w:val="24"/>
        </w:rPr>
        <w:t>2、按时向乙方支付物业管理费用。</w:t>
      </w:r>
    </w:p>
    <w:p>
      <w:pPr>
        <w:autoSpaceDE w:val="0"/>
        <w:autoSpaceDN w:val="0"/>
        <w:adjustRightInd w:val="0"/>
        <w:spacing w:line="480" w:lineRule="auto"/>
        <w:ind w:firstLine="480" w:firstLineChars="200"/>
        <w:jc w:val="left"/>
        <w:rPr>
          <w:rFonts w:hint="eastAsia" w:ascii="宋体" w:hAnsi="宋体"/>
          <w:color w:val="auto"/>
          <w:sz w:val="24"/>
          <w:szCs w:val="24"/>
          <w:lang w:val="zh-Hans" w:eastAsia="zh-Hans"/>
        </w:rPr>
      </w:pPr>
      <w:r>
        <w:rPr>
          <w:rFonts w:hint="eastAsia" w:ascii="宋体" w:hAnsi="宋体"/>
          <w:color w:val="auto"/>
          <w:sz w:val="24"/>
        </w:rPr>
        <w:t>3、协调、处理本</w:t>
      </w:r>
      <w:r>
        <w:rPr>
          <w:rFonts w:hint="eastAsia" w:ascii="宋体" w:hAnsi="宋体"/>
          <w:color w:val="auto"/>
          <w:sz w:val="24"/>
          <w:lang w:eastAsia="zh-CN"/>
        </w:rPr>
        <w:t>合同</w:t>
      </w:r>
      <w:r>
        <w:rPr>
          <w:rFonts w:hint="eastAsia" w:ascii="宋体" w:hAnsi="宋体"/>
          <w:color w:val="auto"/>
          <w:sz w:val="24"/>
        </w:rPr>
        <w:t>生效前发生的建筑物自有设施遗留问题及原有外包</w:t>
      </w:r>
      <w:r>
        <w:rPr>
          <w:rFonts w:hint="eastAsia" w:ascii="宋体" w:hAnsi="宋体"/>
          <w:color w:val="auto"/>
          <w:sz w:val="24"/>
          <w:lang w:eastAsia="zh-CN"/>
        </w:rPr>
        <w:t>合同</w:t>
      </w:r>
      <w:r>
        <w:rPr>
          <w:rFonts w:hint="eastAsia" w:ascii="宋体" w:hAnsi="宋体"/>
          <w:color w:val="auto"/>
          <w:sz w:val="24"/>
        </w:rPr>
        <w:t>转交事宜。</w:t>
      </w:r>
    </w:p>
    <w:p>
      <w:pPr>
        <w:spacing w:line="480" w:lineRule="auto"/>
        <w:rPr>
          <w:rFonts w:hint="eastAsia" w:ascii="宋体" w:hAnsi="宋体"/>
          <w:color w:val="auto"/>
          <w:sz w:val="24"/>
        </w:rPr>
      </w:pPr>
      <w:r>
        <w:rPr>
          <w:rFonts w:hint="eastAsia" w:ascii="宋体" w:hAnsi="宋体"/>
          <w:b/>
          <w:color w:val="auto"/>
          <w:sz w:val="24"/>
          <w:szCs w:val="24"/>
          <w:lang w:val="zh-Hans"/>
        </w:rPr>
        <w:t>第十三条</w:t>
      </w:r>
      <w:r>
        <w:rPr>
          <w:rFonts w:hint="eastAsia" w:ascii="宋体" w:hAnsi="宋体"/>
          <w:color w:val="auto"/>
          <w:sz w:val="24"/>
          <w:szCs w:val="24"/>
          <w:lang w:val="zh-Hans" w:eastAsia="zh-Hans"/>
        </w:rPr>
        <w:t xml:space="preserve">  </w:t>
      </w:r>
      <w:r>
        <w:rPr>
          <w:rFonts w:hint="eastAsia" w:ascii="宋体" w:hAnsi="宋体"/>
          <w:color w:val="auto"/>
          <w:sz w:val="24"/>
        </w:rPr>
        <w:t>乙方权利</w:t>
      </w:r>
    </w:p>
    <w:p>
      <w:pPr>
        <w:widowControl w:val="0"/>
        <w:spacing w:line="480" w:lineRule="auto"/>
        <w:ind w:firstLine="480" w:firstLineChars="200"/>
        <w:rPr>
          <w:rFonts w:hint="eastAsia"/>
          <w:color w:val="auto"/>
          <w:sz w:val="24"/>
          <w:szCs w:val="24"/>
        </w:rPr>
      </w:pPr>
      <w:r>
        <w:rPr>
          <w:color w:val="auto"/>
          <w:sz w:val="24"/>
          <w:szCs w:val="24"/>
        </w:rPr>
        <w:t>1</w:t>
      </w:r>
      <w:r>
        <w:rPr>
          <w:rFonts w:hint="eastAsia"/>
          <w:color w:val="auto"/>
          <w:sz w:val="24"/>
          <w:szCs w:val="24"/>
        </w:rPr>
        <w:t>、在服务达标前提下，有权要求甲方按时支付后勤服务管理费。</w:t>
      </w:r>
    </w:p>
    <w:p>
      <w:pPr>
        <w:autoSpaceDE w:val="0"/>
        <w:autoSpaceDN w:val="0"/>
        <w:adjustRightInd w:val="0"/>
        <w:spacing w:line="480" w:lineRule="auto"/>
        <w:ind w:firstLine="480" w:firstLineChars="200"/>
        <w:jc w:val="left"/>
        <w:rPr>
          <w:rFonts w:ascii="宋体" w:hAnsi="宋体"/>
          <w:color w:val="auto"/>
          <w:sz w:val="24"/>
          <w:szCs w:val="24"/>
          <w:lang w:val="zh-Hans" w:eastAsia="zh-Hans"/>
        </w:rPr>
      </w:pPr>
      <w:r>
        <w:rPr>
          <w:color w:val="auto"/>
          <w:sz w:val="24"/>
          <w:szCs w:val="24"/>
        </w:rPr>
        <w:t>2</w:t>
      </w:r>
      <w:r>
        <w:rPr>
          <w:rFonts w:hint="eastAsia"/>
          <w:color w:val="auto"/>
          <w:sz w:val="24"/>
          <w:szCs w:val="24"/>
        </w:rPr>
        <w:t>、有权与甲方协商甲方提出</w:t>
      </w:r>
      <w:r>
        <w:rPr>
          <w:rFonts w:hint="eastAsia"/>
          <w:color w:val="auto"/>
          <w:sz w:val="24"/>
          <w:szCs w:val="24"/>
          <w:lang w:eastAsia="zh-CN"/>
        </w:rPr>
        <w:t>合同</w:t>
      </w:r>
      <w:r>
        <w:rPr>
          <w:rFonts w:hint="eastAsia"/>
          <w:color w:val="auto"/>
          <w:sz w:val="24"/>
          <w:szCs w:val="24"/>
        </w:rPr>
        <w:t>约定的服务承诺以外其它要求。</w:t>
      </w:r>
    </w:p>
    <w:p>
      <w:pPr>
        <w:spacing w:line="480" w:lineRule="auto"/>
        <w:rPr>
          <w:rFonts w:hint="eastAsia" w:ascii="宋体" w:hAnsi="宋体"/>
          <w:color w:val="auto"/>
          <w:sz w:val="24"/>
        </w:rPr>
      </w:pPr>
      <w:r>
        <w:rPr>
          <w:rFonts w:hint="eastAsia" w:ascii="宋体" w:hAnsi="宋体"/>
          <w:b/>
          <w:color w:val="auto"/>
          <w:sz w:val="24"/>
          <w:szCs w:val="24"/>
          <w:lang w:val="zh-Hans"/>
        </w:rPr>
        <w:t>第十四条</w:t>
      </w:r>
      <w:r>
        <w:rPr>
          <w:rFonts w:hint="eastAsia" w:ascii="宋体" w:hAnsi="宋体"/>
          <w:color w:val="auto"/>
          <w:sz w:val="24"/>
          <w:szCs w:val="24"/>
          <w:lang w:val="zh-Hans" w:eastAsia="zh-Hans"/>
        </w:rPr>
        <w:t xml:space="preserve">  </w:t>
      </w:r>
      <w:r>
        <w:rPr>
          <w:rFonts w:hint="eastAsia" w:ascii="宋体" w:hAnsi="宋体"/>
          <w:color w:val="auto"/>
          <w:sz w:val="24"/>
        </w:rPr>
        <w:t>乙方义务</w:t>
      </w:r>
    </w:p>
    <w:p>
      <w:pPr>
        <w:widowControl w:val="0"/>
        <w:spacing w:line="480" w:lineRule="auto"/>
        <w:ind w:firstLine="480"/>
        <w:rPr>
          <w:rFonts w:hint="eastAsia" w:ascii="宋体" w:hAnsi="宋体"/>
          <w:color w:val="auto"/>
          <w:sz w:val="24"/>
        </w:rPr>
      </w:pPr>
      <w:r>
        <w:rPr>
          <w:rFonts w:hint="eastAsia" w:ascii="宋体" w:hAnsi="宋体"/>
          <w:color w:val="auto"/>
          <w:sz w:val="24"/>
        </w:rPr>
        <w:t>1、根据有关法律法规及本</w:t>
      </w:r>
      <w:r>
        <w:rPr>
          <w:rFonts w:hint="eastAsia" w:ascii="宋体" w:hAnsi="宋体"/>
          <w:color w:val="auto"/>
          <w:sz w:val="24"/>
          <w:lang w:eastAsia="zh-CN"/>
        </w:rPr>
        <w:t>合同</w:t>
      </w:r>
      <w:r>
        <w:rPr>
          <w:rFonts w:hint="eastAsia" w:ascii="宋体" w:hAnsi="宋体"/>
          <w:color w:val="auto"/>
          <w:sz w:val="24"/>
        </w:rPr>
        <w:t>的约定，制定物业服务及管理规章制度，必须保证所提供服务符合</w:t>
      </w:r>
      <w:r>
        <w:rPr>
          <w:rFonts w:hint="eastAsia" w:ascii="宋体" w:hAnsi="宋体"/>
          <w:color w:val="auto"/>
          <w:sz w:val="24"/>
          <w:lang w:eastAsia="zh-CN"/>
        </w:rPr>
        <w:t>合同</w:t>
      </w:r>
      <w:r>
        <w:rPr>
          <w:rFonts w:hint="eastAsia" w:ascii="宋体" w:hAnsi="宋体"/>
          <w:color w:val="auto"/>
          <w:sz w:val="24"/>
        </w:rPr>
        <w:t>约定及国家质量标准。</w:t>
      </w:r>
    </w:p>
    <w:p>
      <w:pPr>
        <w:widowControl w:val="0"/>
        <w:spacing w:line="480" w:lineRule="auto"/>
        <w:ind w:firstLine="480"/>
        <w:rPr>
          <w:rFonts w:hint="eastAsia" w:ascii="宋体" w:hAnsi="宋体"/>
          <w:color w:val="auto"/>
          <w:sz w:val="24"/>
        </w:rPr>
      </w:pPr>
      <w:r>
        <w:rPr>
          <w:rFonts w:hint="eastAsia" w:ascii="宋体" w:hAnsi="宋体"/>
          <w:color w:val="auto"/>
          <w:sz w:val="24"/>
        </w:rPr>
        <w:t>2、与甲方指定的主管部门及时沟通，接受甲方的监督和要求，不断完善本项目物业管理规章制度、执行方案。</w:t>
      </w:r>
    </w:p>
    <w:p>
      <w:pPr>
        <w:widowControl w:val="0"/>
        <w:spacing w:line="480" w:lineRule="auto"/>
        <w:ind w:firstLine="480"/>
        <w:rPr>
          <w:rFonts w:hint="eastAsia" w:ascii="宋体" w:hAnsi="宋体"/>
          <w:color w:val="auto"/>
          <w:sz w:val="24"/>
        </w:rPr>
      </w:pPr>
      <w:r>
        <w:rPr>
          <w:rFonts w:hint="eastAsia" w:ascii="宋体" w:hAnsi="宋体"/>
          <w:color w:val="auto"/>
          <w:sz w:val="24"/>
        </w:rPr>
        <w:t>3、除甲方确认的专业化公司外，乙方不得全部或部分转让其应履行的</w:t>
      </w:r>
      <w:r>
        <w:rPr>
          <w:rFonts w:hint="eastAsia" w:ascii="宋体" w:hAnsi="宋体"/>
          <w:color w:val="auto"/>
          <w:sz w:val="24"/>
          <w:lang w:eastAsia="zh-CN"/>
        </w:rPr>
        <w:t>合同</w:t>
      </w:r>
      <w:r>
        <w:rPr>
          <w:rFonts w:hint="eastAsia" w:ascii="宋体" w:hAnsi="宋体"/>
          <w:color w:val="auto"/>
          <w:sz w:val="24"/>
        </w:rPr>
        <w:t>项目。</w:t>
      </w:r>
    </w:p>
    <w:p>
      <w:pPr>
        <w:widowControl w:val="0"/>
        <w:spacing w:line="480" w:lineRule="auto"/>
        <w:ind w:firstLine="480"/>
        <w:rPr>
          <w:rFonts w:hint="eastAsia" w:ascii="宋体" w:hAnsi="宋体"/>
          <w:color w:val="auto"/>
          <w:sz w:val="24"/>
        </w:rPr>
      </w:pPr>
      <w:r>
        <w:rPr>
          <w:rFonts w:hint="eastAsia" w:ascii="宋体" w:hAnsi="宋体"/>
          <w:color w:val="auto"/>
          <w:sz w:val="24"/>
        </w:rPr>
        <w:t>4、配合甲方接受上级领导部门的监督、检查，并提供必须的材料；及时完成甲方主管领导要求的临时性工作。</w:t>
      </w:r>
    </w:p>
    <w:p>
      <w:pPr>
        <w:widowControl w:val="0"/>
        <w:spacing w:line="480" w:lineRule="auto"/>
        <w:ind w:firstLine="480"/>
        <w:rPr>
          <w:rFonts w:hint="eastAsia" w:ascii="宋体" w:hAnsi="宋体"/>
          <w:color w:val="auto"/>
          <w:sz w:val="24"/>
        </w:rPr>
      </w:pPr>
      <w:r>
        <w:rPr>
          <w:rFonts w:hint="eastAsia" w:ascii="宋体" w:hAnsi="宋体"/>
          <w:color w:val="auto"/>
          <w:sz w:val="24"/>
        </w:rPr>
        <w:t>5、必须保管好所有单据资料，随时接受甲方及其他有关部门的检查。</w:t>
      </w:r>
    </w:p>
    <w:p>
      <w:pPr>
        <w:widowControl w:val="0"/>
        <w:spacing w:line="480" w:lineRule="auto"/>
        <w:ind w:firstLine="480"/>
        <w:rPr>
          <w:rFonts w:hint="eastAsia" w:ascii="宋体" w:hAnsi="宋体"/>
          <w:color w:val="auto"/>
          <w:sz w:val="24"/>
        </w:rPr>
      </w:pPr>
      <w:r>
        <w:rPr>
          <w:rFonts w:hint="eastAsia" w:ascii="宋体" w:hAnsi="宋体"/>
          <w:color w:val="auto"/>
          <w:sz w:val="24"/>
        </w:rPr>
        <w:t>6、结合医院实际制定相关应急预案，定期组织应急演练，并协助甲方处理突发事件。</w:t>
      </w:r>
    </w:p>
    <w:p>
      <w:pPr>
        <w:autoSpaceDE w:val="0"/>
        <w:autoSpaceDN w:val="0"/>
        <w:adjustRightInd w:val="0"/>
        <w:spacing w:line="480" w:lineRule="auto"/>
        <w:ind w:firstLine="480" w:firstLineChars="200"/>
        <w:jc w:val="left"/>
        <w:rPr>
          <w:rFonts w:hint="eastAsia" w:ascii="宋体" w:hAnsi="宋体"/>
          <w:b/>
          <w:color w:val="auto"/>
          <w:sz w:val="28"/>
          <w:szCs w:val="28"/>
          <w:lang w:val="zh-Hans"/>
        </w:rPr>
      </w:pPr>
      <w:r>
        <w:rPr>
          <w:rFonts w:hint="eastAsia" w:ascii="宋体" w:hAnsi="宋体"/>
          <w:color w:val="auto"/>
          <w:sz w:val="24"/>
        </w:rPr>
        <w:t>7、乙方必须遵循节约节能理念，有效防止各种浪费，并制定资源节约相关规定。</w:t>
      </w:r>
    </w:p>
    <w:p>
      <w:pPr>
        <w:widowControl w:val="0"/>
        <w:spacing w:line="480" w:lineRule="auto"/>
        <w:jc w:val="center"/>
        <w:rPr>
          <w:rFonts w:hint="eastAsia" w:ascii="宋体" w:hAnsi="宋体"/>
          <w:b/>
          <w:color w:val="auto"/>
          <w:sz w:val="28"/>
          <w:szCs w:val="28"/>
          <w:lang w:val="zh-Hans" w:eastAsia="zh-Hans"/>
        </w:rPr>
      </w:pPr>
      <w:r>
        <w:rPr>
          <w:rFonts w:hint="eastAsia" w:ascii="宋体" w:hAnsi="宋体"/>
          <w:b/>
          <w:color w:val="auto"/>
          <w:sz w:val="28"/>
          <w:szCs w:val="28"/>
          <w:lang w:val="zh-Hans" w:eastAsia="zh-Hans"/>
        </w:rPr>
        <w:t>第</w:t>
      </w:r>
      <w:r>
        <w:rPr>
          <w:rFonts w:hint="eastAsia" w:ascii="宋体" w:hAnsi="宋体"/>
          <w:b/>
          <w:color w:val="auto"/>
          <w:sz w:val="28"/>
          <w:szCs w:val="28"/>
          <w:lang w:val="zh-Hans"/>
        </w:rPr>
        <w:t>六</w:t>
      </w:r>
      <w:r>
        <w:rPr>
          <w:rFonts w:hint="eastAsia" w:ascii="宋体" w:hAnsi="宋体"/>
          <w:b/>
          <w:color w:val="auto"/>
          <w:sz w:val="28"/>
          <w:szCs w:val="28"/>
          <w:lang w:val="zh-Hans" w:eastAsia="zh-Hans"/>
        </w:rPr>
        <w:t>章  物业管理服务质量</w:t>
      </w:r>
    </w:p>
    <w:p>
      <w:pPr>
        <w:spacing w:line="480" w:lineRule="auto"/>
        <w:rPr>
          <w:rFonts w:hint="eastAsia" w:ascii="宋体" w:hAnsi="宋体"/>
          <w:color w:val="auto"/>
          <w:sz w:val="24"/>
        </w:rPr>
      </w:pPr>
      <w:r>
        <w:rPr>
          <w:rFonts w:hint="eastAsia" w:ascii="宋体" w:hAnsi="宋体"/>
          <w:b/>
          <w:color w:val="auto"/>
          <w:sz w:val="24"/>
          <w:szCs w:val="24"/>
          <w:lang w:val="zh-Hans"/>
        </w:rPr>
        <w:t>第十五条</w:t>
      </w:r>
      <w:r>
        <w:rPr>
          <w:rFonts w:hint="eastAsia" w:ascii="宋体" w:hAnsi="宋体"/>
          <w:color w:val="auto"/>
          <w:sz w:val="24"/>
          <w:szCs w:val="24"/>
          <w:lang w:val="zh-Hans"/>
        </w:rPr>
        <w:t xml:space="preserve">  </w:t>
      </w:r>
      <w:r>
        <w:rPr>
          <w:rFonts w:hint="eastAsia" w:ascii="宋体" w:hAnsi="宋体"/>
          <w:color w:val="auto"/>
          <w:sz w:val="24"/>
        </w:rPr>
        <w:t>各项物业管理服务质量必须达到甲方招标要求和乙方投标文件的标准，不得低于乙方所提交《府谷县人民医院物业管理方案》的标准。甲方在创建卫生先进单位时逐步改进和提高标准，乙方应积极配合并实施。</w:t>
      </w:r>
    </w:p>
    <w:p>
      <w:pPr>
        <w:spacing w:line="480" w:lineRule="auto"/>
        <w:rPr>
          <w:rFonts w:hint="eastAsia" w:ascii="宋体" w:hAnsi="宋体"/>
          <w:color w:val="auto"/>
          <w:sz w:val="24"/>
        </w:rPr>
      </w:pPr>
      <w:r>
        <w:rPr>
          <w:rFonts w:hint="eastAsia" w:ascii="宋体" w:hAnsi="宋体"/>
          <w:b/>
          <w:color w:val="auto"/>
          <w:sz w:val="24"/>
          <w:szCs w:val="24"/>
          <w:lang w:val="zh-Hans"/>
        </w:rPr>
        <w:t>第十六条</w:t>
      </w:r>
      <w:r>
        <w:rPr>
          <w:rFonts w:hint="eastAsia" w:ascii="宋体" w:hAnsi="宋体"/>
          <w:color w:val="auto"/>
          <w:sz w:val="24"/>
          <w:szCs w:val="24"/>
          <w:lang w:val="zh-Hans" w:eastAsia="zh-Hans"/>
        </w:rPr>
        <w:t xml:space="preserve">  </w:t>
      </w:r>
      <w:r>
        <w:rPr>
          <w:rFonts w:hint="eastAsia" w:ascii="宋体" w:hAnsi="宋体"/>
          <w:color w:val="auto"/>
          <w:sz w:val="24"/>
        </w:rPr>
        <w:t>乙方必须有良好的商业信誉和健全的财务制度，并根据需求配备一定数量的服务所需用品库存，提供标准化的后勤保障服务。（详见服务标准附件及管理方案）</w:t>
      </w:r>
    </w:p>
    <w:p>
      <w:pPr>
        <w:widowControl w:val="0"/>
        <w:spacing w:line="480" w:lineRule="auto"/>
        <w:jc w:val="center"/>
        <w:rPr>
          <w:rFonts w:hint="eastAsia" w:ascii="宋体" w:hAnsi="宋体"/>
          <w:b/>
          <w:color w:val="auto"/>
          <w:sz w:val="28"/>
          <w:szCs w:val="28"/>
          <w:lang w:val="zh-Hans" w:eastAsia="zh-Hans"/>
        </w:rPr>
      </w:pPr>
      <w:r>
        <w:rPr>
          <w:rFonts w:hint="eastAsia" w:ascii="宋体" w:hAnsi="宋体"/>
          <w:b/>
          <w:color w:val="auto"/>
          <w:sz w:val="28"/>
          <w:szCs w:val="28"/>
          <w:lang w:val="zh-Hans"/>
        </w:rPr>
        <w:t>第七章</w:t>
      </w:r>
      <w:r>
        <w:rPr>
          <w:rFonts w:hint="eastAsia" w:ascii="宋体" w:hAnsi="宋体"/>
          <w:b/>
          <w:color w:val="auto"/>
          <w:sz w:val="28"/>
          <w:szCs w:val="28"/>
          <w:lang w:val="zh-Hans" w:eastAsia="zh-Hans"/>
        </w:rPr>
        <w:t xml:space="preserve">  </w:t>
      </w:r>
      <w:r>
        <w:rPr>
          <w:rFonts w:hint="eastAsia" w:ascii="宋体" w:hAnsi="宋体"/>
          <w:b/>
          <w:color w:val="auto"/>
          <w:sz w:val="28"/>
          <w:szCs w:val="28"/>
          <w:lang w:val="zh-Hans"/>
        </w:rPr>
        <w:t>责任及费用</w:t>
      </w:r>
    </w:p>
    <w:p>
      <w:pPr>
        <w:widowControl w:val="0"/>
        <w:spacing w:line="480" w:lineRule="auto"/>
        <w:rPr>
          <w:rFonts w:hint="eastAsia"/>
          <w:color w:val="auto"/>
          <w:sz w:val="24"/>
          <w:szCs w:val="24"/>
        </w:rPr>
      </w:pPr>
      <w:r>
        <w:rPr>
          <w:rFonts w:hint="eastAsia" w:ascii="宋体" w:hAnsi="宋体"/>
          <w:b/>
          <w:color w:val="auto"/>
          <w:sz w:val="24"/>
          <w:szCs w:val="24"/>
          <w:lang w:val="zh-Hans"/>
        </w:rPr>
        <w:t>第十七条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在</w:t>
      </w:r>
      <w:r>
        <w:rPr>
          <w:rFonts w:hint="eastAsia" w:ascii="宋体" w:hAnsi="宋体"/>
          <w:color w:val="auto"/>
          <w:sz w:val="24"/>
          <w:szCs w:val="24"/>
          <w:lang w:val="zh-Hans" w:eastAsia="zh-CN"/>
        </w:rPr>
        <w:t>合同</w:t>
      </w:r>
      <w:r>
        <w:rPr>
          <w:rFonts w:hint="eastAsia" w:ascii="宋体" w:hAnsi="宋体"/>
          <w:color w:val="auto"/>
          <w:sz w:val="24"/>
          <w:szCs w:val="24"/>
          <w:lang w:val="zh-Hans"/>
        </w:rPr>
        <w:t>期限内，甲方没有增加服务项目、内容的情况下，乙方自行增加工作人员，所增加的费用由乙方负责。</w:t>
      </w:r>
    </w:p>
    <w:p>
      <w:pPr>
        <w:widowControl w:val="0"/>
        <w:spacing w:line="480" w:lineRule="auto"/>
        <w:rPr>
          <w:rFonts w:ascii="宋体" w:hAnsi="宋体"/>
          <w:color w:val="auto"/>
          <w:sz w:val="24"/>
        </w:rPr>
      </w:pPr>
      <w:r>
        <w:rPr>
          <w:rFonts w:hint="eastAsia" w:ascii="宋体" w:hAnsi="宋体"/>
          <w:b/>
          <w:color w:val="auto"/>
          <w:sz w:val="24"/>
          <w:szCs w:val="24"/>
          <w:lang w:val="zh-Hans"/>
        </w:rPr>
        <w:t>第十八条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清洁工具、清洁消毒剂的使用按卫生部门指定的最新标准执行，清洁工具、清洁消毒剂费用由乙方承担。</w:t>
      </w:r>
    </w:p>
    <w:p>
      <w:pPr>
        <w:widowControl w:val="0"/>
        <w:spacing w:line="480" w:lineRule="auto"/>
        <w:rPr>
          <w:rFonts w:hint="eastAsia" w:ascii="宋体" w:hAnsi="宋体"/>
          <w:color w:val="auto"/>
          <w:sz w:val="24"/>
        </w:rPr>
      </w:pPr>
      <w:r>
        <w:rPr>
          <w:rFonts w:hint="eastAsia" w:ascii="宋体" w:hAnsi="宋体"/>
          <w:b/>
          <w:color w:val="auto"/>
          <w:sz w:val="24"/>
        </w:rPr>
        <w:t>第十九条</w:t>
      </w:r>
      <w:r>
        <w:rPr>
          <w:rFonts w:hint="eastAsia" w:ascii="宋体" w:hAnsi="宋体"/>
          <w:color w:val="auto"/>
          <w:sz w:val="24"/>
        </w:rPr>
        <w:t xml:space="preserve">  </w:t>
      </w:r>
      <w:r>
        <w:rPr>
          <w:rFonts w:hint="eastAsia" w:ascii="宋体" w:hAnsi="宋体"/>
          <w:color w:val="auto"/>
          <w:sz w:val="24"/>
          <w:szCs w:val="24"/>
          <w:lang w:val="zh-Hans"/>
        </w:rPr>
        <w:t>乙方日常使用的工具及易耗品的费用，由乙方承担。</w:t>
      </w:r>
    </w:p>
    <w:p>
      <w:pPr>
        <w:widowControl w:val="0"/>
        <w:spacing w:line="480" w:lineRule="auto"/>
        <w:rPr>
          <w:rFonts w:hint="eastAsia" w:ascii="宋体" w:hAnsi="宋体"/>
          <w:color w:val="auto"/>
          <w:sz w:val="24"/>
        </w:rPr>
      </w:pPr>
      <w:r>
        <w:rPr>
          <w:rFonts w:hint="eastAsia" w:ascii="宋体" w:hAnsi="宋体"/>
          <w:b/>
          <w:color w:val="auto"/>
          <w:sz w:val="24"/>
        </w:rPr>
        <w:t>第二十条</w:t>
      </w:r>
      <w:r>
        <w:rPr>
          <w:rFonts w:hint="eastAsia" w:ascii="宋体" w:hAnsi="宋体"/>
          <w:color w:val="auto"/>
          <w:sz w:val="24"/>
        </w:rPr>
        <w:t xml:space="preserve">  </w:t>
      </w:r>
      <w:r>
        <w:rPr>
          <w:rFonts w:hint="eastAsia" w:ascii="宋体" w:hAnsi="宋体"/>
          <w:color w:val="auto"/>
          <w:sz w:val="24"/>
          <w:szCs w:val="24"/>
          <w:lang w:val="zh-Hans"/>
        </w:rPr>
        <w:t>提供服务保障的能源费用由甲方承担。</w:t>
      </w:r>
    </w:p>
    <w:p>
      <w:pPr>
        <w:widowControl w:val="0"/>
        <w:spacing w:line="480" w:lineRule="auto"/>
        <w:rPr>
          <w:rFonts w:hint="eastAsia"/>
          <w:color w:val="auto"/>
          <w:sz w:val="24"/>
          <w:szCs w:val="24"/>
        </w:rPr>
      </w:pPr>
      <w:r>
        <w:rPr>
          <w:rFonts w:hint="eastAsia" w:ascii="宋体" w:hAnsi="宋体"/>
          <w:b/>
          <w:color w:val="auto"/>
          <w:sz w:val="24"/>
          <w:szCs w:val="24"/>
          <w:lang w:val="zh-Hans"/>
        </w:rPr>
        <w:t>第二十</w:t>
      </w:r>
      <w:r>
        <w:rPr>
          <w:rFonts w:hint="eastAsia" w:ascii="宋体" w:hAnsi="宋体"/>
          <w:b/>
          <w:color w:val="auto"/>
          <w:sz w:val="24"/>
        </w:rPr>
        <w:t>一</w:t>
      </w:r>
      <w:r>
        <w:rPr>
          <w:rFonts w:hint="eastAsia" w:ascii="宋体" w:hAnsi="宋体"/>
          <w:b/>
          <w:color w:val="auto"/>
          <w:sz w:val="24"/>
          <w:szCs w:val="24"/>
          <w:lang w:val="zh-Hans"/>
        </w:rPr>
        <w:t>条</w:t>
      </w:r>
      <w:r>
        <w:rPr>
          <w:color w:val="auto"/>
          <w:sz w:val="24"/>
          <w:szCs w:val="24"/>
        </w:rPr>
        <w:t xml:space="preserve">  </w:t>
      </w:r>
      <w:r>
        <w:rPr>
          <w:rFonts w:hint="eastAsia" w:ascii="宋体" w:hAnsi="宋体"/>
          <w:color w:val="auto"/>
          <w:sz w:val="24"/>
          <w:szCs w:val="24"/>
          <w:lang w:val="zh-Hans"/>
        </w:rPr>
        <w:t>乙方员工在工作过程中损坏甲方设备、物品，应按价赔偿。</w:t>
      </w:r>
    </w:p>
    <w:p>
      <w:pPr>
        <w:widowControl w:val="0"/>
        <w:spacing w:line="480" w:lineRule="auto"/>
        <w:rPr>
          <w:rFonts w:ascii="宋体" w:hAnsi="宋体"/>
          <w:color w:val="auto"/>
          <w:sz w:val="24"/>
          <w:szCs w:val="24"/>
          <w:lang w:val="zh-Hans" w:eastAsia="zh-Hans"/>
        </w:rPr>
      </w:pPr>
      <w:r>
        <w:rPr>
          <w:rFonts w:hint="eastAsia" w:ascii="宋体" w:hAnsi="宋体"/>
          <w:b/>
          <w:color w:val="auto"/>
          <w:sz w:val="24"/>
          <w:szCs w:val="24"/>
          <w:lang w:val="zh-Hans"/>
        </w:rPr>
        <w:t>第二十二条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乙方在工作区域内违法犯罪属实，应赔偿并承担相应的法律责任。</w:t>
      </w:r>
    </w:p>
    <w:p>
      <w:pPr>
        <w:widowControl w:val="0"/>
        <w:spacing w:line="480" w:lineRule="auto"/>
        <w:rPr>
          <w:rFonts w:hint="eastAsia" w:ascii="宋体" w:hAnsi="宋体"/>
          <w:color w:val="auto"/>
          <w:sz w:val="24"/>
          <w:szCs w:val="24"/>
          <w:lang w:val="zh-Hans" w:eastAsia="zh-Hans"/>
        </w:rPr>
      </w:pPr>
      <w:r>
        <w:rPr>
          <w:rFonts w:hint="eastAsia" w:ascii="宋体" w:hAnsi="宋体"/>
          <w:b/>
          <w:color w:val="auto"/>
          <w:sz w:val="24"/>
          <w:szCs w:val="24"/>
          <w:lang w:val="zh-Hans"/>
        </w:rPr>
        <w:t>第二十三条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乙方对所属员工必须严格管理，对他们的行为负全责，如在医院内发生劳资纠纷、或违反医院规定、触犯国家法律等，由乙方承担全部责任和费用，与甲方无关。</w:t>
      </w:r>
    </w:p>
    <w:p>
      <w:pPr>
        <w:widowControl w:val="0"/>
        <w:spacing w:line="480" w:lineRule="auto"/>
        <w:rPr>
          <w:rFonts w:hint="eastAsia" w:ascii="宋体" w:hAnsi="宋体"/>
          <w:color w:val="auto"/>
          <w:sz w:val="24"/>
          <w:szCs w:val="24"/>
          <w:lang w:val="zh-Hans"/>
        </w:rPr>
      </w:pPr>
      <w:r>
        <w:rPr>
          <w:rFonts w:hint="eastAsia" w:ascii="宋体" w:hAnsi="宋体"/>
          <w:b/>
          <w:color w:val="auto"/>
          <w:sz w:val="24"/>
          <w:szCs w:val="24"/>
          <w:lang w:val="zh-Hans"/>
        </w:rPr>
        <w:t>第二十四条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乙方员工被患者和甲方人员投诉，经甲乙双方查证属实后，甲方按服务指标承诺进行考评，责令乙方限期整改。超出服务指标承诺的，甲方将给予警告，情节严重的将酌情给予处理。</w:t>
      </w:r>
    </w:p>
    <w:p>
      <w:pPr>
        <w:widowControl w:val="0"/>
        <w:spacing w:line="480" w:lineRule="auto"/>
        <w:rPr>
          <w:rFonts w:hint="eastAsia" w:ascii="仿宋_GB2312" w:hAnsi="Cambria" w:eastAsia="宋体"/>
          <w:color w:val="auto"/>
          <w:kern w:val="0"/>
          <w:sz w:val="24"/>
          <w:szCs w:val="20"/>
          <w:lang w:eastAsia="zh-CN"/>
        </w:rPr>
      </w:pPr>
      <w:r>
        <w:rPr>
          <w:rFonts w:hint="eastAsia" w:ascii="宋体" w:hAnsi="宋体"/>
          <w:b/>
          <w:color w:val="auto"/>
          <w:sz w:val="24"/>
          <w:szCs w:val="24"/>
          <w:lang w:val="zh-Hans"/>
        </w:rPr>
        <w:t>第二十五条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乙方按</w:t>
      </w:r>
      <w:r>
        <w:rPr>
          <w:rFonts w:hint="eastAsia" w:ascii="宋体" w:hAnsi="宋体"/>
          <w:color w:val="auto"/>
          <w:sz w:val="24"/>
          <w:szCs w:val="24"/>
          <w:lang w:val="zh-Hans" w:eastAsia="zh-CN"/>
        </w:rPr>
        <w:t>合同</w:t>
      </w:r>
      <w:r>
        <w:rPr>
          <w:rFonts w:hint="eastAsia" w:ascii="宋体" w:hAnsi="宋体"/>
          <w:color w:val="auto"/>
          <w:sz w:val="24"/>
          <w:szCs w:val="24"/>
          <w:lang w:val="zh-Hans"/>
        </w:rPr>
        <w:t>约定服务甲方，甲方应组织人员对服务进行评定或考核，并签具评定或考核表交乙方和甲方各一份</w:t>
      </w:r>
      <w:r>
        <w:rPr>
          <w:rFonts w:hint="eastAsia" w:ascii="宋体" w:hAnsi="宋体"/>
          <w:color w:val="auto"/>
          <w:sz w:val="24"/>
          <w:szCs w:val="24"/>
          <w:lang w:val="zh-Hans" w:eastAsia="zh-CN"/>
        </w:rPr>
        <w:t>。</w:t>
      </w:r>
    </w:p>
    <w:p>
      <w:pPr>
        <w:widowControl w:val="0"/>
        <w:spacing w:line="480" w:lineRule="auto"/>
        <w:jc w:val="center"/>
        <w:rPr>
          <w:rFonts w:hint="eastAsia" w:ascii="宋体" w:hAnsi="宋体"/>
          <w:b/>
          <w:color w:val="auto"/>
          <w:sz w:val="28"/>
          <w:szCs w:val="28"/>
          <w:lang w:val="zh-Hans" w:eastAsia="zh-Hans"/>
        </w:rPr>
      </w:pPr>
      <w:r>
        <w:rPr>
          <w:rFonts w:hint="eastAsia" w:ascii="宋体" w:hAnsi="宋体"/>
          <w:b/>
          <w:color w:val="auto"/>
          <w:sz w:val="28"/>
          <w:szCs w:val="28"/>
          <w:lang w:val="zh-Hans" w:eastAsia="zh-Hans"/>
        </w:rPr>
        <w:t>第</w:t>
      </w:r>
      <w:r>
        <w:rPr>
          <w:rFonts w:hint="eastAsia" w:ascii="宋体" w:hAnsi="宋体"/>
          <w:b/>
          <w:color w:val="auto"/>
          <w:sz w:val="28"/>
          <w:szCs w:val="28"/>
          <w:lang w:val="zh-Hans"/>
        </w:rPr>
        <w:t>八</w:t>
      </w:r>
      <w:r>
        <w:rPr>
          <w:rFonts w:hint="eastAsia" w:ascii="宋体" w:hAnsi="宋体"/>
          <w:b/>
          <w:color w:val="auto"/>
          <w:sz w:val="28"/>
          <w:szCs w:val="28"/>
          <w:lang w:val="zh-Hans" w:eastAsia="zh-Hans"/>
        </w:rPr>
        <w:t>章    违约责任</w:t>
      </w:r>
    </w:p>
    <w:p>
      <w:pPr>
        <w:widowControl w:val="0"/>
        <w:spacing w:line="480" w:lineRule="auto"/>
        <w:rPr>
          <w:rFonts w:hint="eastAsia" w:ascii="宋体" w:hAnsi="宋体"/>
          <w:color w:val="auto"/>
          <w:sz w:val="24"/>
          <w:szCs w:val="24"/>
          <w:lang w:val="zh-Hans" w:eastAsia="zh-Hans"/>
        </w:rPr>
      </w:pPr>
      <w:r>
        <w:rPr>
          <w:rFonts w:hint="eastAsia" w:ascii="宋体" w:hAnsi="宋体"/>
          <w:b/>
          <w:color w:val="auto"/>
          <w:sz w:val="24"/>
          <w:szCs w:val="24"/>
          <w:lang w:val="zh-Hans"/>
        </w:rPr>
        <w:t>第二十七条</w:t>
      </w:r>
      <w:r>
        <w:rPr>
          <w:rFonts w:hint="eastAsia" w:ascii="宋体" w:hAnsi="宋体"/>
          <w:color w:val="auto"/>
          <w:sz w:val="24"/>
          <w:szCs w:val="24"/>
          <w:lang w:val="zh-Hans" w:eastAsia="zh-Hans"/>
        </w:rPr>
        <w:t xml:space="preserve">  </w:t>
      </w:r>
      <w:r>
        <w:rPr>
          <w:rFonts w:hint="eastAsia"/>
          <w:color w:val="auto"/>
          <w:sz w:val="24"/>
          <w:szCs w:val="24"/>
        </w:rPr>
        <w:t>如因甲方原因，造成乙方未完成规定管理目标或直接造成乙方经济损失的，甲方应给予乙方相应补偿；乙方有权要求甲方限期整改，并有权终止</w:t>
      </w:r>
      <w:r>
        <w:rPr>
          <w:rFonts w:hint="eastAsia"/>
          <w:color w:val="auto"/>
          <w:sz w:val="24"/>
          <w:szCs w:val="24"/>
          <w:lang w:eastAsia="zh-CN"/>
        </w:rPr>
        <w:t>合同</w:t>
      </w:r>
      <w:r>
        <w:rPr>
          <w:rFonts w:hint="eastAsia"/>
          <w:color w:val="auto"/>
          <w:sz w:val="24"/>
          <w:szCs w:val="24"/>
        </w:rPr>
        <w:t>。</w:t>
      </w:r>
    </w:p>
    <w:p>
      <w:pPr>
        <w:widowControl w:val="0"/>
        <w:spacing w:line="480" w:lineRule="auto"/>
        <w:rPr>
          <w:rFonts w:hint="eastAsia" w:ascii="宋体" w:hAnsi="宋体"/>
          <w:color w:val="auto"/>
          <w:sz w:val="24"/>
          <w:szCs w:val="24"/>
          <w:lang w:val="zh-Hans" w:eastAsia="zh-Hans"/>
        </w:rPr>
      </w:pPr>
      <w:r>
        <w:rPr>
          <w:rFonts w:hint="eastAsia" w:ascii="宋体" w:hAnsi="宋体"/>
          <w:b/>
          <w:color w:val="auto"/>
          <w:sz w:val="24"/>
          <w:szCs w:val="24"/>
          <w:lang w:val="zh-Hans"/>
        </w:rPr>
        <w:t>第二十八条</w:t>
      </w:r>
      <w:r>
        <w:rPr>
          <w:rFonts w:hint="eastAsia" w:ascii="宋体" w:hAnsi="宋体"/>
          <w:color w:val="auto"/>
          <w:sz w:val="24"/>
          <w:szCs w:val="24"/>
          <w:lang w:val="zh-Hans" w:eastAsia="zh-Hans"/>
        </w:rPr>
        <w:t xml:space="preserve">  </w:t>
      </w:r>
      <w:r>
        <w:rPr>
          <w:rFonts w:hint="eastAsia"/>
          <w:color w:val="auto"/>
          <w:sz w:val="24"/>
          <w:szCs w:val="24"/>
        </w:rPr>
        <w:t>如因乙方原因，造成不能完成规定管理目标或直接造成甲方经济损失的，乙方应给予甲方相应补偿。甲方有权要求乙方限期整改，并有权终止</w:t>
      </w:r>
      <w:r>
        <w:rPr>
          <w:rFonts w:hint="eastAsia"/>
          <w:color w:val="auto"/>
          <w:sz w:val="24"/>
          <w:szCs w:val="24"/>
          <w:lang w:eastAsia="zh-CN"/>
        </w:rPr>
        <w:t>合同</w:t>
      </w:r>
      <w:r>
        <w:rPr>
          <w:rFonts w:hint="eastAsia"/>
          <w:color w:val="auto"/>
          <w:sz w:val="24"/>
          <w:szCs w:val="24"/>
        </w:rPr>
        <w:t>。</w:t>
      </w:r>
    </w:p>
    <w:p>
      <w:pPr>
        <w:widowControl w:val="0"/>
        <w:spacing w:line="480" w:lineRule="auto"/>
        <w:rPr>
          <w:rFonts w:hint="eastAsia" w:ascii="宋体" w:hAnsi="宋体"/>
          <w:color w:val="auto"/>
          <w:sz w:val="24"/>
          <w:szCs w:val="24"/>
          <w:lang w:val="zh-Hans" w:eastAsia="zh-Hans"/>
        </w:rPr>
      </w:pPr>
      <w:r>
        <w:rPr>
          <w:rFonts w:hint="eastAsia" w:ascii="宋体" w:hAnsi="宋体"/>
          <w:b/>
          <w:color w:val="auto"/>
          <w:sz w:val="24"/>
          <w:szCs w:val="24"/>
          <w:lang w:val="zh-Hans"/>
        </w:rPr>
        <w:t>第二十九条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 xml:space="preserve"> </w:t>
      </w:r>
      <w:r>
        <w:rPr>
          <w:rFonts w:hint="eastAsia" w:ascii="宋体" w:hAnsi="宋体"/>
          <w:color w:val="auto"/>
          <w:sz w:val="24"/>
          <w:szCs w:val="24"/>
          <w:lang w:val="zh-Hans" w:eastAsia="zh-Hans"/>
        </w:rPr>
        <w:t>乙方已履行本</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约定义务，</w:t>
      </w:r>
      <w:r>
        <w:rPr>
          <w:rFonts w:hint="eastAsia" w:ascii="宋体" w:hAnsi="宋体"/>
          <w:color w:val="auto"/>
          <w:sz w:val="24"/>
          <w:szCs w:val="24"/>
          <w:lang w:val="zh-Hans"/>
        </w:rPr>
        <w:t>但</w:t>
      </w:r>
      <w:r>
        <w:rPr>
          <w:rFonts w:hint="eastAsia"/>
          <w:color w:val="auto"/>
          <w:sz w:val="24"/>
          <w:szCs w:val="24"/>
        </w:rPr>
        <w:t>因甲方房屋建筑、设施设备质量或安装技术等原因，造成事故、损失的，由甲方承担责任并负责善后处理，乙方不承担责任。因乙方管理不善或操作不当等原因造成重大事故的，由乙方承担责任并负责善后处理。</w:t>
      </w:r>
    </w:p>
    <w:p>
      <w:pPr>
        <w:widowControl w:val="0"/>
        <w:spacing w:line="480" w:lineRule="auto"/>
        <w:rPr>
          <w:rFonts w:hint="eastAsia" w:ascii="宋体" w:hAnsi="宋体"/>
          <w:color w:val="auto"/>
          <w:sz w:val="24"/>
          <w:szCs w:val="24"/>
          <w:lang w:val="zh-Hans" w:eastAsia="zh-Hans"/>
        </w:rPr>
      </w:pPr>
      <w:r>
        <w:rPr>
          <w:rFonts w:hint="eastAsia" w:ascii="宋体" w:hAnsi="宋体"/>
          <w:b/>
          <w:color w:val="auto"/>
          <w:sz w:val="24"/>
          <w:szCs w:val="24"/>
          <w:lang w:val="zh-Hans"/>
        </w:rPr>
        <w:t>第三十条</w:t>
      </w:r>
      <w:r>
        <w:rPr>
          <w:rFonts w:hint="eastAsia" w:ascii="宋体" w:hAnsi="宋体"/>
          <w:color w:val="auto"/>
          <w:sz w:val="24"/>
          <w:szCs w:val="24"/>
          <w:lang w:val="zh-Hans" w:eastAsia="zh-Hans"/>
        </w:rPr>
        <w:t xml:space="preserve">  </w:t>
      </w:r>
      <w:r>
        <w:rPr>
          <w:rFonts w:hint="eastAsia"/>
          <w:color w:val="auto"/>
          <w:sz w:val="24"/>
          <w:szCs w:val="24"/>
        </w:rPr>
        <w:t>如因在后勤管理服务期间，甲方未能按时支付乙方后勤服务管理费而引致乙方未能正常提供日常服务工作的，其责任由甲方负责。</w:t>
      </w:r>
    </w:p>
    <w:p>
      <w:pPr>
        <w:widowControl w:val="0"/>
        <w:spacing w:line="480" w:lineRule="auto"/>
        <w:rPr>
          <w:rFonts w:hint="eastAsia" w:ascii="宋体" w:hAnsi="宋体"/>
          <w:color w:val="auto"/>
          <w:sz w:val="24"/>
          <w:szCs w:val="24"/>
          <w:lang w:val="zh-Hans" w:eastAsia="zh-Hans"/>
        </w:rPr>
      </w:pPr>
      <w:r>
        <w:rPr>
          <w:rFonts w:hint="eastAsia" w:ascii="宋体" w:hAnsi="宋体"/>
          <w:b/>
          <w:color w:val="auto"/>
          <w:sz w:val="24"/>
          <w:szCs w:val="24"/>
          <w:lang w:val="zh-Hans"/>
        </w:rPr>
        <w:t>第三十一条</w:t>
      </w:r>
      <w:r>
        <w:rPr>
          <w:rFonts w:hint="eastAsia" w:ascii="宋体" w:hAnsi="宋体"/>
          <w:b/>
          <w:color w:val="auto"/>
          <w:sz w:val="24"/>
          <w:szCs w:val="24"/>
          <w:lang w:val="zh-Hans" w:eastAsia="zh-Hans"/>
        </w:rPr>
        <w:t xml:space="preserve"> </w:t>
      </w:r>
      <w:r>
        <w:rPr>
          <w:rFonts w:hint="eastAsia" w:ascii="宋体" w:hAnsi="宋体"/>
          <w:color w:val="auto"/>
          <w:sz w:val="24"/>
          <w:szCs w:val="24"/>
          <w:lang w:val="zh-Hans" w:eastAsia="zh-Hans"/>
        </w:rPr>
        <w:t xml:space="preserve"> </w:t>
      </w:r>
      <w:r>
        <w:rPr>
          <w:rFonts w:hint="eastAsia"/>
          <w:color w:val="auto"/>
          <w:sz w:val="24"/>
          <w:szCs w:val="24"/>
        </w:rPr>
        <w:t>甲乙任意一方无正当理由提前终止</w:t>
      </w:r>
      <w:r>
        <w:rPr>
          <w:rFonts w:hint="eastAsia"/>
          <w:color w:val="auto"/>
          <w:sz w:val="24"/>
          <w:szCs w:val="24"/>
          <w:lang w:eastAsia="zh-CN"/>
        </w:rPr>
        <w:t>合同</w:t>
      </w:r>
      <w:r>
        <w:rPr>
          <w:rFonts w:hint="eastAsia"/>
          <w:color w:val="auto"/>
          <w:sz w:val="24"/>
          <w:szCs w:val="24"/>
        </w:rPr>
        <w:t>的，应向对方支付总</w:t>
      </w:r>
      <w:r>
        <w:rPr>
          <w:rFonts w:hint="eastAsia"/>
          <w:color w:val="auto"/>
          <w:sz w:val="24"/>
          <w:szCs w:val="24"/>
          <w:lang w:eastAsia="zh-CN"/>
        </w:rPr>
        <w:t>合同</w:t>
      </w:r>
      <w:r>
        <w:rPr>
          <w:rFonts w:hint="eastAsia"/>
          <w:color w:val="auto"/>
          <w:sz w:val="24"/>
          <w:szCs w:val="24"/>
        </w:rPr>
        <w:t>费用的</w:t>
      </w:r>
      <w:r>
        <w:rPr>
          <w:color w:val="auto"/>
          <w:sz w:val="24"/>
          <w:szCs w:val="24"/>
        </w:rPr>
        <w:t>3%</w:t>
      </w:r>
      <w:r>
        <w:rPr>
          <w:rFonts w:hint="eastAsia"/>
          <w:color w:val="auto"/>
          <w:sz w:val="24"/>
          <w:szCs w:val="24"/>
        </w:rPr>
        <w:t>违约金。给对方造成的经</w:t>
      </w:r>
      <w:r>
        <w:rPr>
          <w:rFonts w:hint="eastAsia" w:ascii="宋体" w:hAnsi="宋体"/>
          <w:color w:val="auto"/>
          <w:sz w:val="24"/>
          <w:szCs w:val="24"/>
          <w:lang w:val="zh-Hans"/>
        </w:rPr>
        <w:t>济损失超过违约金的，还应给予赔偿。</w:t>
      </w:r>
    </w:p>
    <w:p>
      <w:pPr>
        <w:widowControl w:val="0"/>
        <w:spacing w:line="480" w:lineRule="auto"/>
        <w:jc w:val="left"/>
        <w:rPr>
          <w:rFonts w:hint="eastAsia" w:ascii="宋体" w:hAnsi="宋体"/>
          <w:color w:val="auto"/>
          <w:sz w:val="24"/>
          <w:szCs w:val="24"/>
          <w:lang w:val="zh-Hans"/>
        </w:rPr>
      </w:pPr>
      <w:r>
        <w:rPr>
          <w:rFonts w:hint="eastAsia" w:ascii="宋体" w:hAnsi="宋体"/>
          <w:b/>
          <w:color w:val="auto"/>
          <w:sz w:val="24"/>
          <w:szCs w:val="24"/>
          <w:lang w:val="zh-Hans"/>
        </w:rPr>
        <w:t>第三十二条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遇到</w:t>
      </w:r>
      <w:r>
        <w:rPr>
          <w:rFonts w:hint="eastAsia" w:ascii="宋体" w:hAnsi="宋体"/>
          <w:color w:val="auto"/>
          <w:sz w:val="24"/>
          <w:szCs w:val="24"/>
          <w:lang w:val="zh-Hans" w:eastAsia="zh-Hans"/>
        </w:rPr>
        <w:t>不可抗力</w:t>
      </w:r>
      <w:r>
        <w:rPr>
          <w:rFonts w:hint="eastAsia" w:ascii="宋体" w:hAnsi="宋体"/>
          <w:color w:val="auto"/>
          <w:sz w:val="24"/>
          <w:szCs w:val="24"/>
          <w:lang w:val="zh-Hans"/>
        </w:rPr>
        <w:t>事件</w:t>
      </w:r>
      <w:r>
        <w:rPr>
          <w:rFonts w:hint="eastAsia" w:ascii="宋体" w:hAnsi="宋体"/>
          <w:color w:val="auto"/>
          <w:sz w:val="24"/>
          <w:szCs w:val="24"/>
          <w:lang w:val="zh-Hans" w:eastAsia="zh-Hans"/>
        </w:rPr>
        <w:t>导致物业管理服务中断的</w:t>
      </w:r>
      <w:r>
        <w:rPr>
          <w:rFonts w:hint="eastAsia" w:ascii="宋体" w:hAnsi="宋体"/>
          <w:color w:val="auto"/>
          <w:sz w:val="24"/>
          <w:szCs w:val="24"/>
          <w:lang w:val="zh-Hans"/>
        </w:rPr>
        <w:t>，</w:t>
      </w:r>
      <w:r>
        <w:rPr>
          <w:rFonts w:hint="eastAsia" w:ascii="宋体" w:hAnsi="宋体"/>
          <w:color w:val="auto"/>
          <w:sz w:val="24"/>
          <w:szCs w:val="24"/>
          <w:lang w:val="zh-Hans" w:eastAsia="zh-Hans"/>
        </w:rPr>
        <w:t>乙方不承担责任</w:t>
      </w:r>
      <w:r>
        <w:rPr>
          <w:rFonts w:hint="eastAsia" w:ascii="宋体" w:hAnsi="宋体"/>
          <w:color w:val="auto"/>
          <w:sz w:val="24"/>
          <w:szCs w:val="24"/>
          <w:lang w:val="zh-Hans"/>
        </w:rPr>
        <w:t>。</w:t>
      </w:r>
    </w:p>
    <w:p>
      <w:pPr>
        <w:widowControl w:val="0"/>
        <w:spacing w:line="480" w:lineRule="auto"/>
        <w:jc w:val="left"/>
        <w:rPr>
          <w:rFonts w:hint="eastAsia" w:ascii="宋体" w:hAnsi="宋体"/>
          <w:color w:val="auto"/>
          <w:sz w:val="24"/>
          <w:szCs w:val="24"/>
          <w:lang w:val="zh-Hans"/>
        </w:rPr>
      </w:pPr>
    </w:p>
    <w:p>
      <w:pPr>
        <w:widowControl w:val="0"/>
        <w:spacing w:line="480" w:lineRule="auto"/>
        <w:jc w:val="center"/>
        <w:rPr>
          <w:rFonts w:hint="eastAsia" w:ascii="宋体" w:hAnsi="宋体"/>
          <w:b/>
          <w:color w:val="auto"/>
          <w:sz w:val="28"/>
          <w:szCs w:val="28"/>
          <w:lang w:val="zh-Hans" w:eastAsia="zh-Hans"/>
        </w:rPr>
      </w:pPr>
      <w:r>
        <w:rPr>
          <w:rFonts w:hint="eastAsia" w:ascii="宋体" w:hAnsi="宋体"/>
          <w:b/>
          <w:color w:val="auto"/>
          <w:sz w:val="28"/>
          <w:szCs w:val="28"/>
          <w:lang w:val="zh-Hans" w:eastAsia="zh-Hans"/>
        </w:rPr>
        <w:t>第</w:t>
      </w:r>
      <w:r>
        <w:rPr>
          <w:rFonts w:hint="eastAsia" w:ascii="宋体" w:hAnsi="宋体"/>
          <w:b/>
          <w:color w:val="auto"/>
          <w:sz w:val="28"/>
          <w:szCs w:val="28"/>
          <w:lang w:val="zh-Hans"/>
        </w:rPr>
        <w:t>九</w:t>
      </w:r>
      <w:r>
        <w:rPr>
          <w:rFonts w:hint="eastAsia" w:ascii="宋体" w:hAnsi="宋体"/>
          <w:b/>
          <w:color w:val="auto"/>
          <w:sz w:val="28"/>
          <w:szCs w:val="28"/>
          <w:lang w:val="zh-Hans" w:eastAsia="zh-Hans"/>
        </w:rPr>
        <w:t xml:space="preserve">章  </w:t>
      </w:r>
      <w:r>
        <w:rPr>
          <w:rFonts w:hint="eastAsia" w:ascii="宋体" w:hAnsi="宋体"/>
          <w:b/>
          <w:color w:val="auto"/>
          <w:sz w:val="28"/>
          <w:szCs w:val="28"/>
          <w:lang w:val="zh-Hans" w:eastAsia="zh-CN"/>
        </w:rPr>
        <w:t>合同</w:t>
      </w:r>
      <w:r>
        <w:rPr>
          <w:rFonts w:hint="eastAsia" w:ascii="宋体" w:hAnsi="宋体"/>
          <w:b/>
          <w:color w:val="auto"/>
          <w:sz w:val="28"/>
          <w:szCs w:val="28"/>
          <w:lang w:val="zh-Hans"/>
        </w:rPr>
        <w:t>的终止</w:t>
      </w:r>
    </w:p>
    <w:p>
      <w:pPr>
        <w:widowControl w:val="0"/>
        <w:spacing w:line="480" w:lineRule="auto"/>
        <w:rPr>
          <w:rFonts w:hint="eastAsia" w:ascii="宋体" w:hAnsi="宋体"/>
          <w:color w:val="auto"/>
          <w:sz w:val="24"/>
          <w:szCs w:val="24"/>
          <w:lang w:val="zh-Hans" w:eastAsia="zh-Hans"/>
        </w:rPr>
      </w:pPr>
      <w:r>
        <w:rPr>
          <w:rFonts w:hint="eastAsia" w:ascii="宋体" w:hAnsi="宋体"/>
          <w:b/>
          <w:color w:val="auto"/>
          <w:sz w:val="24"/>
          <w:szCs w:val="24"/>
          <w:lang w:val="zh-Hans"/>
        </w:rPr>
        <w:t>第三十三条</w:t>
      </w:r>
      <w:r>
        <w:rPr>
          <w:rFonts w:hint="eastAsia" w:ascii="宋体" w:hAnsi="宋体"/>
          <w:color w:val="auto"/>
          <w:sz w:val="24"/>
          <w:szCs w:val="24"/>
          <w:lang w:val="zh-Hans" w:eastAsia="zh-Hans"/>
        </w:rPr>
        <w:t xml:space="preserve">  任何一方如遇不可抗力事件而丧失履约能力的，本</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自行终止；</w:t>
      </w:r>
    </w:p>
    <w:p>
      <w:pPr>
        <w:widowControl w:val="0"/>
        <w:spacing w:line="480" w:lineRule="auto"/>
        <w:rPr>
          <w:rFonts w:hint="eastAsia" w:ascii="宋体" w:hAnsi="宋体"/>
          <w:color w:val="auto"/>
          <w:sz w:val="24"/>
          <w:szCs w:val="24"/>
          <w:lang w:val="zh-Hans" w:eastAsia="zh-Hans"/>
        </w:rPr>
      </w:pPr>
      <w:r>
        <w:rPr>
          <w:rFonts w:hint="eastAsia" w:ascii="宋体" w:hAnsi="宋体"/>
          <w:b/>
          <w:color w:val="auto"/>
          <w:sz w:val="24"/>
          <w:szCs w:val="24"/>
          <w:lang w:val="zh-Hans"/>
        </w:rPr>
        <w:t>第三十四条</w:t>
      </w:r>
      <w:r>
        <w:rPr>
          <w:rFonts w:hint="eastAsia" w:ascii="宋体" w:hAnsi="宋体"/>
          <w:color w:val="auto"/>
          <w:sz w:val="24"/>
          <w:szCs w:val="24"/>
          <w:lang w:val="zh-Hans" w:eastAsia="zh-Hans"/>
        </w:rPr>
        <w:t xml:space="preserve">  乙方如有下列情况之一发生，甲方有权单方面终止</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w:t>
      </w:r>
    </w:p>
    <w:p>
      <w:pPr>
        <w:widowControl w:val="0"/>
        <w:numPr>
          <w:ilvl w:val="0"/>
          <w:numId w:val="3"/>
        </w:numPr>
        <w:spacing w:line="480" w:lineRule="auto"/>
        <w:ind w:firstLine="480" w:firstLineChars="200"/>
        <w:jc w:val="left"/>
        <w:rPr>
          <w:rFonts w:hint="eastAsia" w:ascii="宋体" w:hAnsi="宋体"/>
          <w:color w:val="auto"/>
          <w:sz w:val="24"/>
          <w:szCs w:val="24"/>
          <w:lang w:val="zh-Hans" w:eastAsia="zh-Hans"/>
        </w:rPr>
      </w:pPr>
      <w:r>
        <w:rPr>
          <w:rFonts w:hint="eastAsia" w:ascii="宋体" w:hAnsi="宋体"/>
          <w:color w:val="auto"/>
          <w:sz w:val="24"/>
          <w:szCs w:val="24"/>
          <w:lang w:val="zh-Hans" w:eastAsia="zh-Hans"/>
        </w:rPr>
        <w:t>不履行</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约定义务的；</w:t>
      </w:r>
    </w:p>
    <w:p>
      <w:pPr>
        <w:widowControl w:val="0"/>
        <w:numPr>
          <w:ilvl w:val="0"/>
          <w:numId w:val="0"/>
        </w:numPr>
        <w:spacing w:line="480" w:lineRule="auto"/>
        <w:ind w:firstLine="480" w:firstLineChars="200"/>
        <w:jc w:val="left"/>
        <w:rPr>
          <w:rFonts w:hint="eastAsia" w:ascii="宋体" w:hAnsi="宋体"/>
          <w:color w:val="auto"/>
          <w:sz w:val="24"/>
          <w:szCs w:val="24"/>
          <w:lang w:val="zh-Hans" w:eastAsia="zh-Hans"/>
        </w:rPr>
      </w:pPr>
      <w:r>
        <w:rPr>
          <w:rFonts w:hint="eastAsia" w:ascii="宋体" w:hAnsi="宋体"/>
          <w:color w:val="auto"/>
          <w:sz w:val="24"/>
          <w:szCs w:val="24"/>
          <w:lang w:val="en-US" w:eastAsia="zh-CN"/>
        </w:rPr>
        <w:t>2、</w:t>
      </w:r>
      <w:r>
        <w:rPr>
          <w:rFonts w:hint="eastAsia" w:ascii="宋体" w:hAnsi="宋体"/>
          <w:color w:val="auto"/>
          <w:sz w:val="24"/>
          <w:szCs w:val="24"/>
          <w:lang w:val="zh-Hans" w:eastAsia="zh-Hans"/>
        </w:rPr>
        <w:t>因破产或无清偿能力的；</w:t>
      </w:r>
    </w:p>
    <w:p>
      <w:pPr>
        <w:widowControl w:val="0"/>
        <w:numPr>
          <w:ilvl w:val="0"/>
          <w:numId w:val="0"/>
        </w:numPr>
        <w:spacing w:line="480" w:lineRule="auto"/>
        <w:ind w:firstLine="480" w:firstLineChars="200"/>
        <w:jc w:val="left"/>
        <w:rPr>
          <w:rFonts w:hint="eastAsia" w:ascii="宋体" w:hAnsi="宋体"/>
          <w:color w:val="auto"/>
          <w:sz w:val="24"/>
          <w:szCs w:val="24"/>
          <w:lang w:val="zh-Hans" w:eastAsia="zh-Hans"/>
        </w:rPr>
      </w:pPr>
      <w:r>
        <w:rPr>
          <w:rFonts w:hint="eastAsia" w:ascii="宋体" w:hAnsi="宋体"/>
          <w:color w:val="auto"/>
          <w:sz w:val="24"/>
          <w:szCs w:val="24"/>
          <w:lang w:val="en-US" w:eastAsia="zh-CN"/>
        </w:rPr>
        <w:t>3、</w:t>
      </w:r>
      <w:r>
        <w:rPr>
          <w:rFonts w:hint="eastAsia" w:ascii="宋体" w:hAnsi="宋体"/>
          <w:color w:val="auto"/>
          <w:sz w:val="24"/>
          <w:szCs w:val="24"/>
          <w:lang w:val="zh-Hans" w:eastAsia="zh-Hans"/>
        </w:rPr>
        <w:t>擅自更改</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价款；</w:t>
      </w:r>
    </w:p>
    <w:p>
      <w:pPr>
        <w:widowControl w:val="0"/>
        <w:numPr>
          <w:ilvl w:val="0"/>
          <w:numId w:val="0"/>
        </w:numPr>
        <w:spacing w:line="480" w:lineRule="auto"/>
        <w:ind w:firstLine="480" w:firstLineChars="200"/>
        <w:jc w:val="left"/>
        <w:rPr>
          <w:rFonts w:hint="eastAsia" w:ascii="宋体" w:hAnsi="宋体"/>
          <w:color w:val="auto"/>
          <w:sz w:val="24"/>
          <w:szCs w:val="24"/>
          <w:lang w:val="zh-Hans"/>
        </w:rPr>
      </w:pPr>
      <w:r>
        <w:rPr>
          <w:rFonts w:hint="eastAsia" w:ascii="宋体" w:hAnsi="宋体"/>
          <w:color w:val="auto"/>
          <w:sz w:val="24"/>
          <w:szCs w:val="24"/>
          <w:lang w:val="en-US" w:eastAsia="zh-CN"/>
        </w:rPr>
        <w:t>4、</w:t>
      </w:r>
      <w:r>
        <w:rPr>
          <w:rFonts w:hint="eastAsia" w:ascii="宋体" w:hAnsi="宋体"/>
          <w:color w:val="auto"/>
          <w:sz w:val="24"/>
          <w:szCs w:val="24"/>
          <w:lang w:val="zh-Hans" w:eastAsia="zh-Hans"/>
        </w:rPr>
        <w:t>所提供的服务无法达到</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要求</w:t>
      </w:r>
      <w:r>
        <w:rPr>
          <w:rFonts w:hint="eastAsia" w:ascii="宋体" w:hAnsi="宋体"/>
          <w:color w:val="auto"/>
          <w:sz w:val="24"/>
          <w:szCs w:val="24"/>
          <w:lang w:val="zh-Hans"/>
        </w:rPr>
        <w:t>；</w:t>
      </w:r>
    </w:p>
    <w:p>
      <w:pPr>
        <w:widowControl w:val="0"/>
        <w:numPr>
          <w:ilvl w:val="0"/>
          <w:numId w:val="0"/>
        </w:numPr>
        <w:spacing w:line="480" w:lineRule="auto"/>
        <w:ind w:firstLine="480" w:firstLineChars="200"/>
        <w:jc w:val="left"/>
        <w:rPr>
          <w:rFonts w:hint="eastAsia" w:ascii="宋体" w:hAnsi="宋体"/>
          <w:color w:val="auto"/>
          <w:sz w:val="24"/>
          <w:szCs w:val="24"/>
          <w:lang w:val="zh-Hans"/>
        </w:rPr>
      </w:pPr>
      <w:r>
        <w:rPr>
          <w:rFonts w:hint="eastAsia" w:ascii="宋体" w:hAnsi="宋体"/>
          <w:color w:val="auto"/>
          <w:sz w:val="24"/>
          <w:szCs w:val="24"/>
          <w:lang w:val="en-US" w:eastAsia="zh-CN"/>
        </w:rPr>
        <w:t>5、</w:t>
      </w:r>
      <w:r>
        <w:rPr>
          <w:rFonts w:hint="eastAsia" w:ascii="宋体" w:hAnsi="宋体"/>
          <w:color w:val="auto"/>
          <w:sz w:val="24"/>
          <w:szCs w:val="24"/>
          <w:lang w:val="zh-Hans" w:eastAsia="zh-Hans"/>
        </w:rPr>
        <w:t>未经甲方同意，乙方私自全部转让或者部分转让</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义务的</w:t>
      </w:r>
      <w:r>
        <w:rPr>
          <w:rFonts w:hint="eastAsia" w:ascii="宋体" w:hAnsi="宋体"/>
          <w:color w:val="auto"/>
          <w:sz w:val="24"/>
          <w:szCs w:val="24"/>
          <w:lang w:val="zh-Hans"/>
        </w:rPr>
        <w:t>；</w:t>
      </w:r>
    </w:p>
    <w:p>
      <w:pPr>
        <w:widowControl w:val="0"/>
        <w:numPr>
          <w:ilvl w:val="0"/>
          <w:numId w:val="0"/>
        </w:numPr>
        <w:spacing w:line="480" w:lineRule="auto"/>
        <w:ind w:firstLine="480" w:firstLineChars="200"/>
        <w:jc w:val="left"/>
        <w:rPr>
          <w:rFonts w:hint="eastAsia" w:ascii="宋体" w:hAnsi="宋体"/>
          <w:color w:val="auto"/>
          <w:sz w:val="24"/>
          <w:szCs w:val="24"/>
          <w:lang w:val="zh-Hans" w:eastAsia="zh-Hans"/>
        </w:rPr>
      </w:pPr>
      <w:r>
        <w:rPr>
          <w:rFonts w:hint="eastAsia" w:ascii="宋体" w:hAnsi="宋体"/>
          <w:color w:val="auto"/>
          <w:sz w:val="24"/>
          <w:szCs w:val="24"/>
          <w:lang w:val="en-US" w:eastAsia="zh-CN"/>
        </w:rPr>
        <w:t>6、</w:t>
      </w:r>
      <w:r>
        <w:rPr>
          <w:rFonts w:hint="eastAsia" w:ascii="宋体" w:hAnsi="宋体"/>
          <w:color w:val="auto"/>
          <w:sz w:val="24"/>
          <w:szCs w:val="24"/>
          <w:lang w:val="zh-Hans" w:eastAsia="zh-Hans"/>
        </w:rPr>
        <w:t>乙方的物业管理和服务不能安全、有效地运行时。</w:t>
      </w:r>
    </w:p>
    <w:p>
      <w:pPr>
        <w:widowControl w:val="0"/>
        <w:numPr>
          <w:ilvl w:val="0"/>
          <w:numId w:val="0"/>
        </w:numPr>
        <w:spacing w:line="480" w:lineRule="auto"/>
        <w:ind w:firstLine="480" w:firstLineChars="200"/>
        <w:jc w:val="left"/>
        <w:rPr>
          <w:rFonts w:hint="eastAsia" w:ascii="宋体" w:hAnsi="宋体"/>
          <w:color w:val="auto"/>
          <w:sz w:val="24"/>
          <w:szCs w:val="24"/>
          <w:lang w:val="zh-Hans" w:eastAsia="zh-Hans"/>
        </w:rPr>
      </w:pPr>
    </w:p>
    <w:p>
      <w:pPr>
        <w:widowControl w:val="0"/>
        <w:spacing w:line="480" w:lineRule="auto"/>
        <w:jc w:val="center"/>
        <w:rPr>
          <w:rFonts w:hint="eastAsia" w:ascii="宋体" w:hAnsi="宋体"/>
          <w:b/>
          <w:color w:val="auto"/>
          <w:sz w:val="28"/>
          <w:szCs w:val="28"/>
          <w:lang w:val="zh-Hans" w:eastAsia="zh-Hans"/>
        </w:rPr>
      </w:pPr>
      <w:r>
        <w:rPr>
          <w:rFonts w:hint="eastAsia" w:ascii="宋体" w:hAnsi="宋体"/>
          <w:b/>
          <w:color w:val="auto"/>
          <w:sz w:val="28"/>
          <w:szCs w:val="28"/>
          <w:lang w:val="zh-Hans"/>
        </w:rPr>
        <w:t>第十章</w:t>
      </w:r>
      <w:r>
        <w:rPr>
          <w:rFonts w:hint="eastAsia" w:ascii="宋体" w:hAnsi="宋体"/>
          <w:b/>
          <w:color w:val="auto"/>
          <w:sz w:val="28"/>
          <w:szCs w:val="28"/>
          <w:lang w:val="zh-Hans" w:eastAsia="zh-Hans"/>
        </w:rPr>
        <w:t xml:space="preserve">  </w:t>
      </w:r>
      <w:r>
        <w:rPr>
          <w:rFonts w:hint="eastAsia" w:ascii="宋体" w:hAnsi="宋体"/>
          <w:b/>
          <w:color w:val="auto"/>
          <w:sz w:val="28"/>
          <w:szCs w:val="28"/>
          <w:lang w:val="zh-Hans"/>
        </w:rPr>
        <w:t>其他</w:t>
      </w:r>
    </w:p>
    <w:p>
      <w:pPr>
        <w:widowControl w:val="0"/>
        <w:spacing w:line="480" w:lineRule="auto"/>
        <w:rPr>
          <w:rFonts w:hint="eastAsia" w:ascii="宋体" w:hAnsi="宋体"/>
          <w:color w:val="auto"/>
          <w:sz w:val="24"/>
          <w:szCs w:val="24"/>
          <w:lang w:val="zh-Hans"/>
        </w:rPr>
      </w:pPr>
      <w:r>
        <w:rPr>
          <w:rFonts w:hint="eastAsia" w:ascii="宋体" w:hAnsi="宋体"/>
          <w:b/>
          <w:color w:val="auto"/>
          <w:sz w:val="24"/>
          <w:szCs w:val="24"/>
          <w:lang w:val="zh-Hans"/>
        </w:rPr>
        <w:t>第三十五条</w:t>
      </w:r>
      <w:r>
        <w:rPr>
          <w:rFonts w:hint="eastAsia" w:ascii="宋体" w:hAnsi="宋体"/>
          <w:b/>
          <w:color w:val="auto"/>
          <w:sz w:val="24"/>
          <w:szCs w:val="24"/>
          <w:lang w:val="zh-Hans" w:eastAsia="zh-Hans"/>
        </w:rPr>
        <w:t xml:space="preserve"> </w:t>
      </w:r>
      <w:r>
        <w:rPr>
          <w:rFonts w:hint="eastAsia" w:ascii="宋体" w:hAnsi="宋体"/>
          <w:color w:val="auto"/>
          <w:sz w:val="24"/>
          <w:szCs w:val="24"/>
          <w:lang w:val="zh-Hans" w:eastAsia="zh-Hans"/>
        </w:rPr>
        <w:t xml:space="preserve"> 服务范围限于</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规定范围，超出</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规定范围的服务项目可采取用有偿方式或另行签订补充</w:t>
      </w:r>
      <w:r>
        <w:rPr>
          <w:rFonts w:hint="eastAsia" w:ascii="宋体" w:hAnsi="宋体"/>
          <w:color w:val="auto"/>
          <w:sz w:val="24"/>
          <w:szCs w:val="24"/>
          <w:lang w:val="zh-Hans" w:eastAsia="zh-CN"/>
        </w:rPr>
        <w:t>协议</w:t>
      </w:r>
      <w:r>
        <w:rPr>
          <w:rFonts w:hint="eastAsia" w:ascii="宋体" w:hAnsi="宋体"/>
          <w:color w:val="auto"/>
          <w:sz w:val="24"/>
          <w:szCs w:val="24"/>
          <w:lang w:val="zh-Hans" w:eastAsia="zh-Hans"/>
        </w:rPr>
        <w:t>；</w:t>
      </w:r>
    </w:p>
    <w:p>
      <w:pPr>
        <w:widowControl w:val="0"/>
        <w:spacing w:line="480" w:lineRule="auto"/>
        <w:rPr>
          <w:rFonts w:hint="eastAsia" w:ascii="宋体" w:hAnsi="宋体"/>
          <w:color w:val="auto"/>
          <w:sz w:val="24"/>
          <w:szCs w:val="24"/>
          <w:lang w:val="zh-Hans"/>
        </w:rPr>
      </w:pPr>
      <w:r>
        <w:rPr>
          <w:rFonts w:hint="eastAsia"/>
          <w:b/>
          <w:color w:val="auto"/>
          <w:sz w:val="24"/>
          <w:szCs w:val="24"/>
        </w:rPr>
        <w:t>第三十</w:t>
      </w:r>
      <w:r>
        <w:rPr>
          <w:rFonts w:hint="eastAsia" w:ascii="宋体" w:hAnsi="宋体"/>
          <w:b/>
          <w:color w:val="auto"/>
          <w:sz w:val="24"/>
          <w:szCs w:val="24"/>
          <w:lang w:val="zh-Hans"/>
        </w:rPr>
        <w:t>六</w:t>
      </w:r>
      <w:r>
        <w:rPr>
          <w:rFonts w:hint="eastAsia"/>
          <w:b/>
          <w:color w:val="auto"/>
          <w:sz w:val="24"/>
          <w:szCs w:val="24"/>
        </w:rPr>
        <w:t>条</w:t>
      </w:r>
      <w:r>
        <w:rPr>
          <w:color w:val="auto"/>
          <w:sz w:val="24"/>
          <w:szCs w:val="24"/>
        </w:rPr>
        <w:t xml:space="preserve"> </w:t>
      </w:r>
      <w:r>
        <w:rPr>
          <w:rFonts w:hint="eastAsia" w:ascii="宋体" w:hAnsi="宋体"/>
          <w:color w:val="auto"/>
          <w:sz w:val="24"/>
          <w:szCs w:val="24"/>
          <w:lang w:val="zh-Hans"/>
        </w:rPr>
        <w:t xml:space="preserve"> </w:t>
      </w:r>
      <w:r>
        <w:rPr>
          <w:rFonts w:hint="eastAsia" w:ascii="宋体" w:hAnsi="宋体"/>
          <w:color w:val="auto"/>
          <w:sz w:val="24"/>
          <w:szCs w:val="24"/>
          <w:lang w:val="zh-Hans" w:eastAsia="zh-Hans"/>
        </w:rPr>
        <w:t>甲方的监管人员将定期对乙方的管理情况进行检查、评定，并根据考评结果确定服务费</w:t>
      </w:r>
      <w:r>
        <w:rPr>
          <w:rFonts w:hint="eastAsia" w:ascii="宋体" w:hAnsi="宋体"/>
          <w:color w:val="auto"/>
          <w:sz w:val="24"/>
          <w:szCs w:val="24"/>
          <w:lang w:val="zh-Hans"/>
        </w:rPr>
        <w:t>费用给以实施奖励和处罚</w:t>
      </w:r>
      <w:r>
        <w:rPr>
          <w:rFonts w:hint="eastAsia" w:ascii="宋体" w:hAnsi="宋体"/>
          <w:color w:val="auto"/>
          <w:sz w:val="24"/>
          <w:szCs w:val="24"/>
          <w:lang w:val="zh-Hans" w:eastAsia="zh-Hans"/>
        </w:rPr>
        <w:t>。</w:t>
      </w:r>
    </w:p>
    <w:p>
      <w:pPr>
        <w:widowControl w:val="0"/>
        <w:spacing w:line="480" w:lineRule="auto"/>
        <w:rPr>
          <w:color w:val="auto"/>
          <w:sz w:val="24"/>
          <w:szCs w:val="24"/>
        </w:rPr>
      </w:pPr>
      <w:r>
        <w:rPr>
          <w:rFonts w:hint="eastAsia"/>
          <w:b/>
          <w:color w:val="auto"/>
          <w:sz w:val="24"/>
          <w:szCs w:val="24"/>
        </w:rPr>
        <w:t>第三十七条</w:t>
      </w:r>
      <w:r>
        <w:rPr>
          <w:color w:val="auto"/>
          <w:sz w:val="24"/>
          <w:szCs w:val="24"/>
        </w:rPr>
        <w:t xml:space="preserve">  </w:t>
      </w:r>
      <w:r>
        <w:rPr>
          <w:rFonts w:hint="eastAsia" w:ascii="宋体" w:hAnsi="宋体"/>
          <w:color w:val="auto"/>
          <w:sz w:val="24"/>
          <w:szCs w:val="24"/>
        </w:rPr>
        <w:t>乙方在本项目综合物业服务工作得到院级以上单位表扬、表彰的，甲方应酌情予以奖励以资鼓励。</w:t>
      </w:r>
    </w:p>
    <w:p>
      <w:pPr>
        <w:widowControl w:val="0"/>
        <w:spacing w:line="480" w:lineRule="auto"/>
        <w:jc w:val="left"/>
        <w:rPr>
          <w:rFonts w:ascii="宋体" w:hAnsi="宋体"/>
          <w:color w:val="auto"/>
          <w:sz w:val="24"/>
          <w:szCs w:val="24"/>
          <w:lang w:val="zh-Hans" w:eastAsia="zh-Hans"/>
        </w:rPr>
      </w:pPr>
      <w:r>
        <w:rPr>
          <w:rFonts w:hint="eastAsia"/>
          <w:b/>
          <w:color w:val="auto"/>
          <w:sz w:val="24"/>
          <w:szCs w:val="24"/>
        </w:rPr>
        <w:t>第三十八条</w:t>
      </w:r>
      <w:r>
        <w:rPr>
          <w:color w:val="auto"/>
          <w:sz w:val="24"/>
          <w:szCs w:val="24"/>
        </w:rPr>
        <w:t xml:space="preserve">  </w:t>
      </w:r>
      <w:r>
        <w:rPr>
          <w:rFonts w:hint="eastAsia" w:ascii="宋体" w:hAnsi="宋体"/>
          <w:color w:val="auto"/>
          <w:sz w:val="24"/>
          <w:szCs w:val="24"/>
          <w:lang w:val="zh-Hans" w:eastAsia="zh-Hans"/>
        </w:rPr>
        <w:t>在执行本</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的过程中，双方须遵守由双方符合资格人员签署确认的文件（包括会议纪要、补充</w:t>
      </w:r>
      <w:r>
        <w:rPr>
          <w:rFonts w:hint="eastAsia" w:ascii="宋体" w:hAnsi="宋体"/>
          <w:color w:val="auto"/>
          <w:sz w:val="24"/>
          <w:szCs w:val="24"/>
          <w:lang w:val="zh-Hans" w:eastAsia="zh-CN"/>
        </w:rPr>
        <w:t>协议</w:t>
      </w:r>
      <w:r>
        <w:rPr>
          <w:rFonts w:hint="eastAsia" w:ascii="宋体" w:hAnsi="宋体"/>
          <w:color w:val="auto"/>
          <w:sz w:val="24"/>
          <w:szCs w:val="24"/>
          <w:lang w:val="zh-Hans" w:eastAsia="zh-Hans"/>
        </w:rPr>
        <w:t>、往来信函、项目变更单等）即成为本</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 xml:space="preserve">的有效组成部分，其生效日期为双方签字盖章或确认之日期。 </w:t>
      </w:r>
    </w:p>
    <w:p>
      <w:pPr>
        <w:widowControl w:val="0"/>
        <w:spacing w:line="480" w:lineRule="auto"/>
        <w:jc w:val="left"/>
        <w:rPr>
          <w:rFonts w:hint="eastAsia" w:ascii="宋体" w:hAnsi="宋体"/>
          <w:color w:val="auto"/>
          <w:sz w:val="24"/>
          <w:szCs w:val="24"/>
          <w:lang w:val="zh-Hans" w:eastAsia="zh-Hans"/>
        </w:rPr>
      </w:pPr>
      <w:r>
        <w:rPr>
          <w:rFonts w:hint="eastAsia" w:ascii="宋体" w:hAnsi="宋体"/>
          <w:b/>
          <w:color w:val="auto"/>
          <w:sz w:val="24"/>
          <w:szCs w:val="24"/>
          <w:lang w:val="zh-Hans"/>
        </w:rPr>
        <w:t>第三十九条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eastAsia="zh-CN"/>
        </w:rPr>
        <w:t>合同</w:t>
      </w:r>
      <w:r>
        <w:rPr>
          <w:rFonts w:hint="eastAsia" w:ascii="宋体" w:hAnsi="宋体"/>
          <w:color w:val="auto"/>
          <w:sz w:val="24"/>
          <w:szCs w:val="24"/>
          <w:lang w:val="zh-Hans" w:eastAsia="zh-Hans"/>
        </w:rPr>
        <w:t>终止时，乙方应将所有后勤服务管理及相关资料完整、及时交给甲方。</w:t>
      </w:r>
    </w:p>
    <w:p>
      <w:pPr>
        <w:widowControl w:val="0"/>
        <w:spacing w:line="480" w:lineRule="auto"/>
        <w:jc w:val="center"/>
        <w:rPr>
          <w:rFonts w:hint="eastAsia" w:ascii="宋体" w:hAnsi="宋体"/>
          <w:b/>
          <w:color w:val="auto"/>
          <w:sz w:val="28"/>
          <w:szCs w:val="28"/>
          <w:lang w:val="zh-Hans" w:eastAsia="zh-Hans"/>
        </w:rPr>
      </w:pPr>
      <w:r>
        <w:rPr>
          <w:rFonts w:hint="eastAsia" w:ascii="宋体" w:hAnsi="宋体"/>
          <w:b/>
          <w:color w:val="auto"/>
          <w:sz w:val="28"/>
          <w:szCs w:val="28"/>
          <w:lang w:val="zh-Hans"/>
        </w:rPr>
        <w:t>第十一章</w:t>
      </w:r>
      <w:r>
        <w:rPr>
          <w:rFonts w:hint="eastAsia" w:ascii="宋体" w:hAnsi="宋体"/>
          <w:b/>
          <w:color w:val="auto"/>
          <w:sz w:val="28"/>
          <w:szCs w:val="28"/>
          <w:lang w:val="zh-Hans" w:eastAsia="zh-Hans"/>
        </w:rPr>
        <w:t xml:space="preserve">  附  则</w:t>
      </w:r>
    </w:p>
    <w:p>
      <w:pPr>
        <w:widowControl w:val="0"/>
        <w:spacing w:line="480" w:lineRule="auto"/>
        <w:jc w:val="left"/>
        <w:rPr>
          <w:rFonts w:hint="eastAsia" w:ascii="宋体" w:hAnsi="宋体"/>
          <w:color w:val="auto"/>
          <w:sz w:val="24"/>
          <w:szCs w:val="24"/>
          <w:lang w:val="zh-Hans" w:eastAsia="zh-Hans"/>
        </w:rPr>
      </w:pPr>
      <w:r>
        <w:rPr>
          <w:rFonts w:hint="eastAsia" w:ascii="宋体" w:hAnsi="宋体"/>
          <w:b/>
          <w:color w:val="auto"/>
          <w:sz w:val="24"/>
          <w:szCs w:val="24"/>
          <w:lang w:val="zh-Hans" w:eastAsia="zh-Hans"/>
        </w:rPr>
        <w:t>第</w:t>
      </w:r>
      <w:r>
        <w:rPr>
          <w:rFonts w:hint="eastAsia" w:ascii="宋体" w:hAnsi="宋体"/>
          <w:b/>
          <w:color w:val="auto"/>
          <w:sz w:val="24"/>
          <w:szCs w:val="24"/>
          <w:lang w:val="zh-Hans"/>
        </w:rPr>
        <w:t>四十</w:t>
      </w:r>
      <w:r>
        <w:rPr>
          <w:rFonts w:hint="eastAsia" w:ascii="宋体" w:hAnsi="宋体"/>
          <w:b/>
          <w:color w:val="auto"/>
          <w:sz w:val="24"/>
          <w:szCs w:val="24"/>
          <w:lang w:val="zh-Hans" w:eastAsia="zh-Hans"/>
        </w:rPr>
        <w:t>条</w:t>
      </w:r>
      <w:r>
        <w:rPr>
          <w:rFonts w:hint="eastAsia" w:ascii="宋体" w:hAnsi="宋体"/>
          <w:color w:val="auto"/>
          <w:sz w:val="24"/>
          <w:szCs w:val="24"/>
          <w:lang w:val="zh-Hans" w:eastAsia="zh-Hans"/>
        </w:rPr>
        <w:t xml:space="preserve">  </w:t>
      </w:r>
      <w:r>
        <w:rPr>
          <w:rFonts w:hint="eastAsia"/>
          <w:color w:val="auto"/>
          <w:sz w:val="24"/>
          <w:szCs w:val="24"/>
        </w:rPr>
        <w:t>本</w:t>
      </w:r>
      <w:r>
        <w:rPr>
          <w:rFonts w:hint="eastAsia"/>
          <w:color w:val="auto"/>
          <w:sz w:val="24"/>
          <w:szCs w:val="24"/>
          <w:lang w:eastAsia="zh-CN"/>
        </w:rPr>
        <w:t>合同</w:t>
      </w:r>
      <w:r>
        <w:rPr>
          <w:rFonts w:hint="eastAsia"/>
          <w:color w:val="auto"/>
          <w:sz w:val="24"/>
          <w:szCs w:val="24"/>
        </w:rPr>
        <w:t>在履行期间发生争议，双方应协商解决，协商不成时，提请物业管理主管部门调解，调解不成的，任何一方可向人民法院提起诉讼。</w:t>
      </w:r>
    </w:p>
    <w:p>
      <w:pPr>
        <w:widowControl w:val="0"/>
        <w:spacing w:line="480" w:lineRule="auto"/>
        <w:jc w:val="left"/>
        <w:rPr>
          <w:rFonts w:hint="eastAsia" w:ascii="宋体" w:hAnsi="宋体"/>
          <w:color w:val="auto"/>
          <w:sz w:val="24"/>
          <w:szCs w:val="24"/>
          <w:lang w:val="zh-Hans" w:eastAsia="zh-Hans"/>
        </w:rPr>
      </w:pPr>
      <w:r>
        <w:rPr>
          <w:rFonts w:hint="eastAsia" w:ascii="宋体" w:hAnsi="宋体"/>
          <w:b/>
          <w:color w:val="auto"/>
          <w:sz w:val="24"/>
          <w:szCs w:val="24"/>
          <w:lang w:val="zh-Hans"/>
        </w:rPr>
        <w:t>第四十一条</w:t>
      </w:r>
      <w:r>
        <w:rPr>
          <w:rFonts w:hint="eastAsia" w:ascii="宋体" w:hAnsi="宋体"/>
          <w:b/>
          <w:color w:val="auto"/>
          <w:sz w:val="24"/>
          <w:szCs w:val="24"/>
          <w:lang w:val="zh-Hans" w:eastAsia="zh-Hans"/>
        </w:rPr>
        <w:t xml:space="preserve"> </w:t>
      </w:r>
      <w:r>
        <w:rPr>
          <w:rFonts w:hint="eastAsia" w:ascii="宋体" w:hAnsi="宋体"/>
          <w:color w:val="auto"/>
          <w:sz w:val="24"/>
          <w:szCs w:val="24"/>
          <w:lang w:val="zh-Hans" w:eastAsia="zh-Hans"/>
        </w:rPr>
        <w:t xml:space="preserve"> </w:t>
      </w:r>
      <w:r>
        <w:rPr>
          <w:rFonts w:hint="eastAsia"/>
          <w:color w:val="auto"/>
          <w:sz w:val="24"/>
          <w:szCs w:val="24"/>
        </w:rPr>
        <w:t>本</w:t>
      </w:r>
      <w:r>
        <w:rPr>
          <w:rFonts w:hint="eastAsia"/>
          <w:color w:val="auto"/>
          <w:sz w:val="24"/>
          <w:szCs w:val="24"/>
          <w:lang w:eastAsia="zh-CN"/>
        </w:rPr>
        <w:t>合同</w:t>
      </w:r>
      <w:r>
        <w:rPr>
          <w:rFonts w:hint="eastAsia"/>
          <w:color w:val="auto"/>
          <w:sz w:val="24"/>
          <w:szCs w:val="24"/>
        </w:rPr>
        <w:t>共</w:t>
      </w:r>
      <w:r>
        <w:rPr>
          <w:color w:val="auto"/>
          <w:sz w:val="24"/>
          <w:szCs w:val="24"/>
          <w:u w:val="single"/>
        </w:rPr>
        <w:t xml:space="preserve"> 1</w:t>
      </w:r>
      <w:r>
        <w:rPr>
          <w:rFonts w:hint="eastAsia"/>
          <w:color w:val="auto"/>
          <w:sz w:val="24"/>
          <w:szCs w:val="24"/>
          <w:u w:val="single"/>
          <w:lang w:val="en-US" w:eastAsia="zh-CN"/>
        </w:rPr>
        <w:t>5</w:t>
      </w:r>
      <w:r>
        <w:rPr>
          <w:rFonts w:hint="eastAsia"/>
          <w:color w:val="auto"/>
          <w:sz w:val="24"/>
          <w:szCs w:val="24"/>
        </w:rPr>
        <w:t>页，一式</w:t>
      </w:r>
      <w:r>
        <w:rPr>
          <w:rFonts w:hint="eastAsia"/>
          <w:color w:val="auto"/>
          <w:sz w:val="24"/>
          <w:szCs w:val="24"/>
          <w:lang w:val="en-US" w:eastAsia="zh-CN"/>
        </w:rPr>
        <w:t>4</w:t>
      </w:r>
      <w:r>
        <w:rPr>
          <w:rFonts w:hint="eastAsia"/>
          <w:color w:val="auto"/>
          <w:sz w:val="24"/>
          <w:szCs w:val="24"/>
        </w:rPr>
        <w:t>份，双方各执</w:t>
      </w:r>
      <w:r>
        <w:rPr>
          <w:rFonts w:hint="eastAsia"/>
          <w:color w:val="auto"/>
          <w:sz w:val="24"/>
          <w:szCs w:val="24"/>
          <w:lang w:val="en-US" w:eastAsia="zh-CN"/>
        </w:rPr>
        <w:t>2</w:t>
      </w:r>
      <w:r>
        <w:rPr>
          <w:rFonts w:hint="eastAsia"/>
          <w:color w:val="auto"/>
          <w:sz w:val="24"/>
          <w:szCs w:val="24"/>
        </w:rPr>
        <w:t>份，具有同等法律效力。本</w:t>
      </w:r>
      <w:r>
        <w:rPr>
          <w:rFonts w:hint="eastAsia"/>
          <w:color w:val="auto"/>
          <w:sz w:val="24"/>
          <w:szCs w:val="24"/>
          <w:lang w:eastAsia="zh-CN"/>
        </w:rPr>
        <w:t>合同</w:t>
      </w:r>
      <w:r>
        <w:rPr>
          <w:rFonts w:hint="eastAsia"/>
          <w:color w:val="auto"/>
          <w:sz w:val="24"/>
          <w:szCs w:val="24"/>
        </w:rPr>
        <w:t>经双方签字、盖章后生效。</w:t>
      </w:r>
    </w:p>
    <w:p>
      <w:pPr>
        <w:widowControl w:val="0"/>
        <w:spacing w:line="480" w:lineRule="auto"/>
        <w:jc w:val="left"/>
        <w:rPr>
          <w:rFonts w:hint="eastAsia" w:ascii="宋体" w:hAnsi="宋体"/>
          <w:color w:val="auto"/>
          <w:sz w:val="24"/>
          <w:szCs w:val="24"/>
          <w:lang w:val="zh-Hans" w:eastAsia="zh-Hans"/>
        </w:rPr>
      </w:pPr>
      <w:r>
        <w:rPr>
          <w:rFonts w:hint="eastAsia" w:ascii="宋体" w:hAnsi="宋体"/>
          <w:b/>
          <w:color w:val="auto"/>
          <w:sz w:val="24"/>
          <w:szCs w:val="24"/>
          <w:lang w:val="zh-Hans"/>
        </w:rPr>
        <w:t>第四十二条</w:t>
      </w:r>
      <w:r>
        <w:rPr>
          <w:rFonts w:hint="eastAsia" w:ascii="宋体" w:hAnsi="宋体"/>
          <w:color w:val="auto"/>
          <w:sz w:val="24"/>
          <w:szCs w:val="24"/>
          <w:lang w:val="zh-Hans" w:eastAsia="zh-Hans"/>
        </w:rPr>
        <w:t xml:space="preserve">  </w:t>
      </w:r>
      <w:r>
        <w:rPr>
          <w:rFonts w:hint="eastAsia"/>
          <w:color w:val="auto"/>
          <w:sz w:val="24"/>
          <w:szCs w:val="24"/>
        </w:rPr>
        <w:t>本项目招标要求及修改或补充文件，乙方的投标文件及澄清文件及各种书面承诺，均作为本</w:t>
      </w:r>
      <w:r>
        <w:rPr>
          <w:rFonts w:hint="eastAsia"/>
          <w:color w:val="auto"/>
          <w:sz w:val="24"/>
          <w:szCs w:val="24"/>
          <w:lang w:eastAsia="zh-CN"/>
        </w:rPr>
        <w:t>合同</w:t>
      </w:r>
      <w:r>
        <w:rPr>
          <w:rFonts w:hint="eastAsia"/>
          <w:color w:val="auto"/>
          <w:sz w:val="24"/>
          <w:szCs w:val="24"/>
        </w:rPr>
        <w:t>的附件，具有相同的法律效力。</w:t>
      </w:r>
    </w:p>
    <w:p>
      <w:pPr>
        <w:widowControl w:val="0"/>
        <w:spacing w:line="480" w:lineRule="auto"/>
        <w:rPr>
          <w:rFonts w:hint="eastAsia"/>
          <w:color w:val="auto"/>
          <w:sz w:val="24"/>
          <w:szCs w:val="24"/>
        </w:rPr>
      </w:pPr>
      <w:r>
        <w:rPr>
          <w:rFonts w:hint="eastAsia" w:ascii="宋体" w:hAnsi="宋体"/>
          <w:b/>
          <w:color w:val="auto"/>
          <w:sz w:val="24"/>
          <w:szCs w:val="24"/>
          <w:lang w:val="zh-Hans"/>
        </w:rPr>
        <w:t>第四十三条</w:t>
      </w:r>
      <w:r>
        <w:rPr>
          <w:rFonts w:hint="eastAsia" w:ascii="宋体" w:hAnsi="宋体"/>
          <w:color w:val="auto"/>
          <w:sz w:val="24"/>
          <w:szCs w:val="24"/>
          <w:lang w:val="zh-Hans" w:eastAsia="zh-Hans"/>
        </w:rPr>
        <w:t xml:space="preserve">  </w:t>
      </w:r>
      <w:r>
        <w:rPr>
          <w:rFonts w:hint="eastAsia"/>
          <w:color w:val="auto"/>
          <w:sz w:val="24"/>
          <w:szCs w:val="24"/>
        </w:rPr>
        <w:t>本</w:t>
      </w:r>
      <w:r>
        <w:rPr>
          <w:rFonts w:hint="eastAsia"/>
          <w:color w:val="auto"/>
          <w:sz w:val="24"/>
          <w:szCs w:val="24"/>
          <w:lang w:eastAsia="zh-CN"/>
        </w:rPr>
        <w:t>合同</w:t>
      </w:r>
      <w:r>
        <w:rPr>
          <w:rFonts w:hint="eastAsia"/>
          <w:color w:val="auto"/>
          <w:sz w:val="24"/>
          <w:szCs w:val="24"/>
        </w:rPr>
        <w:t>附件</w:t>
      </w:r>
    </w:p>
    <w:p>
      <w:pPr>
        <w:widowControl w:val="0"/>
        <w:spacing w:line="480" w:lineRule="auto"/>
        <w:ind w:firstLine="240" w:firstLineChars="100"/>
        <w:rPr>
          <w:rFonts w:hint="eastAsia"/>
          <w:color w:val="auto"/>
          <w:sz w:val="24"/>
          <w:szCs w:val="24"/>
        </w:rPr>
      </w:pPr>
      <w:r>
        <w:rPr>
          <w:rFonts w:hint="eastAsia"/>
          <w:color w:val="auto"/>
          <w:sz w:val="24"/>
          <w:szCs w:val="24"/>
          <w:lang w:val="en-US" w:eastAsia="zh-CN"/>
        </w:rPr>
        <w:t xml:space="preserve">  </w:t>
      </w:r>
      <w:r>
        <w:rPr>
          <w:rFonts w:hint="eastAsia"/>
          <w:color w:val="auto"/>
          <w:sz w:val="24"/>
          <w:szCs w:val="24"/>
        </w:rPr>
        <w:t>本</w:t>
      </w:r>
      <w:r>
        <w:rPr>
          <w:rFonts w:hint="eastAsia"/>
          <w:color w:val="auto"/>
          <w:sz w:val="24"/>
          <w:szCs w:val="24"/>
          <w:lang w:eastAsia="zh-CN"/>
        </w:rPr>
        <w:t>合同</w:t>
      </w:r>
      <w:r>
        <w:rPr>
          <w:rFonts w:hint="eastAsia"/>
          <w:color w:val="auto"/>
          <w:sz w:val="24"/>
          <w:szCs w:val="24"/>
        </w:rPr>
        <w:t>附件的组成部分：</w:t>
      </w:r>
    </w:p>
    <w:p>
      <w:pPr>
        <w:widowControl w:val="0"/>
        <w:spacing w:line="480" w:lineRule="auto"/>
        <w:ind w:firstLine="240" w:firstLineChars="100"/>
        <w:rPr>
          <w:rFonts w:hint="eastAsia"/>
          <w:color w:val="auto"/>
          <w:sz w:val="24"/>
          <w:szCs w:val="24"/>
        </w:rPr>
      </w:pPr>
      <w:r>
        <w:rPr>
          <w:rFonts w:hint="eastAsia"/>
          <w:color w:val="auto"/>
          <w:sz w:val="24"/>
          <w:szCs w:val="24"/>
          <w:lang w:val="en-US" w:eastAsia="zh-CN"/>
        </w:rPr>
        <w:t xml:space="preserve">  1、</w:t>
      </w:r>
      <w:r>
        <w:rPr>
          <w:rFonts w:hint="eastAsia"/>
          <w:color w:val="auto"/>
          <w:sz w:val="24"/>
          <w:szCs w:val="24"/>
        </w:rPr>
        <w:t>管理指标及承诺；</w:t>
      </w:r>
    </w:p>
    <w:p>
      <w:pPr>
        <w:widowControl w:val="0"/>
        <w:spacing w:line="480" w:lineRule="auto"/>
        <w:ind w:firstLine="240" w:firstLineChars="100"/>
        <w:rPr>
          <w:rFonts w:hint="eastAsia"/>
          <w:color w:val="auto"/>
          <w:sz w:val="24"/>
          <w:szCs w:val="24"/>
        </w:rPr>
      </w:pPr>
      <w:r>
        <w:rPr>
          <w:rFonts w:hint="eastAsia"/>
          <w:color w:val="auto"/>
          <w:sz w:val="24"/>
          <w:szCs w:val="24"/>
          <w:lang w:val="en-US" w:eastAsia="zh-CN"/>
        </w:rPr>
        <w:t xml:space="preserve">  2、</w:t>
      </w:r>
      <w:r>
        <w:rPr>
          <w:rFonts w:hint="eastAsia"/>
          <w:color w:val="auto"/>
          <w:sz w:val="24"/>
          <w:szCs w:val="24"/>
        </w:rPr>
        <w:t>补充文件；</w:t>
      </w:r>
    </w:p>
    <w:p>
      <w:pPr>
        <w:widowControl w:val="0"/>
        <w:spacing w:line="480" w:lineRule="auto"/>
        <w:ind w:firstLine="240" w:firstLineChars="100"/>
        <w:rPr>
          <w:rFonts w:ascii="宋体" w:hAnsi="宋体"/>
          <w:color w:val="auto"/>
          <w:sz w:val="24"/>
          <w:szCs w:val="24"/>
          <w:lang w:val="zh-Hans" w:eastAsia="zh-Hans"/>
        </w:rPr>
      </w:pPr>
      <w:r>
        <w:rPr>
          <w:rFonts w:hint="eastAsia"/>
          <w:color w:val="auto"/>
          <w:sz w:val="24"/>
          <w:szCs w:val="24"/>
          <w:lang w:val="en-US" w:eastAsia="zh-CN"/>
        </w:rPr>
        <w:t xml:space="preserve">  3、</w:t>
      </w:r>
      <w:r>
        <w:rPr>
          <w:rFonts w:hint="eastAsia"/>
          <w:color w:val="auto"/>
          <w:sz w:val="24"/>
          <w:szCs w:val="24"/>
        </w:rPr>
        <w:t>实施方案及监管细则。</w:t>
      </w:r>
    </w:p>
    <w:p>
      <w:pPr>
        <w:spacing w:line="480" w:lineRule="auto"/>
        <w:rPr>
          <w:rFonts w:hint="eastAsia" w:ascii="宋体" w:hAnsi="宋体"/>
          <w:color w:val="auto"/>
          <w:sz w:val="24"/>
          <w:szCs w:val="24"/>
        </w:rPr>
      </w:pPr>
      <w:r>
        <w:rPr>
          <w:rFonts w:hint="eastAsia" w:ascii="宋体" w:hAnsi="宋体"/>
          <w:b/>
          <w:color w:val="auto"/>
          <w:sz w:val="24"/>
          <w:szCs w:val="24"/>
          <w:lang w:val="zh-Hans"/>
        </w:rPr>
        <w:t>第四十四条</w:t>
      </w:r>
      <w:r>
        <w:rPr>
          <w:rFonts w:hint="eastAsia" w:ascii="宋体" w:hAnsi="宋体"/>
          <w:color w:val="auto"/>
          <w:sz w:val="24"/>
          <w:szCs w:val="24"/>
          <w:lang w:val="zh-Hans" w:eastAsia="zh-Hans"/>
        </w:rPr>
        <w:t xml:space="preserve">  </w:t>
      </w:r>
      <w:r>
        <w:rPr>
          <w:rFonts w:hint="eastAsia"/>
          <w:color w:val="auto"/>
          <w:sz w:val="24"/>
          <w:szCs w:val="24"/>
        </w:rPr>
        <w:t>本</w:t>
      </w:r>
      <w:r>
        <w:rPr>
          <w:rFonts w:hint="eastAsia"/>
          <w:color w:val="auto"/>
          <w:sz w:val="24"/>
          <w:szCs w:val="24"/>
          <w:lang w:eastAsia="zh-CN"/>
        </w:rPr>
        <w:t>合同</w:t>
      </w:r>
      <w:r>
        <w:rPr>
          <w:rFonts w:hint="eastAsia"/>
          <w:color w:val="auto"/>
          <w:sz w:val="24"/>
          <w:szCs w:val="24"/>
        </w:rPr>
        <w:t>与本</w:t>
      </w:r>
      <w:r>
        <w:rPr>
          <w:rFonts w:hint="eastAsia"/>
          <w:color w:val="auto"/>
          <w:sz w:val="24"/>
          <w:szCs w:val="24"/>
          <w:lang w:eastAsia="zh-CN"/>
        </w:rPr>
        <w:t>合同</w:t>
      </w:r>
      <w:r>
        <w:rPr>
          <w:rFonts w:hint="eastAsia"/>
          <w:color w:val="auto"/>
          <w:sz w:val="24"/>
          <w:szCs w:val="24"/>
        </w:rPr>
        <w:t>的三个附件共同构成一个完整的</w:t>
      </w:r>
      <w:r>
        <w:rPr>
          <w:rFonts w:hint="eastAsia"/>
          <w:color w:val="auto"/>
          <w:sz w:val="24"/>
          <w:szCs w:val="24"/>
          <w:lang w:eastAsia="zh-CN"/>
        </w:rPr>
        <w:t>合同</w:t>
      </w:r>
      <w:r>
        <w:rPr>
          <w:rFonts w:hint="eastAsia"/>
          <w:color w:val="auto"/>
          <w:sz w:val="24"/>
          <w:szCs w:val="24"/>
        </w:rPr>
        <w:t>，自签订之日起生效。当本</w:t>
      </w:r>
      <w:r>
        <w:rPr>
          <w:rFonts w:hint="eastAsia"/>
          <w:color w:val="auto"/>
          <w:sz w:val="24"/>
          <w:szCs w:val="24"/>
          <w:lang w:eastAsia="zh-CN"/>
        </w:rPr>
        <w:t>合同</w:t>
      </w:r>
      <w:r>
        <w:rPr>
          <w:rFonts w:hint="eastAsia"/>
          <w:color w:val="auto"/>
          <w:sz w:val="24"/>
          <w:szCs w:val="24"/>
        </w:rPr>
        <w:t>与其组成部分发生矛盾时，其法律效力依本</w:t>
      </w:r>
      <w:r>
        <w:rPr>
          <w:rFonts w:hint="eastAsia"/>
          <w:color w:val="auto"/>
          <w:sz w:val="24"/>
          <w:szCs w:val="24"/>
          <w:lang w:eastAsia="zh-CN"/>
        </w:rPr>
        <w:t>合同</w:t>
      </w:r>
      <w:r>
        <w:rPr>
          <w:rFonts w:hint="eastAsia"/>
          <w:color w:val="auto"/>
          <w:sz w:val="24"/>
          <w:szCs w:val="24"/>
        </w:rPr>
        <w:t>、补充文件、乙方中标的投标文件顺序，排名在前的法律效力高于排名在后的法律效力。</w:t>
      </w:r>
    </w:p>
    <w:p>
      <w:pPr>
        <w:widowControl w:val="0"/>
        <w:spacing w:line="480" w:lineRule="auto"/>
        <w:jc w:val="left"/>
        <w:rPr>
          <w:rFonts w:hint="eastAsia" w:ascii="宋体" w:hAnsi="宋体"/>
          <w:color w:val="auto"/>
          <w:sz w:val="24"/>
          <w:szCs w:val="24"/>
          <w:lang w:val="zh-Hans" w:eastAsia="zh-Hans"/>
        </w:rPr>
      </w:pPr>
      <w:r>
        <w:rPr>
          <w:rFonts w:hint="eastAsia" w:ascii="宋体" w:hAnsi="宋体"/>
          <w:b/>
          <w:color w:val="auto"/>
          <w:sz w:val="24"/>
          <w:szCs w:val="24"/>
          <w:lang w:val="zh-Hans"/>
        </w:rPr>
        <w:t>第四十五条</w:t>
      </w:r>
      <w:r>
        <w:rPr>
          <w:rFonts w:hint="eastAsia" w:ascii="宋体" w:hAnsi="宋体"/>
          <w:color w:val="auto"/>
          <w:sz w:val="24"/>
          <w:szCs w:val="24"/>
          <w:lang w:val="zh-Hans" w:eastAsia="zh-Hans"/>
        </w:rPr>
        <w:t xml:space="preserve">  </w:t>
      </w:r>
      <w:r>
        <w:rPr>
          <w:rFonts w:hint="eastAsia"/>
          <w:color w:val="auto"/>
          <w:sz w:val="24"/>
          <w:szCs w:val="24"/>
        </w:rPr>
        <w:t>本</w:t>
      </w:r>
      <w:r>
        <w:rPr>
          <w:rFonts w:hint="eastAsia"/>
          <w:color w:val="auto"/>
          <w:sz w:val="24"/>
          <w:szCs w:val="24"/>
          <w:lang w:eastAsia="zh-CN"/>
        </w:rPr>
        <w:t>合同</w:t>
      </w:r>
      <w:r>
        <w:rPr>
          <w:rFonts w:hint="eastAsia"/>
          <w:color w:val="auto"/>
          <w:sz w:val="24"/>
          <w:szCs w:val="24"/>
        </w:rPr>
        <w:t>附件，作为本</w:t>
      </w:r>
      <w:r>
        <w:rPr>
          <w:rFonts w:hint="eastAsia"/>
          <w:color w:val="auto"/>
          <w:sz w:val="24"/>
          <w:szCs w:val="24"/>
          <w:lang w:eastAsia="zh-CN"/>
        </w:rPr>
        <w:t>合同</w:t>
      </w:r>
      <w:r>
        <w:rPr>
          <w:rFonts w:hint="eastAsia"/>
          <w:color w:val="auto"/>
          <w:sz w:val="24"/>
          <w:szCs w:val="24"/>
        </w:rPr>
        <w:t>的一部分，同本</w:t>
      </w:r>
      <w:r>
        <w:rPr>
          <w:rFonts w:hint="eastAsia"/>
          <w:color w:val="auto"/>
          <w:sz w:val="24"/>
          <w:szCs w:val="24"/>
          <w:lang w:eastAsia="zh-CN"/>
        </w:rPr>
        <w:t>合同</w:t>
      </w:r>
      <w:r>
        <w:rPr>
          <w:rFonts w:hint="eastAsia"/>
          <w:color w:val="auto"/>
          <w:sz w:val="24"/>
          <w:szCs w:val="24"/>
        </w:rPr>
        <w:t>具有同等的法律效力。该附件须经甲乙双方签字认可，附件之间如有冲突，双方协商解决。</w:t>
      </w:r>
    </w:p>
    <w:p>
      <w:pPr>
        <w:widowControl w:val="0"/>
        <w:spacing w:line="480" w:lineRule="auto"/>
        <w:jc w:val="left"/>
        <w:rPr>
          <w:rFonts w:hint="eastAsia" w:ascii="宋体" w:hAnsi="宋体"/>
          <w:color w:val="auto"/>
          <w:sz w:val="24"/>
          <w:szCs w:val="24"/>
          <w:lang w:val="zh-Hans" w:eastAsia="zh-Hans"/>
        </w:rPr>
      </w:pPr>
      <w:r>
        <w:rPr>
          <w:rFonts w:hint="eastAsia" w:ascii="宋体" w:hAnsi="宋体"/>
          <w:b/>
          <w:color w:val="auto"/>
          <w:sz w:val="24"/>
          <w:szCs w:val="24"/>
          <w:lang w:val="zh-Hans" w:eastAsia="zh-Hans"/>
        </w:rPr>
        <w:t>第</w:t>
      </w:r>
      <w:r>
        <w:rPr>
          <w:rFonts w:hint="eastAsia" w:ascii="宋体" w:hAnsi="宋体"/>
          <w:b/>
          <w:color w:val="auto"/>
          <w:sz w:val="24"/>
          <w:szCs w:val="24"/>
          <w:lang w:val="zh-Hans"/>
        </w:rPr>
        <w:t>四十六</w:t>
      </w:r>
      <w:r>
        <w:rPr>
          <w:rFonts w:hint="eastAsia" w:ascii="宋体" w:hAnsi="宋体"/>
          <w:b/>
          <w:color w:val="auto"/>
          <w:sz w:val="24"/>
          <w:szCs w:val="24"/>
          <w:lang w:val="zh-Hans" w:eastAsia="zh-Hans"/>
        </w:rPr>
        <w:t>条</w:t>
      </w:r>
      <w:r>
        <w:rPr>
          <w:rFonts w:hint="eastAsia" w:ascii="宋体" w:hAnsi="宋体"/>
          <w:color w:val="auto"/>
          <w:sz w:val="24"/>
          <w:szCs w:val="24"/>
          <w:lang w:val="zh-Hans" w:eastAsia="zh-Hans"/>
        </w:rPr>
        <w:t xml:space="preserve">  </w:t>
      </w:r>
      <w:r>
        <w:rPr>
          <w:rFonts w:hint="eastAsia" w:ascii="宋体" w:hAnsi="宋体"/>
          <w:color w:val="auto"/>
          <w:sz w:val="24"/>
          <w:szCs w:val="24"/>
          <w:lang w:val="zh-Hans"/>
        </w:rPr>
        <w:t>因服务内容增加或减少致使</w:t>
      </w:r>
      <w:r>
        <w:rPr>
          <w:rFonts w:hint="eastAsia"/>
          <w:color w:val="auto"/>
          <w:sz w:val="24"/>
          <w:szCs w:val="24"/>
        </w:rPr>
        <w:t>双方对本</w:t>
      </w:r>
      <w:r>
        <w:rPr>
          <w:rFonts w:hint="eastAsia"/>
          <w:color w:val="auto"/>
          <w:sz w:val="24"/>
          <w:szCs w:val="24"/>
          <w:lang w:eastAsia="zh-CN"/>
        </w:rPr>
        <w:t>合同</w:t>
      </w:r>
      <w:r>
        <w:rPr>
          <w:rFonts w:hint="eastAsia"/>
          <w:color w:val="auto"/>
          <w:sz w:val="24"/>
          <w:szCs w:val="24"/>
        </w:rPr>
        <w:t>的条款进行修订或补充的，双方以书面形式签订补充</w:t>
      </w:r>
      <w:r>
        <w:rPr>
          <w:rFonts w:hint="eastAsia"/>
          <w:color w:val="auto"/>
          <w:sz w:val="24"/>
          <w:szCs w:val="24"/>
          <w:lang w:eastAsia="zh-CN"/>
        </w:rPr>
        <w:t>协议</w:t>
      </w:r>
      <w:r>
        <w:rPr>
          <w:rFonts w:hint="eastAsia"/>
          <w:color w:val="auto"/>
          <w:sz w:val="24"/>
          <w:szCs w:val="24"/>
        </w:rPr>
        <w:t>。补充</w:t>
      </w:r>
      <w:r>
        <w:rPr>
          <w:rFonts w:hint="eastAsia"/>
          <w:color w:val="auto"/>
          <w:sz w:val="24"/>
          <w:szCs w:val="24"/>
          <w:lang w:eastAsia="zh-CN"/>
        </w:rPr>
        <w:t>协议</w:t>
      </w:r>
      <w:r>
        <w:rPr>
          <w:rFonts w:hint="eastAsia"/>
          <w:color w:val="auto"/>
          <w:sz w:val="24"/>
          <w:szCs w:val="24"/>
        </w:rPr>
        <w:t>与本</w:t>
      </w:r>
      <w:r>
        <w:rPr>
          <w:rFonts w:hint="eastAsia"/>
          <w:color w:val="auto"/>
          <w:sz w:val="24"/>
          <w:szCs w:val="24"/>
          <w:lang w:eastAsia="zh-CN"/>
        </w:rPr>
        <w:t>合同</w:t>
      </w:r>
      <w:r>
        <w:rPr>
          <w:rFonts w:hint="eastAsia"/>
          <w:color w:val="auto"/>
          <w:sz w:val="24"/>
          <w:szCs w:val="24"/>
        </w:rPr>
        <w:t>具有同等法律效力。如补充</w:t>
      </w:r>
      <w:r>
        <w:rPr>
          <w:rFonts w:hint="eastAsia"/>
          <w:color w:val="auto"/>
          <w:sz w:val="24"/>
          <w:szCs w:val="24"/>
          <w:lang w:eastAsia="zh-CN"/>
        </w:rPr>
        <w:t>协议</w:t>
      </w:r>
      <w:r>
        <w:rPr>
          <w:rFonts w:hint="eastAsia"/>
          <w:color w:val="auto"/>
          <w:sz w:val="24"/>
          <w:szCs w:val="24"/>
        </w:rPr>
        <w:t>与本</w:t>
      </w:r>
      <w:r>
        <w:rPr>
          <w:rFonts w:hint="eastAsia"/>
          <w:color w:val="auto"/>
          <w:sz w:val="24"/>
          <w:szCs w:val="24"/>
          <w:lang w:eastAsia="zh-CN"/>
        </w:rPr>
        <w:t>合同</w:t>
      </w:r>
      <w:r>
        <w:rPr>
          <w:rFonts w:hint="eastAsia"/>
          <w:color w:val="auto"/>
          <w:sz w:val="24"/>
          <w:szCs w:val="24"/>
        </w:rPr>
        <w:t>及附件产生矛盾的，以最后</w:t>
      </w:r>
      <w:r>
        <w:rPr>
          <w:rFonts w:hint="eastAsia"/>
          <w:color w:val="auto"/>
          <w:sz w:val="24"/>
          <w:szCs w:val="24"/>
          <w:lang w:eastAsia="zh-CN"/>
        </w:rPr>
        <w:t>协议</w:t>
      </w:r>
      <w:r>
        <w:rPr>
          <w:rFonts w:hint="eastAsia"/>
          <w:color w:val="auto"/>
          <w:sz w:val="24"/>
          <w:szCs w:val="24"/>
        </w:rPr>
        <w:t>为准。</w:t>
      </w:r>
    </w:p>
    <w:p>
      <w:pPr>
        <w:widowControl w:val="0"/>
        <w:spacing w:line="480" w:lineRule="auto"/>
        <w:rPr>
          <w:rFonts w:hint="eastAsia"/>
          <w:color w:val="auto"/>
          <w:sz w:val="24"/>
          <w:szCs w:val="24"/>
        </w:rPr>
      </w:pPr>
      <w:r>
        <w:rPr>
          <w:rFonts w:hint="eastAsia" w:ascii="宋体" w:hAnsi="宋体"/>
          <w:b/>
          <w:color w:val="auto"/>
          <w:sz w:val="24"/>
          <w:szCs w:val="24"/>
          <w:lang w:val="zh-Hans" w:eastAsia="zh-Hans"/>
        </w:rPr>
        <w:t>第</w:t>
      </w:r>
      <w:r>
        <w:rPr>
          <w:rFonts w:hint="eastAsia" w:ascii="宋体" w:hAnsi="宋体"/>
          <w:b/>
          <w:color w:val="auto"/>
          <w:sz w:val="24"/>
          <w:szCs w:val="24"/>
          <w:lang w:val="zh-Hans"/>
        </w:rPr>
        <w:t>四十七</w:t>
      </w:r>
      <w:r>
        <w:rPr>
          <w:rFonts w:hint="eastAsia" w:ascii="宋体" w:hAnsi="宋体"/>
          <w:b/>
          <w:color w:val="auto"/>
          <w:sz w:val="24"/>
          <w:szCs w:val="24"/>
          <w:lang w:val="zh-Hans" w:eastAsia="zh-Hans"/>
        </w:rPr>
        <w:t>条</w:t>
      </w:r>
      <w:r>
        <w:rPr>
          <w:rFonts w:hint="eastAsia" w:ascii="宋体" w:hAnsi="宋体"/>
          <w:color w:val="auto"/>
          <w:sz w:val="24"/>
          <w:szCs w:val="24"/>
          <w:lang w:val="zh-Hans" w:eastAsia="zh-Hans"/>
        </w:rPr>
        <w:t xml:space="preserve">  </w:t>
      </w:r>
      <w:r>
        <w:rPr>
          <w:rFonts w:hint="eastAsia"/>
          <w:color w:val="auto"/>
          <w:sz w:val="24"/>
          <w:szCs w:val="24"/>
        </w:rPr>
        <w:t>本</w:t>
      </w:r>
      <w:r>
        <w:rPr>
          <w:rFonts w:hint="eastAsia"/>
          <w:color w:val="auto"/>
          <w:sz w:val="24"/>
          <w:szCs w:val="24"/>
          <w:lang w:eastAsia="zh-CN"/>
        </w:rPr>
        <w:t>合同</w:t>
      </w:r>
      <w:r>
        <w:rPr>
          <w:rFonts w:hint="eastAsia"/>
          <w:color w:val="auto"/>
          <w:sz w:val="24"/>
          <w:szCs w:val="24"/>
        </w:rPr>
        <w:t>自签订之日起生效。</w:t>
      </w:r>
      <w:r>
        <w:rPr>
          <w:rFonts w:hint="eastAsia"/>
          <w:color w:val="auto"/>
          <w:sz w:val="24"/>
        </w:rPr>
        <w:t>若国家政策调整导致人工费用变更或市场人力成本发生变化的，双方应就物业费用增补进行协商解决。</w:t>
      </w:r>
    </w:p>
    <w:p>
      <w:pPr>
        <w:widowControl w:val="0"/>
        <w:spacing w:line="600" w:lineRule="auto"/>
        <w:rPr>
          <w:rFonts w:ascii="宋体" w:hAnsi="宋体"/>
          <w:b/>
          <w:color w:val="auto"/>
          <w:sz w:val="24"/>
          <w:szCs w:val="24"/>
        </w:rPr>
      </w:pPr>
      <w:r>
        <w:rPr>
          <w:rFonts w:hint="eastAsia"/>
          <w:b/>
          <w:color w:val="auto"/>
          <w:sz w:val="24"/>
          <w:szCs w:val="24"/>
        </w:rPr>
        <w:t>第四十</w:t>
      </w:r>
      <w:r>
        <w:rPr>
          <w:rFonts w:hint="eastAsia" w:ascii="宋体" w:hAnsi="宋体"/>
          <w:b/>
          <w:color w:val="auto"/>
          <w:sz w:val="24"/>
          <w:szCs w:val="24"/>
          <w:lang w:val="zh-Hans"/>
        </w:rPr>
        <w:t>八</w:t>
      </w:r>
      <w:r>
        <w:rPr>
          <w:rFonts w:hint="eastAsia"/>
          <w:b/>
          <w:color w:val="auto"/>
          <w:sz w:val="24"/>
          <w:szCs w:val="24"/>
        </w:rPr>
        <w:t>条</w:t>
      </w:r>
      <w:r>
        <w:rPr>
          <w:b/>
          <w:color w:val="auto"/>
          <w:sz w:val="24"/>
          <w:szCs w:val="24"/>
        </w:rPr>
        <w:t xml:space="preserve">  </w:t>
      </w:r>
      <w:r>
        <w:rPr>
          <w:rFonts w:hint="eastAsia" w:ascii="宋体" w:hAnsi="宋体"/>
          <w:b/>
          <w:color w:val="auto"/>
          <w:sz w:val="24"/>
          <w:szCs w:val="24"/>
        </w:rPr>
        <w:t>附件一：物业管理服务指标承诺</w:t>
      </w:r>
    </w:p>
    <w:p>
      <w:pPr>
        <w:widowControl w:val="0"/>
        <w:spacing w:line="600" w:lineRule="auto"/>
        <w:ind w:firstLine="1446" w:firstLineChars="600"/>
        <w:rPr>
          <w:rFonts w:hint="eastAsia" w:ascii="宋体" w:hAnsi="宋体"/>
          <w:b/>
          <w:color w:val="auto"/>
          <w:sz w:val="24"/>
          <w:szCs w:val="24"/>
        </w:rPr>
      </w:pPr>
      <w:r>
        <w:rPr>
          <w:rFonts w:hint="eastAsia" w:ascii="宋体" w:hAnsi="宋体"/>
          <w:b/>
          <w:color w:val="auto"/>
          <w:sz w:val="24"/>
          <w:szCs w:val="24"/>
        </w:rPr>
        <w:t>附件二：物业管理服务标准</w:t>
      </w:r>
    </w:p>
    <w:p>
      <w:pPr>
        <w:widowControl w:val="0"/>
        <w:spacing w:line="600" w:lineRule="auto"/>
        <w:ind w:firstLine="1446" w:firstLineChars="600"/>
        <w:rPr>
          <w:rFonts w:hint="eastAsia" w:ascii="宋体" w:hAnsi="宋体"/>
          <w:b/>
          <w:color w:val="auto"/>
          <w:sz w:val="24"/>
          <w:szCs w:val="24"/>
        </w:rPr>
      </w:pPr>
      <w:r>
        <w:rPr>
          <w:rFonts w:hint="eastAsia" w:ascii="宋体" w:hAnsi="宋体"/>
          <w:b/>
          <w:color w:val="auto"/>
          <w:sz w:val="24"/>
          <w:szCs w:val="24"/>
        </w:rPr>
        <w:t>附件三：物业公司考核奖惩条款</w:t>
      </w:r>
    </w:p>
    <w:p>
      <w:pPr>
        <w:widowControl w:val="0"/>
        <w:spacing w:line="600" w:lineRule="auto"/>
        <w:ind w:firstLine="1446" w:firstLineChars="600"/>
        <w:rPr>
          <w:rFonts w:hint="eastAsia" w:ascii="宋体" w:hAnsi="宋体"/>
          <w:b/>
          <w:color w:val="auto"/>
          <w:sz w:val="24"/>
          <w:szCs w:val="24"/>
        </w:rPr>
      </w:pPr>
      <w:r>
        <w:rPr>
          <w:rFonts w:hint="eastAsia" w:ascii="宋体" w:hAnsi="宋体"/>
          <w:b/>
          <w:color w:val="auto"/>
          <w:sz w:val="24"/>
          <w:szCs w:val="24"/>
        </w:rPr>
        <w:t>附件四：物业公司月耗材计划</w:t>
      </w:r>
    </w:p>
    <w:p>
      <w:pPr>
        <w:widowControl w:val="0"/>
        <w:spacing w:line="600" w:lineRule="auto"/>
        <w:ind w:firstLine="1446" w:firstLineChars="600"/>
        <w:rPr>
          <w:rFonts w:hint="eastAsia" w:ascii="宋体" w:hAnsi="宋体"/>
          <w:b/>
          <w:color w:val="auto"/>
          <w:sz w:val="24"/>
          <w:szCs w:val="24"/>
        </w:rPr>
      </w:pPr>
    </w:p>
    <w:p>
      <w:pPr>
        <w:widowControl w:val="0"/>
        <w:spacing w:line="600" w:lineRule="auto"/>
        <w:ind w:firstLine="1446" w:firstLineChars="600"/>
        <w:rPr>
          <w:rFonts w:hint="eastAsia" w:ascii="宋体" w:hAnsi="宋体"/>
          <w:b/>
          <w:color w:val="auto"/>
          <w:sz w:val="24"/>
          <w:szCs w:val="24"/>
          <w:lang w:val="zh-Hans"/>
        </w:rPr>
      </w:pPr>
    </w:p>
    <w:p>
      <w:pPr>
        <w:widowControl w:val="0"/>
        <w:spacing w:line="480" w:lineRule="auto"/>
        <w:ind w:firstLine="482" w:firstLineChars="200"/>
        <w:jc w:val="left"/>
        <w:rPr>
          <w:rFonts w:hint="eastAsia" w:ascii="宋体" w:hAnsi="宋体"/>
          <w:b/>
          <w:color w:val="auto"/>
          <w:sz w:val="24"/>
          <w:szCs w:val="24"/>
          <w:lang w:val="zh-Hans" w:eastAsia="zh-Hans"/>
        </w:rPr>
      </w:pPr>
      <w:r>
        <w:rPr>
          <w:rFonts w:hint="eastAsia" w:ascii="宋体" w:hAnsi="宋体"/>
          <w:b/>
          <w:color w:val="auto"/>
          <w:sz w:val="24"/>
          <w:szCs w:val="24"/>
          <w:lang w:val="zh-Hans" w:eastAsia="zh-Hans"/>
        </w:rPr>
        <w:t>甲方（签章）                          乙方（签章）</w:t>
      </w:r>
    </w:p>
    <w:p>
      <w:pPr>
        <w:widowControl w:val="0"/>
        <w:spacing w:line="480" w:lineRule="auto"/>
        <w:rPr>
          <w:rFonts w:hint="eastAsia" w:ascii="宋体" w:hAnsi="宋体"/>
          <w:b/>
          <w:color w:val="auto"/>
          <w:sz w:val="24"/>
          <w:szCs w:val="24"/>
          <w:lang w:val="zh-Hans" w:eastAsia="zh-Hans"/>
        </w:rPr>
      </w:pPr>
    </w:p>
    <w:p>
      <w:pPr>
        <w:widowControl w:val="0"/>
        <w:spacing w:line="480" w:lineRule="auto"/>
        <w:ind w:left="720" w:leftChars="228" w:hanging="241" w:hangingChars="100"/>
        <w:rPr>
          <w:rFonts w:hint="eastAsia" w:ascii="宋体" w:hAnsi="宋体"/>
          <w:b/>
          <w:color w:val="auto"/>
          <w:sz w:val="24"/>
          <w:szCs w:val="24"/>
          <w:lang w:val="zh-Hans" w:eastAsia="zh-Hans"/>
        </w:rPr>
      </w:pPr>
      <w:r>
        <w:rPr>
          <w:rFonts w:hint="eastAsia" w:ascii="宋体" w:hAnsi="宋体"/>
          <w:b/>
          <w:color w:val="auto"/>
          <w:sz w:val="24"/>
          <w:szCs w:val="24"/>
          <w:lang w:val="zh-Hans" w:eastAsia="zh-Hans"/>
        </w:rPr>
        <w:t>代表人</w:t>
      </w:r>
      <w:r>
        <w:rPr>
          <w:rFonts w:hint="eastAsia" w:ascii="宋体" w:hAnsi="宋体"/>
          <w:b/>
          <w:color w:val="auto"/>
          <w:sz w:val="24"/>
          <w:szCs w:val="24"/>
          <w:lang w:val="zh-Hans"/>
        </w:rPr>
        <w:t>：</w:t>
      </w:r>
      <w:r>
        <w:rPr>
          <w:rFonts w:hint="eastAsia" w:ascii="宋体" w:hAnsi="宋体"/>
          <w:b/>
          <w:color w:val="auto"/>
          <w:sz w:val="24"/>
          <w:szCs w:val="24"/>
          <w:lang w:val="zh-Hans" w:eastAsia="zh-Hans"/>
        </w:rPr>
        <w:t xml:space="preserve">                              代表人</w:t>
      </w:r>
      <w:r>
        <w:rPr>
          <w:rFonts w:hint="eastAsia" w:ascii="宋体" w:hAnsi="宋体"/>
          <w:b/>
          <w:color w:val="auto"/>
          <w:sz w:val="24"/>
          <w:szCs w:val="24"/>
          <w:lang w:val="zh-Hans"/>
        </w:rPr>
        <w:t>：</w:t>
      </w:r>
      <w:r>
        <w:rPr>
          <w:rFonts w:hint="eastAsia" w:ascii="宋体" w:hAnsi="宋体"/>
          <w:b/>
          <w:color w:val="auto"/>
          <w:sz w:val="24"/>
          <w:szCs w:val="24"/>
          <w:lang w:val="zh-Hans" w:eastAsia="zh-Hans"/>
        </w:rPr>
        <w:tab/>
      </w:r>
      <w:r>
        <w:rPr>
          <w:rFonts w:hint="eastAsia" w:ascii="宋体" w:hAnsi="宋体"/>
          <w:b/>
          <w:color w:val="auto"/>
          <w:sz w:val="24"/>
          <w:szCs w:val="24"/>
          <w:lang w:val="zh-Hans" w:eastAsia="zh-Hans"/>
        </w:rPr>
        <w:tab/>
      </w:r>
    </w:p>
    <w:p>
      <w:pPr>
        <w:widowControl w:val="0"/>
        <w:spacing w:line="480" w:lineRule="auto"/>
        <w:ind w:left="720" w:leftChars="228" w:hanging="241" w:hangingChars="100"/>
        <w:rPr>
          <w:rFonts w:hint="eastAsia" w:ascii="宋体" w:hAnsi="宋体"/>
          <w:b/>
          <w:color w:val="auto"/>
          <w:sz w:val="24"/>
          <w:szCs w:val="24"/>
          <w:lang w:val="zh-Hans" w:eastAsia="zh-Hans"/>
        </w:rPr>
      </w:pPr>
      <w:r>
        <w:rPr>
          <w:rFonts w:hint="eastAsia" w:ascii="宋体" w:hAnsi="宋体"/>
          <w:b/>
          <w:color w:val="auto"/>
          <w:sz w:val="24"/>
          <w:szCs w:val="24"/>
          <w:lang w:val="zh-Hans" w:eastAsia="zh-Hans"/>
        </w:rPr>
        <w:tab/>
      </w:r>
      <w:r>
        <w:rPr>
          <w:rFonts w:hint="eastAsia" w:ascii="宋体" w:hAnsi="宋体"/>
          <w:b/>
          <w:color w:val="auto"/>
          <w:sz w:val="24"/>
          <w:szCs w:val="24"/>
          <w:lang w:val="zh-Hans" w:eastAsia="zh-Hans"/>
        </w:rPr>
        <w:t xml:space="preserve">            年  月  日                          年  月  日</w:t>
      </w:r>
    </w:p>
    <w:p>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eastAsia"/>
          <w:sz w:val="28"/>
          <w:szCs w:val="28"/>
        </w:rPr>
      </w:pPr>
      <w:r>
        <w:rPr>
          <w:rFonts w:hint="eastAsia"/>
          <w:sz w:val="28"/>
          <w:szCs w:val="28"/>
        </w:rPr>
        <w:t xml:space="preserve"> </w:t>
      </w:r>
    </w:p>
    <w:p>
      <w:pPr>
        <w:numPr>
          <w:ilvl w:val="0"/>
          <w:numId w:val="0"/>
        </w:numPr>
        <w:rPr>
          <w:rFonts w:hint="eastAsia" w:ascii="仿宋" w:hAnsi="仿宋" w:eastAsia="仿宋" w:cs="仿宋"/>
          <w:b/>
          <w:bCs/>
          <w:color w:val="auto"/>
          <w:sz w:val="28"/>
          <w:szCs w:val="28"/>
          <w:lang w:val="en-US" w:eastAsia="zh-CN"/>
        </w:rPr>
      </w:pPr>
    </w:p>
    <w:p>
      <w:pPr>
        <w:numPr>
          <w:ilvl w:val="0"/>
          <w:numId w:val="0"/>
        </w:numPr>
        <w:rPr>
          <w:rFonts w:hint="eastAsia" w:ascii="仿宋" w:hAnsi="仿宋" w:eastAsia="仿宋" w:cs="仿宋"/>
          <w:b/>
          <w:bCs/>
          <w:color w:val="auto"/>
          <w:sz w:val="28"/>
          <w:szCs w:val="28"/>
          <w:lang w:val="en-US" w:eastAsia="zh-CN"/>
        </w:rPr>
      </w:pPr>
    </w:p>
    <w:p>
      <w:pPr>
        <w:numPr>
          <w:ilvl w:val="0"/>
          <w:numId w:val="0"/>
        </w:numPr>
        <w:rPr>
          <w:rFonts w:hint="eastAsia" w:ascii="仿宋" w:hAnsi="仿宋" w:eastAsia="仿宋" w:cs="仿宋"/>
          <w:b/>
          <w:bCs/>
          <w:color w:val="auto"/>
          <w:sz w:val="28"/>
          <w:szCs w:val="28"/>
          <w:lang w:val="en-US" w:eastAsia="zh-CN"/>
        </w:rPr>
      </w:pPr>
    </w:p>
    <w:p>
      <w:pPr>
        <w:numPr>
          <w:ilvl w:val="0"/>
          <w:numId w:val="0"/>
        </w:numPr>
        <w:rPr>
          <w:rFonts w:hint="eastAsia" w:ascii="仿宋" w:hAnsi="仿宋" w:eastAsia="仿宋" w:cs="仿宋"/>
          <w:b/>
          <w:bCs/>
          <w:color w:val="auto"/>
          <w:sz w:val="28"/>
          <w:szCs w:val="28"/>
          <w:lang w:val="en-US" w:eastAsia="zh-CN"/>
        </w:rPr>
      </w:pPr>
    </w:p>
    <w:p>
      <w:pPr>
        <w:numPr>
          <w:ilvl w:val="0"/>
          <w:numId w:val="0"/>
        </w:numPr>
        <w:rPr>
          <w:rFonts w:hint="eastAsia" w:ascii="仿宋" w:hAnsi="仿宋" w:eastAsia="仿宋" w:cs="仿宋"/>
          <w:b/>
          <w:bCs/>
          <w:color w:val="auto"/>
          <w:sz w:val="28"/>
          <w:szCs w:val="28"/>
          <w:lang w:val="en-US" w:eastAsia="zh-CN"/>
        </w:rPr>
      </w:pPr>
    </w:p>
    <w:p>
      <w:pPr>
        <w:numPr>
          <w:ilvl w:val="0"/>
          <w:numId w:val="0"/>
        </w:numPr>
        <w:rPr>
          <w:rFonts w:hint="eastAsia" w:ascii="仿宋" w:hAnsi="仿宋" w:eastAsia="仿宋" w:cs="仿宋"/>
          <w:b/>
          <w:bCs/>
          <w:color w:val="auto"/>
          <w:sz w:val="28"/>
          <w:szCs w:val="28"/>
          <w:lang w:val="en-US" w:eastAsia="zh-CN"/>
        </w:rPr>
      </w:pPr>
    </w:p>
    <w:p>
      <w:pPr>
        <w:numPr>
          <w:ilvl w:val="0"/>
          <w:numId w:val="0"/>
        </w:numPr>
        <w:rPr>
          <w:rFonts w:hint="eastAsia" w:ascii="仿宋" w:hAnsi="仿宋" w:eastAsia="仿宋" w:cs="仿宋"/>
          <w:b/>
          <w:bCs/>
          <w:color w:val="auto"/>
          <w:sz w:val="28"/>
          <w:szCs w:val="28"/>
          <w:lang w:val="en-US" w:eastAsia="zh-CN"/>
        </w:rPr>
      </w:pPr>
    </w:p>
    <w:p>
      <w:pPr>
        <w:numPr>
          <w:ilvl w:val="0"/>
          <w:numId w:val="0"/>
        </w:numPr>
        <w:rPr>
          <w:rFonts w:hint="eastAsia" w:ascii="仿宋" w:hAnsi="仿宋" w:eastAsia="仿宋" w:cs="仿宋"/>
          <w:b/>
          <w:bCs/>
          <w:color w:val="auto"/>
          <w:sz w:val="28"/>
          <w:szCs w:val="28"/>
          <w:lang w:val="en-US" w:eastAsia="zh-CN"/>
        </w:rPr>
      </w:pPr>
    </w:p>
    <w:p>
      <w:pPr>
        <w:numPr>
          <w:ilvl w:val="0"/>
          <w:numId w:val="0"/>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五、履约验收标准和方法</w:t>
      </w:r>
    </w:p>
    <w:p>
      <w:pPr>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1、履约验收时间：</w:t>
      </w:r>
      <w:r>
        <w:rPr>
          <w:rFonts w:hint="eastAsia" w:ascii="仿宋" w:hAnsi="仿宋" w:eastAsia="仿宋" w:cs="仿宋"/>
          <w:color w:val="auto"/>
          <w:sz w:val="24"/>
          <w:szCs w:val="24"/>
          <w:lang w:val="en-US" w:eastAsia="zh-CN"/>
        </w:rPr>
        <w:t>按月验收</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2、履约验收主体：</w:t>
      </w:r>
      <w:r>
        <w:rPr>
          <w:rFonts w:hint="eastAsia" w:ascii="仿宋" w:hAnsi="仿宋" w:eastAsia="仿宋" w:cs="仿宋"/>
          <w:color w:val="auto"/>
          <w:sz w:val="24"/>
          <w:szCs w:val="24"/>
          <w:lang w:val="en-US" w:eastAsia="zh-CN"/>
        </w:rPr>
        <w:t>主体为府谷县人民医院</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3、履约验收内容：物业管理服务</w:t>
      </w:r>
    </w:p>
    <w:p>
      <w:pPr>
        <w:numPr>
          <w:ilvl w:val="0"/>
          <w:numId w:val="0"/>
        </w:numPr>
        <w:spacing w:line="360" w:lineRule="auto"/>
        <w:ind w:leftChars="0" w:firstLine="720" w:firstLineChars="300"/>
        <w:rPr>
          <w:rFonts w:hint="eastAsia"/>
          <w:sz w:val="24"/>
          <w:szCs w:val="24"/>
          <w:lang w:val="en-US" w:eastAsia="zh-CN"/>
        </w:rPr>
      </w:pPr>
      <w:r>
        <w:rPr>
          <w:rFonts w:hint="eastAsia" w:ascii="仿宋" w:hAnsi="仿宋" w:eastAsia="仿宋" w:cs="仿宋"/>
          <w:sz w:val="24"/>
          <w:szCs w:val="24"/>
        </w:rPr>
        <w:t>院区内门诊楼、行政楼、住院楼、辅助楼、总务楼及公共区域的地面清洁卫生，负责生活、医疗垃圾的收集。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、验收程序：乙方应当严格按约定的</w:t>
      </w:r>
      <w:r>
        <w:rPr>
          <w:rFonts w:hint="eastAsia" w:ascii="仿宋" w:hAnsi="仿宋" w:eastAsia="仿宋" w:cs="仿宋"/>
          <w:color w:val="auto"/>
          <w:sz w:val="24"/>
          <w:szCs w:val="24"/>
          <w:lang w:val="en-US" w:eastAsia="zh-CN"/>
        </w:rPr>
        <w:t>业务清单</w:t>
      </w: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物业</w:t>
      </w:r>
      <w:r>
        <w:rPr>
          <w:rFonts w:hint="eastAsia" w:ascii="仿宋" w:hAnsi="仿宋" w:eastAsia="仿宋" w:cs="仿宋"/>
          <w:color w:val="auto"/>
          <w:sz w:val="24"/>
          <w:szCs w:val="24"/>
        </w:rPr>
        <w:t>服务。对供应商所提供的服务相关资料进行认真整理，做好验收准备。验收开始之前，由成交供应商项目负责人介绍项目</w:t>
      </w:r>
      <w:r>
        <w:rPr>
          <w:rFonts w:hint="eastAsia" w:ascii="仿宋" w:hAnsi="仿宋" w:eastAsia="仿宋" w:cs="仿宋"/>
          <w:color w:val="auto"/>
          <w:sz w:val="24"/>
          <w:szCs w:val="24"/>
          <w:lang w:val="en-US" w:eastAsia="zh-CN"/>
        </w:rPr>
        <w:t>物业服务</w:t>
      </w:r>
      <w:r>
        <w:rPr>
          <w:rFonts w:hint="eastAsia" w:ascii="仿宋" w:hAnsi="仿宋" w:eastAsia="仿宋" w:cs="仿宋"/>
          <w:color w:val="auto"/>
          <w:sz w:val="24"/>
          <w:szCs w:val="24"/>
        </w:rPr>
        <w:t>情况等。验收工作小组按照职责分工对照</w:t>
      </w:r>
      <w:r>
        <w:rPr>
          <w:rFonts w:hint="eastAsia" w:ascii="仿宋" w:hAnsi="仿宋" w:eastAsia="仿宋" w:cs="仿宋"/>
          <w:color w:val="auto"/>
          <w:sz w:val="24"/>
          <w:szCs w:val="24"/>
          <w:lang w:val="en-US" w:eastAsia="zh-CN"/>
        </w:rPr>
        <w:t>业务量清单内容的</w:t>
      </w:r>
      <w:r>
        <w:rPr>
          <w:rFonts w:hint="eastAsia" w:ascii="仿宋" w:hAnsi="仿宋" w:eastAsia="仿宋" w:cs="仿宋"/>
          <w:color w:val="auto"/>
          <w:sz w:val="24"/>
          <w:szCs w:val="24"/>
        </w:rPr>
        <w:t>有关事项和标准核对每项验收事项，并按照验收方案应及时组织验收。</w:t>
      </w:r>
    </w:p>
    <w:p>
      <w:pPr>
        <w:spacing w:line="360" w:lineRule="auto"/>
        <w:ind w:firstLine="480" w:firstLineChars="200"/>
        <w:rPr>
          <w:rFonts w:hint="eastAsia" w:ascii="仿宋" w:hAnsi="仿宋" w:eastAsia="仿宋" w:cs="仿宋"/>
          <w:b/>
          <w:bCs/>
          <w:sz w:val="21"/>
          <w:szCs w:val="21"/>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、履约验收标准：</w:t>
      </w:r>
    </w:p>
    <w:tbl>
      <w:tblPr>
        <w:tblStyle w:val="8"/>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405"/>
        <w:gridCol w:w="1807"/>
        <w:gridCol w:w="4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top"/>
          </w:tcPr>
          <w:p>
            <w:pPr>
              <w:numPr>
                <w:ilvl w:val="0"/>
                <w:numId w:val="0"/>
              </w:numPr>
              <w:spacing w:line="360" w:lineRule="auto"/>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序号</w:t>
            </w:r>
          </w:p>
        </w:tc>
        <w:tc>
          <w:tcPr>
            <w:tcW w:w="1405" w:type="dxa"/>
            <w:noWrap w:val="0"/>
            <w:vAlign w:val="top"/>
          </w:tcPr>
          <w:p>
            <w:pPr>
              <w:numPr>
                <w:ilvl w:val="0"/>
                <w:numId w:val="0"/>
              </w:numPr>
              <w:spacing w:line="360" w:lineRule="auto"/>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服务项目</w:t>
            </w:r>
          </w:p>
        </w:tc>
        <w:tc>
          <w:tcPr>
            <w:tcW w:w="1807" w:type="dxa"/>
            <w:noWrap w:val="0"/>
            <w:vAlign w:val="top"/>
          </w:tcPr>
          <w:p>
            <w:pPr>
              <w:numPr>
                <w:ilvl w:val="0"/>
                <w:numId w:val="0"/>
              </w:numPr>
              <w:spacing w:line="360" w:lineRule="auto"/>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区域</w:t>
            </w:r>
          </w:p>
        </w:tc>
        <w:tc>
          <w:tcPr>
            <w:tcW w:w="4488" w:type="dxa"/>
            <w:noWrap w:val="0"/>
            <w:vAlign w:val="top"/>
          </w:tcPr>
          <w:p>
            <w:pPr>
              <w:numPr>
                <w:ilvl w:val="0"/>
                <w:numId w:val="0"/>
              </w:numPr>
              <w:spacing w:line="360" w:lineRule="auto"/>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top"/>
          </w:tcPr>
          <w:p>
            <w:pPr>
              <w:numPr>
                <w:ilvl w:val="0"/>
                <w:numId w:val="0"/>
              </w:numPr>
              <w:spacing w:line="360" w:lineRule="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405"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门诊楼</w:t>
            </w:r>
          </w:p>
        </w:tc>
        <w:tc>
          <w:tcPr>
            <w:tcW w:w="1807"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门诊三层</w:t>
            </w:r>
          </w:p>
        </w:tc>
        <w:tc>
          <w:tcPr>
            <w:tcW w:w="4488"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无灰尘、无污迹、无垃圾、无异味、光洁、明亮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top"/>
          </w:tcPr>
          <w:p>
            <w:pPr>
              <w:numPr>
                <w:ilvl w:val="0"/>
                <w:numId w:val="0"/>
              </w:numPr>
              <w:spacing w:line="360" w:lineRule="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405"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行政楼、体检中心</w:t>
            </w:r>
          </w:p>
        </w:tc>
        <w:tc>
          <w:tcPr>
            <w:tcW w:w="1807"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行政楼三层</w:t>
            </w:r>
          </w:p>
        </w:tc>
        <w:tc>
          <w:tcPr>
            <w:tcW w:w="4488" w:type="dxa"/>
            <w:noWrap w:val="0"/>
            <w:vAlign w:val="top"/>
          </w:tcPr>
          <w:p>
            <w:pPr>
              <w:numPr>
                <w:ilvl w:val="0"/>
                <w:numId w:val="0"/>
              </w:numPr>
              <w:spacing w:line="360" w:lineRule="auto"/>
              <w:ind w:left="0" w:leftChars="0" w:firstLine="0" w:firstLineChars="0"/>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eastAsia="zh-CN"/>
              </w:rPr>
              <w:t>无灰尘、无污迹、无垃圾、无异味、无清洁剂残留、光洁、明亮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top"/>
          </w:tcPr>
          <w:p>
            <w:pPr>
              <w:numPr>
                <w:ilvl w:val="0"/>
                <w:numId w:val="0"/>
              </w:numPr>
              <w:spacing w:line="360" w:lineRule="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405"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住院楼</w:t>
            </w:r>
          </w:p>
        </w:tc>
        <w:tc>
          <w:tcPr>
            <w:tcW w:w="1807"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住院大厅至顶层</w:t>
            </w:r>
          </w:p>
        </w:tc>
        <w:tc>
          <w:tcPr>
            <w:tcW w:w="4488" w:type="dxa"/>
            <w:noWrap w:val="0"/>
            <w:vAlign w:val="top"/>
          </w:tcPr>
          <w:p>
            <w:pPr>
              <w:numPr>
                <w:ilvl w:val="0"/>
                <w:numId w:val="0"/>
              </w:numPr>
              <w:spacing w:line="360" w:lineRule="auto"/>
              <w:rPr>
                <w:rFonts w:hint="eastAsia" w:ascii="仿宋" w:hAnsi="仿宋" w:eastAsia="仿宋" w:cs="仿宋"/>
                <w:sz w:val="21"/>
                <w:szCs w:val="21"/>
                <w:vertAlign w:val="baseline"/>
              </w:rPr>
            </w:pPr>
            <w:r>
              <w:rPr>
                <w:rFonts w:hint="eastAsia" w:ascii="仿宋" w:hAnsi="仿宋" w:eastAsia="仿宋" w:cs="仿宋"/>
                <w:sz w:val="21"/>
                <w:szCs w:val="21"/>
                <w:vertAlign w:val="baseline"/>
                <w:lang w:eastAsia="zh-CN"/>
              </w:rPr>
              <w:t>无灰尘、无污迹、无垃圾、无异味、光洁、明亮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top"/>
          </w:tcPr>
          <w:p>
            <w:pPr>
              <w:numPr>
                <w:ilvl w:val="0"/>
                <w:numId w:val="0"/>
              </w:numPr>
              <w:spacing w:line="360" w:lineRule="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405"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综合楼</w:t>
            </w:r>
          </w:p>
        </w:tc>
        <w:tc>
          <w:tcPr>
            <w:tcW w:w="1807" w:type="dxa"/>
            <w:noWrap w:val="0"/>
            <w:vAlign w:val="top"/>
          </w:tcPr>
          <w:p>
            <w:pPr>
              <w:numPr>
                <w:ilvl w:val="0"/>
                <w:numId w:val="0"/>
              </w:numPr>
              <w:spacing w:line="360" w:lineRule="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eastAsia="zh-CN"/>
              </w:rPr>
              <w:t>急诊科、注射室、感染科、康复科</w:t>
            </w:r>
            <w:r>
              <w:rPr>
                <w:rFonts w:hint="eastAsia" w:ascii="仿宋" w:hAnsi="仿宋" w:eastAsia="仿宋" w:cs="仿宋"/>
                <w:sz w:val="21"/>
                <w:szCs w:val="21"/>
                <w:vertAlign w:val="baseline"/>
                <w:lang w:val="en-US" w:eastAsia="zh-CN"/>
              </w:rPr>
              <w:t>2层</w:t>
            </w:r>
          </w:p>
        </w:tc>
        <w:tc>
          <w:tcPr>
            <w:tcW w:w="4488" w:type="dxa"/>
            <w:noWrap w:val="0"/>
            <w:vAlign w:val="top"/>
          </w:tcPr>
          <w:p>
            <w:pPr>
              <w:numPr>
                <w:ilvl w:val="0"/>
                <w:numId w:val="0"/>
              </w:numPr>
              <w:spacing w:line="360" w:lineRule="auto"/>
              <w:rPr>
                <w:rFonts w:hint="eastAsia" w:ascii="仿宋" w:hAnsi="仿宋" w:eastAsia="仿宋" w:cs="仿宋"/>
                <w:sz w:val="21"/>
                <w:szCs w:val="21"/>
                <w:vertAlign w:val="baseline"/>
              </w:rPr>
            </w:pPr>
            <w:r>
              <w:rPr>
                <w:rFonts w:hint="eastAsia" w:ascii="仿宋" w:hAnsi="仿宋" w:eastAsia="仿宋" w:cs="仿宋"/>
                <w:sz w:val="21"/>
                <w:szCs w:val="21"/>
                <w:vertAlign w:val="baseline"/>
                <w:lang w:eastAsia="zh-CN"/>
              </w:rPr>
              <w:t>无灰尘、无污迹、无垃圾、无异味、光洁、明亮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noWrap w:val="0"/>
            <w:vAlign w:val="top"/>
          </w:tcPr>
          <w:p>
            <w:pPr>
              <w:numPr>
                <w:ilvl w:val="0"/>
                <w:numId w:val="0"/>
              </w:numPr>
              <w:spacing w:line="360" w:lineRule="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405"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总务楼</w:t>
            </w:r>
          </w:p>
        </w:tc>
        <w:tc>
          <w:tcPr>
            <w:tcW w:w="1807"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后勤总务科</w:t>
            </w:r>
          </w:p>
        </w:tc>
        <w:tc>
          <w:tcPr>
            <w:tcW w:w="4488" w:type="dxa"/>
            <w:noWrap w:val="0"/>
            <w:vAlign w:val="top"/>
          </w:tcPr>
          <w:p>
            <w:pPr>
              <w:numPr>
                <w:ilvl w:val="0"/>
                <w:numId w:val="0"/>
              </w:numPr>
              <w:spacing w:line="360" w:lineRule="auto"/>
              <w:rPr>
                <w:rFonts w:hint="eastAsia" w:ascii="仿宋" w:hAnsi="仿宋" w:eastAsia="仿宋" w:cs="仿宋"/>
                <w:sz w:val="21"/>
                <w:szCs w:val="21"/>
                <w:vertAlign w:val="baseline"/>
              </w:rPr>
            </w:pPr>
            <w:r>
              <w:rPr>
                <w:rFonts w:hint="eastAsia" w:ascii="仿宋" w:hAnsi="仿宋" w:eastAsia="仿宋" w:cs="仿宋"/>
                <w:sz w:val="21"/>
                <w:szCs w:val="21"/>
                <w:vertAlign w:val="baseline"/>
                <w:lang w:eastAsia="zh-CN"/>
              </w:rPr>
              <w:t>无灰尘、无污迹、无垃圾、无异味、光洁、明亮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bottom w:val="single" w:color="auto" w:sz="4" w:space="0"/>
            </w:tcBorders>
            <w:noWrap w:val="0"/>
            <w:vAlign w:val="top"/>
          </w:tcPr>
          <w:p>
            <w:pPr>
              <w:numPr>
                <w:ilvl w:val="0"/>
                <w:numId w:val="0"/>
              </w:numPr>
              <w:spacing w:line="360" w:lineRule="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405" w:type="dxa"/>
            <w:tcBorders>
              <w:bottom w:val="single" w:color="auto" w:sz="4" w:space="0"/>
            </w:tcBorders>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大院及公共区域</w:t>
            </w:r>
          </w:p>
        </w:tc>
        <w:tc>
          <w:tcPr>
            <w:tcW w:w="1807" w:type="dxa"/>
            <w:tcBorders>
              <w:bottom w:val="single" w:color="auto" w:sz="4" w:space="0"/>
            </w:tcBorders>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院内所有区域、总务院、第四家属院</w:t>
            </w:r>
          </w:p>
        </w:tc>
        <w:tc>
          <w:tcPr>
            <w:tcW w:w="4488" w:type="dxa"/>
            <w:tcBorders>
              <w:bottom w:val="single" w:color="auto" w:sz="4" w:space="0"/>
            </w:tcBorders>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无垃圾、无纸屑、无污迹、无死角、无落叶、无灰尘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tcBorders>
            <w:noWrap w:val="0"/>
            <w:vAlign w:val="top"/>
          </w:tcPr>
          <w:p>
            <w:pPr>
              <w:numPr>
                <w:ilvl w:val="0"/>
                <w:numId w:val="0"/>
              </w:numPr>
              <w:spacing w:line="360" w:lineRule="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405" w:type="dxa"/>
            <w:tcBorders>
              <w:top w:val="single" w:color="auto" w:sz="4" w:space="0"/>
            </w:tcBorders>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洗涤室</w:t>
            </w:r>
          </w:p>
        </w:tc>
        <w:tc>
          <w:tcPr>
            <w:tcW w:w="1807" w:type="dxa"/>
            <w:tcBorders>
              <w:top w:val="single" w:color="auto" w:sz="4" w:space="0"/>
            </w:tcBorders>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全院所有医护人员工作服、病员服、床品、手术辅料、洗手衣、手术衣、</w:t>
            </w:r>
          </w:p>
        </w:tc>
        <w:tc>
          <w:tcPr>
            <w:tcW w:w="4488" w:type="dxa"/>
            <w:tcBorders>
              <w:top w:val="single" w:color="auto" w:sz="4" w:space="0"/>
              <w:right w:val="single" w:color="auto" w:sz="4" w:space="0"/>
            </w:tcBorders>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无污迹、无破损、干净、折叠整齐、分类准确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left w:val="single" w:color="auto" w:sz="4" w:space="0"/>
            </w:tcBorders>
            <w:noWrap w:val="0"/>
            <w:vAlign w:val="top"/>
          </w:tcPr>
          <w:p>
            <w:pPr>
              <w:numPr>
                <w:ilvl w:val="0"/>
                <w:numId w:val="0"/>
              </w:numPr>
              <w:spacing w:line="360" w:lineRule="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405"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生活垃圾清运</w:t>
            </w:r>
          </w:p>
        </w:tc>
        <w:tc>
          <w:tcPr>
            <w:tcW w:w="1807" w:type="dxa"/>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全院所产生生活垃圾清运</w:t>
            </w:r>
          </w:p>
        </w:tc>
        <w:tc>
          <w:tcPr>
            <w:tcW w:w="4488" w:type="dxa"/>
            <w:tcBorders>
              <w:right w:val="single" w:color="auto" w:sz="4" w:space="0"/>
            </w:tcBorders>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无堆积、无异味、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left w:val="single" w:color="auto" w:sz="4" w:space="0"/>
              <w:bottom w:val="single" w:color="auto" w:sz="4" w:space="0"/>
            </w:tcBorders>
            <w:noWrap w:val="0"/>
            <w:vAlign w:val="top"/>
          </w:tcPr>
          <w:p>
            <w:pPr>
              <w:numPr>
                <w:ilvl w:val="0"/>
                <w:numId w:val="0"/>
              </w:numPr>
              <w:spacing w:line="360" w:lineRule="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1405" w:type="dxa"/>
            <w:tcBorders>
              <w:bottom w:val="single" w:color="auto" w:sz="4" w:space="0"/>
            </w:tcBorders>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医疗垃圾、固体垃圾清运</w:t>
            </w:r>
          </w:p>
        </w:tc>
        <w:tc>
          <w:tcPr>
            <w:tcW w:w="1807" w:type="dxa"/>
            <w:tcBorders>
              <w:bottom w:val="single" w:color="auto" w:sz="4" w:space="0"/>
            </w:tcBorders>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全院所产生医疗、固体垃圾清运</w:t>
            </w:r>
          </w:p>
        </w:tc>
        <w:tc>
          <w:tcPr>
            <w:tcW w:w="4488" w:type="dxa"/>
            <w:tcBorders>
              <w:bottom w:val="single" w:color="auto" w:sz="4" w:space="0"/>
              <w:right w:val="single" w:color="auto" w:sz="4" w:space="0"/>
            </w:tcBorders>
            <w:noWrap w:val="0"/>
            <w:vAlign w:val="top"/>
          </w:tcPr>
          <w:p>
            <w:pPr>
              <w:numPr>
                <w:ilvl w:val="0"/>
                <w:numId w:val="0"/>
              </w:numPr>
              <w:spacing w:line="360" w:lineRule="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无堆积、无破损、无异味、交接明确、称重标准、清运及时</w:t>
            </w:r>
          </w:p>
        </w:tc>
      </w:tr>
    </w:tbl>
    <w:p>
      <w:pPr>
        <w:pStyle w:val="2"/>
        <w:rPr>
          <w:rFonts w:hint="eastAsia"/>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、验收方式：由采购单位组织有关专业人员按相关各项要求进行验收。</w:t>
      </w:r>
    </w:p>
    <w:p>
      <w:pPr>
        <w:numPr>
          <w:ilvl w:val="0"/>
          <w:numId w:val="0"/>
        </w:num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六、对供应商的要求</w:t>
      </w:r>
    </w:p>
    <w:p>
      <w:pPr>
        <w:ind w:firstLine="480" w:firstLineChars="200"/>
        <w:rPr>
          <w:rFonts w:hint="eastAsia" w:ascii="仿宋" w:hAnsi="仿宋" w:eastAsia="仿宋"/>
          <w:sz w:val="24"/>
          <w:szCs w:val="24"/>
        </w:rPr>
      </w:pPr>
      <w:r>
        <w:rPr>
          <w:rFonts w:hint="eastAsia" w:ascii="仿宋" w:hAnsi="仿宋" w:eastAsia="仿宋"/>
          <w:sz w:val="24"/>
          <w:szCs w:val="24"/>
        </w:rPr>
        <w:t>除《政府采购法》第二十二条规定的基本条件外，供应商还需具备的其他资格条件：</w:t>
      </w:r>
    </w:p>
    <w:p>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（1）营业执照等主体资格证明文件：具有独立承担民事责任能力的法人、其他组织或自然人。企业法人应提供有效的营业执照副本原件（附202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年企业年度报告书复印件加盖公章）；其他组织应提供合法有效的登记证明文件原件；自然人参与的提供其身份证复印件；</w:t>
      </w:r>
    </w:p>
    <w:p>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（2）财务状况报告：财务状况良好，提供20</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度财务审计报告（公司成立不足三年的需提供已出年份的审计报告，不足一年的提供成立以来的资产负债表、利润表、现金流量表）（提供加盖企业原色印章复印件）。其他组织和自然人提供开标时间前六个月内银行出具的资信证明原件。</w:t>
      </w:r>
    </w:p>
    <w:p>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）社保缴纳证明：提供社保经办机构出具的</w:t>
      </w:r>
      <w:r>
        <w:rPr>
          <w:rFonts w:hint="eastAsia" w:ascii="仿宋" w:hAnsi="仿宋" w:eastAsia="仿宋" w:cs="仿宋"/>
          <w:color w:val="auto"/>
          <w:sz w:val="24"/>
          <w:szCs w:val="24"/>
          <w:lang w:val="en-US" w:eastAsia="zh-CN"/>
        </w:rPr>
        <w:t>开标前3</w:t>
      </w:r>
      <w:r>
        <w:rPr>
          <w:rFonts w:hint="eastAsia" w:ascii="仿宋" w:hAnsi="仿宋" w:eastAsia="仿宋" w:cs="仿宋"/>
          <w:color w:val="auto"/>
          <w:sz w:val="24"/>
          <w:szCs w:val="24"/>
        </w:rPr>
        <w:t>月内至少1个月的社会保障资金缴费证明材料原件（五险一金其中一项即可，应可查询），依法不需要缴纳社会保障资金的单位应提供相关证明材料原件；</w:t>
      </w:r>
    </w:p>
    <w:p>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（5）税收缴纳证明：提供</w:t>
      </w:r>
      <w:r>
        <w:rPr>
          <w:rFonts w:hint="eastAsia" w:ascii="仿宋" w:hAnsi="仿宋" w:eastAsia="仿宋" w:cs="仿宋"/>
          <w:color w:val="auto"/>
          <w:sz w:val="24"/>
          <w:szCs w:val="24"/>
          <w:lang w:val="en-US" w:eastAsia="zh-CN"/>
        </w:rPr>
        <w:t>开标前3</w:t>
      </w:r>
      <w:r>
        <w:rPr>
          <w:rFonts w:hint="eastAsia" w:ascii="仿宋" w:hAnsi="仿宋" w:eastAsia="仿宋" w:cs="仿宋"/>
          <w:color w:val="auto"/>
          <w:sz w:val="24"/>
          <w:szCs w:val="24"/>
        </w:rPr>
        <w:t>月内至少1个月的纳税证明或完税证明原件，纳税证明或完税证明上应有代收机构或税务机关的公章或业务专用章。依法免税的投标人应提供相关文件证明材料原件；</w:t>
      </w:r>
    </w:p>
    <w:p>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（6）信用要求：投标人未被列入【“信用中国”网站</w:t>
      </w:r>
      <w:r>
        <w:rPr>
          <w:rFonts w:hint="eastAsia" w:ascii="仿宋" w:hAnsi="仿宋" w:eastAsia="仿宋" w:cs="仿宋"/>
          <w:color w:val="auto"/>
          <w:kern w:val="28"/>
          <w:sz w:val="24"/>
          <w:szCs w:val="24"/>
        </w:rPr>
        <w:t>(</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"http://www.creditchina.gov.cn" </w:instrText>
      </w:r>
      <w:r>
        <w:rPr>
          <w:rFonts w:hint="eastAsia" w:ascii="仿宋" w:hAnsi="仿宋" w:eastAsia="仿宋" w:cs="仿宋"/>
          <w:color w:val="auto"/>
          <w:sz w:val="24"/>
          <w:szCs w:val="24"/>
        </w:rPr>
        <w:fldChar w:fldCharType="separate"/>
      </w:r>
      <w:r>
        <w:rPr>
          <w:rStyle w:val="10"/>
          <w:rFonts w:hint="eastAsia" w:ascii="仿宋" w:hAnsi="仿宋" w:eastAsia="仿宋" w:cs="仿宋"/>
          <w:color w:val="auto"/>
          <w:kern w:val="28"/>
          <w:sz w:val="24"/>
          <w:szCs w:val="24"/>
        </w:rPr>
        <w:t>www.creditchina.gov.cn</w:t>
      </w:r>
      <w:r>
        <w:rPr>
          <w:rStyle w:val="10"/>
          <w:rFonts w:hint="eastAsia" w:ascii="仿宋" w:hAnsi="仿宋" w:eastAsia="仿宋" w:cs="仿宋"/>
          <w:color w:val="auto"/>
          <w:kern w:val="28"/>
          <w:sz w:val="24"/>
          <w:szCs w:val="24"/>
        </w:rPr>
        <w:fldChar w:fldCharType="end"/>
      </w:r>
      <w:r>
        <w:rPr>
          <w:rFonts w:hint="eastAsia" w:ascii="仿宋" w:hAnsi="仿宋" w:eastAsia="仿宋" w:cs="仿宋"/>
          <w:color w:val="auto"/>
          <w:kern w:val="28"/>
          <w:sz w:val="24"/>
          <w:szCs w:val="24"/>
        </w:rPr>
        <w:t>)】</w:t>
      </w:r>
      <w:r>
        <w:rPr>
          <w:rFonts w:hint="eastAsia" w:ascii="仿宋" w:hAnsi="仿宋" w:eastAsia="仿宋" w:cs="仿宋"/>
          <w:color w:val="auto"/>
          <w:sz w:val="24"/>
          <w:szCs w:val="24"/>
        </w:rPr>
        <w:t>失信被执行人、重大税收违法案件当事人名单或政府采购严重违法失信行为记录名单；不处于【中国政府采购网(</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 </w:instrText>
      </w:r>
      <w:r>
        <w:rPr>
          <w:rFonts w:hint="eastAsia" w:ascii="仿宋" w:hAnsi="仿宋" w:eastAsia="仿宋" w:cs="仿宋"/>
          <w:color w:val="auto"/>
          <w:sz w:val="24"/>
          <w:szCs w:val="24"/>
        </w:rPr>
        <w:fldChar w:fldCharType="separate"/>
      </w:r>
      <w:r>
        <w:rPr>
          <w:rStyle w:val="10"/>
          <w:rFonts w:hint="eastAsia" w:ascii="仿宋" w:hAnsi="仿宋" w:eastAsia="仿宋" w:cs="仿宋"/>
          <w:color w:val="auto"/>
          <w:sz w:val="24"/>
          <w:szCs w:val="24"/>
        </w:rPr>
        <w:t>www.ccgp.gov.cn</w:t>
      </w:r>
      <w:r>
        <w:rPr>
          <w:rStyle w:val="10"/>
          <w:rFonts w:hint="eastAsia" w:ascii="仿宋" w:hAnsi="仿宋" w:eastAsia="仿宋" w:cs="仿宋"/>
          <w:color w:val="auto"/>
          <w:sz w:val="24"/>
          <w:szCs w:val="24"/>
        </w:rPr>
        <w:fldChar w:fldCharType="end"/>
      </w:r>
      <w:r>
        <w:rPr>
          <w:rFonts w:hint="eastAsia" w:ascii="仿宋" w:hAnsi="仿宋" w:eastAsia="仿宋" w:cs="仿宋"/>
          <w:color w:val="auto"/>
          <w:sz w:val="24"/>
          <w:szCs w:val="24"/>
        </w:rPr>
        <w:t>)】“政府采购严重违法失信行为信息记录”中的禁止参加政府采购活动期间；</w:t>
      </w:r>
    </w:p>
    <w:p>
      <w:pPr>
        <w:spacing w:line="360" w:lineRule="auto"/>
        <w:ind w:left="480"/>
        <w:rPr>
          <w:rFonts w:hint="eastAsia" w:ascii="仿宋" w:hAnsi="仿宋" w:eastAsia="仿宋" w:cs="仿宋"/>
          <w:color w:val="auto"/>
          <w:sz w:val="24"/>
          <w:szCs w:val="24"/>
        </w:rPr>
      </w:pPr>
      <w:r>
        <w:rPr>
          <w:rFonts w:hint="eastAsia" w:ascii="仿宋" w:hAnsi="仿宋" w:eastAsia="仿宋" w:cs="仿宋"/>
          <w:color w:val="auto"/>
          <w:sz w:val="24"/>
          <w:szCs w:val="24"/>
        </w:rPr>
        <w:t>（7）法定代表人/负责人授权委托书：法定代表人/负责人参加投标的，须提供本人身份证复印件；法定代表人/负责人授权他人参加投标的，被授权人必须在投标人提供的社保机构出具的社保缴纳名单中，并提供法定代表人/负责人授权委托书原件；自然人参加投标的，提供身份证复印件</w:t>
      </w:r>
      <w:r>
        <w:rPr>
          <w:rFonts w:hint="eastAsia" w:ascii="仿宋" w:hAnsi="仿宋" w:eastAsia="仿宋" w:cs="仿宋"/>
          <w:color w:val="auto"/>
          <w:sz w:val="24"/>
          <w:szCs w:val="24"/>
          <w:lang w:eastAsia="zh-CN"/>
        </w:rPr>
        <w:t>。</w:t>
      </w:r>
    </w:p>
    <w:p>
      <w:pPr>
        <w:numPr>
          <w:ilvl w:val="0"/>
          <w:numId w:val="0"/>
        </w:numPr>
        <w:ind w:leftChars="0"/>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七、付款方式：按月付</w:t>
      </w:r>
    </w:p>
    <w:p>
      <w:pPr>
        <w:numPr>
          <w:ilvl w:val="0"/>
          <w:numId w:val="0"/>
        </w:numPr>
        <w:spacing w:line="520" w:lineRule="exac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八、采购单位、采购单位地址、项目联系人及联系电话</w:t>
      </w:r>
    </w:p>
    <w:p>
      <w:pPr>
        <w:numPr>
          <w:ilvl w:val="0"/>
          <w:numId w:val="0"/>
        </w:numPr>
        <w:spacing w:line="52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1、采购单位：府谷县人民医院</w:t>
      </w:r>
    </w:p>
    <w:p>
      <w:pPr>
        <w:numPr>
          <w:ilvl w:val="0"/>
          <w:numId w:val="0"/>
        </w:numPr>
        <w:spacing w:line="52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2、采购单位地址：府谷县康复上巷2号</w:t>
      </w:r>
    </w:p>
    <w:p>
      <w:pPr>
        <w:numPr>
          <w:ilvl w:val="0"/>
          <w:numId w:val="0"/>
        </w:numPr>
        <w:spacing w:line="52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3、项目联系人：杨先生    联系电话：13379329080</w:t>
      </w:r>
    </w:p>
    <w:p>
      <w:pPr>
        <w:numPr>
          <w:ilvl w:val="0"/>
          <w:numId w:val="0"/>
        </w:numPr>
        <w:spacing w:line="520" w:lineRule="exact"/>
        <w:rPr>
          <w:rFonts w:hint="eastAsia" w:ascii="仿宋" w:hAnsi="仿宋" w:eastAsia="仿宋" w:cs="仿宋"/>
          <w:color w:val="auto"/>
          <w:sz w:val="24"/>
          <w:szCs w:val="24"/>
          <w:lang w:val="en-US" w:eastAsia="zh-CN"/>
        </w:rPr>
      </w:pPr>
    </w:p>
    <w:p>
      <w:pPr>
        <w:tabs>
          <w:tab w:val="left" w:pos="756"/>
        </w:tabs>
        <w:bidi w:val="0"/>
        <w:ind w:firstLine="4800" w:firstLineChars="20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府谷县人民医院</w:t>
      </w:r>
    </w:p>
    <w:p>
      <w:pPr>
        <w:tabs>
          <w:tab w:val="left" w:pos="756"/>
        </w:tabs>
        <w:bidi w:val="0"/>
        <w:ind w:firstLine="4800" w:firstLineChars="20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4"/>
          <w:szCs w:val="24"/>
          <w:lang w:val="en-US" w:eastAsia="zh-CN"/>
        </w:rPr>
        <w:t>2023年3月30</w:t>
      </w:r>
      <w:bookmarkStart w:id="0" w:name="_GoBack"/>
      <w:bookmarkEnd w:id="0"/>
      <w:r>
        <w:rPr>
          <w:rFonts w:hint="eastAsia" w:ascii="仿宋" w:hAnsi="仿宋" w:eastAsia="仿宋" w:cs="仿宋"/>
          <w:color w:val="auto"/>
          <w:sz w:val="24"/>
          <w:szCs w:val="24"/>
          <w:lang w:val="en-US" w:eastAsia="zh-CN"/>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altName w:val="Palatino Linotype"/>
    <w:panose1 w:val="02040503050406030204"/>
    <w:charset w:val="00"/>
    <w:family w:val="roman"/>
    <w:pitch w:val="default"/>
    <w:sig w:usb0="00000000" w:usb1="00000000" w:usb2="00000000" w:usb3="00000000" w:csb0="2000019F" w:csb1="0000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F7AB0"/>
    <w:multiLevelType w:val="singleLevel"/>
    <w:tmpl w:val="AB0F7AB0"/>
    <w:lvl w:ilvl="0" w:tentative="0">
      <w:start w:val="1"/>
      <w:numFmt w:val="chineseCounting"/>
      <w:suff w:val="nothing"/>
      <w:lvlText w:val="%1、"/>
      <w:lvlJc w:val="left"/>
      <w:rPr>
        <w:rFonts w:hint="eastAsia"/>
      </w:rPr>
    </w:lvl>
  </w:abstractNum>
  <w:abstractNum w:abstractNumId="1">
    <w:nsid w:val="0F501B0E"/>
    <w:multiLevelType w:val="multilevel"/>
    <w:tmpl w:val="0F501B0E"/>
    <w:lvl w:ilvl="0" w:tentative="0">
      <w:start w:val="9"/>
      <w:numFmt w:val="japaneseCounting"/>
      <w:lvlText w:val="第%1条"/>
      <w:lvlJc w:val="left"/>
      <w:pPr>
        <w:tabs>
          <w:tab w:val="left" w:pos="975"/>
        </w:tabs>
        <w:ind w:left="975" w:hanging="975"/>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321EEB"/>
    <w:multiLevelType w:val="singleLevel"/>
    <w:tmpl w:val="3C321EE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ZTQ4OTgxOWYxY2RjODM1Yjg0MzUxYmU2YmU3ZGMifQ=="/>
  </w:docVars>
  <w:rsids>
    <w:rsidRoot w:val="6D293A61"/>
    <w:rsid w:val="03EE5241"/>
    <w:rsid w:val="05595C55"/>
    <w:rsid w:val="0951551C"/>
    <w:rsid w:val="0CB84BC6"/>
    <w:rsid w:val="0DBE3D93"/>
    <w:rsid w:val="0F7A5071"/>
    <w:rsid w:val="160C2CF4"/>
    <w:rsid w:val="199E1910"/>
    <w:rsid w:val="224F3B70"/>
    <w:rsid w:val="22C850E1"/>
    <w:rsid w:val="28F03915"/>
    <w:rsid w:val="2A0E2346"/>
    <w:rsid w:val="2E2E1DD5"/>
    <w:rsid w:val="2F3C259D"/>
    <w:rsid w:val="2F9931A0"/>
    <w:rsid w:val="346D1CC9"/>
    <w:rsid w:val="37925F81"/>
    <w:rsid w:val="39225214"/>
    <w:rsid w:val="44482D13"/>
    <w:rsid w:val="48664ED8"/>
    <w:rsid w:val="4C8112A6"/>
    <w:rsid w:val="505446E2"/>
    <w:rsid w:val="55AF412E"/>
    <w:rsid w:val="5F5024DD"/>
    <w:rsid w:val="5FD559F6"/>
    <w:rsid w:val="65BF536D"/>
    <w:rsid w:val="66A23715"/>
    <w:rsid w:val="6C421864"/>
    <w:rsid w:val="6D293A61"/>
    <w:rsid w:val="70FB3DDA"/>
    <w:rsid w:val="72513408"/>
    <w:rsid w:val="7FDE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Body Text"/>
    <w:basedOn w:val="1"/>
    <w:unhideWhenUsed/>
    <w:qFormat/>
    <w:uiPriority w:val="99"/>
    <w:pPr>
      <w:widowControl/>
      <w:overflowPunct w:val="0"/>
      <w:autoSpaceDE w:val="0"/>
      <w:autoSpaceDN w:val="0"/>
      <w:adjustRightInd w:val="0"/>
      <w:spacing w:before="100" w:beforeAutospacing="1" w:after="120"/>
      <w:jc w:val="left"/>
      <w:textAlignment w:val="baseline"/>
    </w:pPr>
    <w:rPr>
      <w:kern w:val="0"/>
      <w:sz w:val="20"/>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widowControl/>
      <w:overflowPunct w:val="0"/>
      <w:autoSpaceDE w:val="0"/>
      <w:autoSpaceDN w:val="0"/>
      <w:adjustRightInd w:val="0"/>
      <w:jc w:val="left"/>
      <w:textAlignment w:val="baseline"/>
    </w:pPr>
    <w:rPr>
      <w:kern w:val="0"/>
      <w:sz w:val="20"/>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99"/>
    <w:rPr>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5243</Words>
  <Characters>5322</Characters>
  <Lines>0</Lines>
  <Paragraphs>0</Paragraphs>
  <TotalTime>13</TotalTime>
  <ScaleCrop>false</ScaleCrop>
  <LinksUpToDate>false</LinksUpToDate>
  <CharactersWithSpaces>5617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Administrator</cp:lastModifiedBy>
  <dcterms:modified xsi:type="dcterms:W3CDTF">2023-03-30T06:47:10Z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11896CAB21C34980A7AE4B1E630FDED1</vt:lpwstr>
  </property>
</Properties>
</file>