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color w:val="auto"/>
        </w:rPr>
      </w:pPr>
    </w:p>
    <w:p>
      <w:pPr>
        <w:jc w:val="center"/>
        <w:rPr>
          <w:rFonts w:ascii="宋体" w:hAnsi="宋体" w:eastAsia="宋体" w:cs="仿宋_GB2312"/>
          <w:color w:val="auto"/>
          <w:sz w:val="44"/>
          <w:szCs w:val="44"/>
        </w:rPr>
      </w:pPr>
      <w:r>
        <w:rPr>
          <w:rFonts w:hint="eastAsia" w:ascii="宋体" w:hAnsi="宋体" w:eastAsia="宋体" w:cs="仿宋_GB2312"/>
          <w:b/>
          <w:bCs/>
          <w:color w:val="auto"/>
          <w:sz w:val="44"/>
          <w:szCs w:val="44"/>
          <w:lang w:eastAsia="zh-CN"/>
        </w:rPr>
        <w:t>产教融合项目金属镁专业实验实训设备及信息技术考试标准化考场机房建设项目设备购置采购</w:t>
      </w:r>
      <w:r>
        <w:rPr>
          <w:rFonts w:hint="eastAsia" w:ascii="宋体" w:hAnsi="宋体" w:eastAsia="宋体" w:cs="仿宋_GB2312"/>
          <w:b/>
          <w:bCs/>
          <w:color w:val="auto"/>
          <w:sz w:val="44"/>
          <w:szCs w:val="44"/>
        </w:rPr>
        <w:t>需求文件</w:t>
      </w:r>
    </w:p>
    <w:p>
      <w:pPr>
        <w:rPr>
          <w:rFonts w:ascii="仿宋_GB2312" w:hAnsi="仿宋_GB2312" w:eastAsia="仿宋_GB2312" w:cs="仿宋_GB2312"/>
          <w:b/>
          <w:bCs/>
          <w:color w:val="auto"/>
          <w:sz w:val="28"/>
          <w:szCs w:val="28"/>
        </w:rPr>
      </w:pPr>
    </w:p>
    <w:p>
      <w:pPr>
        <w:numPr>
          <w:ilvl w:val="0"/>
          <w:numId w:val="1"/>
        </w:num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rPr>
        <w:t>采购项目名称：</w:t>
      </w:r>
      <w:r>
        <w:rPr>
          <w:rFonts w:hint="eastAsia" w:ascii="仿宋" w:hAnsi="仿宋" w:eastAsia="仿宋" w:cs="仿宋"/>
          <w:b/>
          <w:bCs/>
          <w:color w:val="auto"/>
          <w:sz w:val="24"/>
          <w:szCs w:val="24"/>
          <w:lang w:val="en-US" w:eastAsia="zh-CN"/>
        </w:rPr>
        <w:t>产教融合项目金属镁专业实验实训设备及信息技术考试标准化考场机房建设项目设备购置</w:t>
      </w:r>
    </w:p>
    <w:p>
      <w:pPr>
        <w:numPr>
          <w:ilvl w:val="0"/>
          <w:numId w:val="0"/>
        </w:num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二、采购项目预算、资金构成和采购方式：</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1、采购项目预算：</w:t>
      </w:r>
      <w:r>
        <w:rPr>
          <w:rFonts w:hint="eastAsia" w:ascii="仿宋" w:hAnsi="仿宋" w:eastAsia="仿宋" w:cs="仿宋"/>
          <w:color w:val="auto"/>
          <w:sz w:val="24"/>
          <w:szCs w:val="24"/>
          <w:lang w:val="en-US" w:eastAsia="zh-CN"/>
        </w:rPr>
        <w:t>7922580.00</w:t>
      </w:r>
      <w:r>
        <w:rPr>
          <w:rFonts w:hint="eastAsia" w:ascii="仿宋" w:hAnsi="仿宋" w:eastAsia="仿宋" w:cs="仿宋"/>
          <w:color w:val="auto"/>
          <w:sz w:val="24"/>
          <w:szCs w:val="24"/>
        </w:rPr>
        <w:t>元</w:t>
      </w:r>
    </w:p>
    <w:p>
      <w:pPr>
        <w:pStyle w:val="2"/>
        <w:spacing w:line="360" w:lineRule="auto"/>
        <w:ind w:firstLine="640"/>
        <w:rPr>
          <w:rFonts w:hint="eastAsia" w:ascii="仿宋" w:hAnsi="仿宋" w:eastAsia="仿宋" w:cs="仿宋"/>
          <w:color w:val="auto"/>
          <w:sz w:val="24"/>
          <w:szCs w:val="24"/>
        </w:rPr>
      </w:pPr>
      <w:r>
        <w:rPr>
          <w:rFonts w:hint="eastAsia" w:ascii="仿宋" w:hAnsi="仿宋" w:eastAsia="仿宋" w:cs="仿宋"/>
          <w:color w:val="auto"/>
          <w:sz w:val="24"/>
          <w:szCs w:val="24"/>
        </w:rPr>
        <w:t>2、最高限价：</w:t>
      </w:r>
      <w:r>
        <w:rPr>
          <w:rFonts w:hint="eastAsia" w:ascii="仿宋" w:hAnsi="仿宋" w:eastAsia="仿宋" w:cs="仿宋"/>
          <w:color w:val="auto"/>
          <w:sz w:val="24"/>
          <w:szCs w:val="24"/>
          <w:lang w:val="en-US" w:eastAsia="zh-CN"/>
        </w:rPr>
        <w:t>7922580.00</w:t>
      </w:r>
      <w:r>
        <w:rPr>
          <w:rFonts w:hint="eastAsia" w:ascii="仿宋" w:hAnsi="仿宋" w:eastAsia="仿宋" w:cs="仿宋"/>
          <w:color w:val="auto"/>
          <w:sz w:val="24"/>
          <w:szCs w:val="24"/>
        </w:rPr>
        <w:t>元</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3、资金来源：</w:t>
      </w:r>
      <w:r>
        <w:rPr>
          <w:rFonts w:hint="eastAsia" w:ascii="仿宋" w:hAnsi="仿宋" w:eastAsia="仿宋" w:cs="仿宋"/>
          <w:color w:val="auto"/>
          <w:sz w:val="24"/>
          <w:szCs w:val="24"/>
          <w:lang w:val="en-US" w:eastAsia="zh-CN"/>
        </w:rPr>
        <w:t>财政资金</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、采购方式：</w:t>
      </w:r>
      <w:r>
        <w:rPr>
          <w:rFonts w:hint="eastAsia" w:ascii="仿宋" w:hAnsi="仿宋" w:eastAsia="仿宋" w:cs="仿宋"/>
          <w:color w:val="auto"/>
          <w:sz w:val="24"/>
          <w:szCs w:val="24"/>
          <w:lang w:val="en-US" w:eastAsia="zh-CN"/>
        </w:rPr>
        <w:t>公开招标</w:t>
      </w:r>
    </w:p>
    <w:p>
      <w:pPr>
        <w:pStyle w:val="2"/>
        <w:spacing w:line="360" w:lineRule="auto"/>
        <w:ind w:firstLine="643"/>
        <w:rPr>
          <w:rFonts w:hint="eastAsia" w:ascii="仿宋" w:hAnsi="仿宋" w:eastAsia="仿宋" w:cs="仿宋"/>
          <w:b/>
          <w:bCs/>
          <w:color w:val="auto"/>
          <w:sz w:val="24"/>
          <w:szCs w:val="24"/>
        </w:rPr>
      </w:pPr>
      <w:r>
        <w:rPr>
          <w:rFonts w:hint="eastAsia" w:ascii="仿宋" w:hAnsi="仿宋" w:eastAsia="仿宋" w:cs="仿宋"/>
          <w:b/>
          <w:bCs/>
          <w:color w:val="auto"/>
          <w:sz w:val="24"/>
          <w:szCs w:val="24"/>
        </w:rPr>
        <w:t>三、采购需求</w:t>
      </w:r>
    </w:p>
    <w:p>
      <w:pPr>
        <w:pStyle w:val="2"/>
        <w:spacing w:line="360" w:lineRule="auto"/>
        <w:ind w:firstLine="64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采原料处理区、物性实验区、分析检测区、公辅项目、服务器、教师机、学生机、空调及机房建设附属设施设备。</w:t>
      </w:r>
      <w:r>
        <w:rPr>
          <w:rFonts w:hint="eastAsia" w:ascii="仿宋" w:hAnsi="仿宋" w:eastAsia="仿宋" w:cs="仿宋"/>
          <w:color w:val="auto"/>
          <w:sz w:val="24"/>
          <w:szCs w:val="24"/>
          <w:lang w:val="en-US" w:eastAsia="zh-CN"/>
        </w:rPr>
        <w:t>共设一个合同标段。</w:t>
      </w:r>
    </w:p>
    <w:p>
      <w:pPr>
        <w:pStyle w:val="2"/>
        <w:spacing w:line="360" w:lineRule="auto"/>
        <w:ind w:firstLine="640"/>
        <w:rPr>
          <w:rFonts w:hint="eastAsia" w:ascii="仿宋" w:hAnsi="仿宋" w:eastAsia="仿宋" w:cs="仿宋"/>
          <w:color w:val="auto"/>
          <w:sz w:val="24"/>
          <w:szCs w:val="24"/>
        </w:rPr>
      </w:pPr>
      <w:r>
        <w:rPr>
          <w:rFonts w:hint="eastAsia" w:ascii="仿宋" w:hAnsi="仿宋" w:eastAsia="仿宋" w:cs="仿宋"/>
          <w:color w:val="auto"/>
          <w:sz w:val="24"/>
          <w:szCs w:val="24"/>
        </w:rPr>
        <w:t>2、商务要求</w:t>
      </w:r>
    </w:p>
    <w:p>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1）项目</w:t>
      </w:r>
      <w:r>
        <w:rPr>
          <w:rFonts w:hint="eastAsia" w:ascii="仿宋" w:hAnsi="仿宋" w:eastAsia="仿宋" w:cs="仿宋"/>
          <w:b/>
          <w:bCs/>
          <w:color w:val="auto"/>
          <w:sz w:val="24"/>
          <w:szCs w:val="24"/>
          <w:lang w:val="en-US" w:eastAsia="zh-CN"/>
        </w:rPr>
        <w:t>计划工期</w:t>
      </w:r>
      <w:r>
        <w:rPr>
          <w:rFonts w:hint="eastAsia" w:ascii="仿宋" w:hAnsi="仿宋" w:eastAsia="仿宋" w:cs="仿宋"/>
          <w:b/>
          <w:bCs/>
          <w:color w:val="auto"/>
          <w:sz w:val="24"/>
          <w:szCs w:val="24"/>
        </w:rPr>
        <w:t>：</w:t>
      </w:r>
      <w:r>
        <w:rPr>
          <w:rFonts w:hint="eastAsia" w:ascii="仿宋" w:hAnsi="仿宋" w:eastAsia="仿宋" w:cs="仿宋"/>
          <w:color w:val="auto"/>
          <w:sz w:val="24"/>
          <w:szCs w:val="24"/>
          <w:lang w:val="en-US" w:eastAsia="zh-CN"/>
        </w:rPr>
        <w:t>30日历天</w:t>
      </w:r>
      <w:r>
        <w:rPr>
          <w:rFonts w:hint="eastAsia" w:ascii="仿宋" w:hAnsi="仿宋" w:eastAsia="仿宋" w:cs="仿宋"/>
          <w:color w:val="auto"/>
          <w:sz w:val="24"/>
          <w:szCs w:val="24"/>
        </w:rPr>
        <w:t>。</w:t>
      </w:r>
    </w:p>
    <w:p>
      <w:pPr>
        <w:spacing w:line="360" w:lineRule="auto"/>
        <w:ind w:firstLine="482" w:firstLineChars="200"/>
        <w:rPr>
          <w:rFonts w:hint="eastAsia" w:ascii="仿宋" w:hAnsi="仿宋" w:eastAsia="仿宋" w:cs="仿宋"/>
          <w:color w:val="auto"/>
          <w:sz w:val="24"/>
          <w:szCs w:val="24"/>
        </w:rPr>
      </w:pPr>
      <w:r>
        <w:rPr>
          <w:rFonts w:hint="eastAsia" w:ascii="仿宋" w:hAnsi="仿宋" w:eastAsia="仿宋" w:cs="仿宋"/>
          <w:b/>
          <w:bCs/>
          <w:color w:val="auto"/>
          <w:sz w:val="24"/>
          <w:szCs w:val="24"/>
        </w:rPr>
        <w:t>2）项目实施地点：</w:t>
      </w:r>
      <w:r>
        <w:rPr>
          <w:rFonts w:hint="eastAsia" w:ascii="仿宋" w:hAnsi="仿宋" w:eastAsia="仿宋" w:cs="仿宋"/>
          <w:b/>
          <w:bCs/>
          <w:color w:val="auto"/>
          <w:sz w:val="24"/>
          <w:szCs w:val="24"/>
          <w:lang w:val="en-US" w:eastAsia="zh-CN"/>
        </w:rPr>
        <w:t>府谷县职业中等专业学校</w:t>
      </w:r>
      <w:r>
        <w:rPr>
          <w:rFonts w:hint="eastAsia" w:ascii="仿宋" w:hAnsi="仿宋" w:eastAsia="仿宋" w:cs="仿宋"/>
          <w:color w:val="auto"/>
          <w:sz w:val="24"/>
          <w:szCs w:val="24"/>
        </w:rPr>
        <w:t>。</w:t>
      </w:r>
    </w:p>
    <w:p>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四、合同模板：</w:t>
      </w:r>
    </w:p>
    <w:p>
      <w:pPr>
        <w:pStyle w:val="2"/>
        <w:spacing w:line="360" w:lineRule="auto"/>
        <w:ind w:firstLine="640"/>
        <w:rPr>
          <w:rFonts w:hint="eastAsia" w:ascii="仿宋" w:hAnsi="仿宋" w:eastAsia="仿宋" w:cs="仿宋"/>
          <w:color w:val="auto"/>
          <w:sz w:val="24"/>
          <w:szCs w:val="24"/>
        </w:rPr>
      </w:pP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产教融合项目金属镁专业实验实训设备及信息技术考试标准化考场机房建设项目设备购置</w:t>
      </w:r>
      <w:r>
        <w:rPr>
          <w:rFonts w:hint="eastAsia" w:ascii="仿宋" w:hAnsi="仿宋" w:eastAsia="仿宋" w:cs="仿宋"/>
          <w:color w:val="auto"/>
          <w:sz w:val="24"/>
          <w:szCs w:val="24"/>
        </w:rPr>
        <w:t>合同</w:t>
      </w:r>
    </w:p>
    <w:p>
      <w:pPr>
        <w:pStyle w:val="2"/>
        <w:spacing w:line="360" w:lineRule="auto"/>
        <w:ind w:firstLine="0" w:firstLineChars="0"/>
        <w:rPr>
          <w:rFonts w:hint="eastAsia" w:ascii="仿宋" w:hAnsi="仿宋" w:eastAsia="仿宋" w:cs="仿宋"/>
          <w:color w:val="auto"/>
          <w:sz w:val="24"/>
          <w:szCs w:val="24"/>
        </w:rPr>
      </w:pPr>
    </w:p>
    <w:p>
      <w:pPr>
        <w:autoSpaceDN w:val="0"/>
        <w:adjustRightInd w:val="0"/>
        <w:snapToGrid w:val="0"/>
        <w:spacing w:line="360" w:lineRule="auto"/>
        <w:jc w:val="left"/>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 xml:space="preserve">甲方（客户方）：                                                 </w:t>
      </w:r>
    </w:p>
    <w:p>
      <w:pPr>
        <w:autoSpaceDN w:val="0"/>
        <w:adjustRightInd w:val="0"/>
        <w:snapToGrid w:val="0"/>
        <w:spacing w:line="360" w:lineRule="auto"/>
        <w:jc w:val="left"/>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 xml:space="preserve">乙方（服务方）：   </w:t>
      </w:r>
    </w:p>
    <w:p>
      <w:pPr>
        <w:autoSpaceDN w:val="0"/>
        <w:adjustRightInd w:val="0"/>
        <w:snapToGrid w:val="0"/>
        <w:spacing w:line="360" w:lineRule="auto"/>
        <w:ind w:firstLine="480" w:firstLineChars="200"/>
        <w:jc w:val="left"/>
        <w:rPr>
          <w:rFonts w:hint="eastAsia" w:ascii="仿宋" w:hAnsi="仿宋" w:eastAsia="仿宋" w:cs="仿宋"/>
          <w:b/>
          <w:snapToGrid w:val="0"/>
          <w:color w:val="auto"/>
          <w:kern w:val="0"/>
          <w:sz w:val="24"/>
          <w:szCs w:val="24"/>
        </w:rPr>
      </w:pPr>
      <w:r>
        <w:rPr>
          <w:rFonts w:hint="eastAsia" w:ascii="仿宋" w:hAnsi="仿宋" w:eastAsia="仿宋" w:cs="仿宋"/>
          <w:snapToGrid w:val="0"/>
          <w:color w:val="auto"/>
          <w:kern w:val="0"/>
          <w:sz w:val="24"/>
          <w:szCs w:val="24"/>
        </w:rPr>
        <w:t xml:space="preserve">甲乙双方本着相互信任，真诚合作的原则，经双方友好协商，就乙方为甲方提供特定服务达成一致意见，特签订本合同。                                              </w:t>
      </w:r>
    </w:p>
    <w:p>
      <w:pPr>
        <w:autoSpaceDN w:val="0"/>
        <w:adjustRightInd w:val="0"/>
        <w:snapToGrid w:val="0"/>
        <w:spacing w:line="360" w:lineRule="auto"/>
        <w:jc w:val="left"/>
        <w:rPr>
          <w:rFonts w:hint="eastAsia" w:ascii="仿宋" w:hAnsi="仿宋" w:eastAsia="仿宋" w:cs="仿宋"/>
          <w:b/>
          <w:snapToGrid w:val="0"/>
          <w:color w:val="auto"/>
          <w:kern w:val="0"/>
          <w:sz w:val="24"/>
          <w:szCs w:val="24"/>
        </w:rPr>
      </w:pPr>
      <w:r>
        <w:rPr>
          <w:rFonts w:hint="eastAsia" w:ascii="仿宋" w:hAnsi="仿宋" w:eastAsia="仿宋" w:cs="仿宋"/>
          <w:b/>
          <w:snapToGrid w:val="0"/>
          <w:color w:val="auto"/>
          <w:kern w:val="0"/>
          <w:sz w:val="24"/>
          <w:szCs w:val="24"/>
        </w:rPr>
        <w:t>一、 服务内容</w:t>
      </w:r>
    </w:p>
    <w:p>
      <w:pPr>
        <w:autoSpaceDN w:val="0"/>
        <w:adjustRightInd w:val="0"/>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snapToGrid w:val="0"/>
          <w:color w:val="auto"/>
          <w:kern w:val="0"/>
          <w:sz w:val="24"/>
          <w:szCs w:val="24"/>
        </w:rPr>
        <w:t xml:space="preserve"> </w:t>
      </w:r>
      <w:r>
        <w:rPr>
          <w:rFonts w:hint="eastAsia" w:ascii="仿宋" w:hAnsi="仿宋" w:eastAsia="仿宋" w:cs="仿宋"/>
          <w:snapToGrid w:val="0"/>
          <w:color w:val="auto"/>
          <w:kern w:val="0"/>
          <w:sz w:val="24"/>
          <w:szCs w:val="24"/>
          <w:lang w:val="en-US" w:eastAsia="zh-CN"/>
        </w:rPr>
        <w:t xml:space="preserve">  </w:t>
      </w:r>
      <w:r>
        <w:rPr>
          <w:rFonts w:hint="eastAsia" w:ascii="仿宋" w:hAnsi="仿宋" w:eastAsia="仿宋" w:cs="仿宋"/>
          <w:snapToGrid w:val="0"/>
          <w:color w:val="auto"/>
          <w:kern w:val="0"/>
          <w:sz w:val="24"/>
          <w:szCs w:val="24"/>
        </w:rPr>
        <w:t xml:space="preserve"> 1、</w:t>
      </w:r>
      <w:r>
        <w:rPr>
          <w:rFonts w:hint="eastAsia" w:ascii="仿宋" w:hAnsi="仿宋" w:eastAsia="仿宋" w:cs="仿宋"/>
          <w:snapToGrid w:val="0"/>
          <w:color w:val="auto"/>
          <w:kern w:val="0"/>
          <w:sz w:val="24"/>
          <w:szCs w:val="24"/>
          <w:lang w:eastAsia="zh-CN"/>
        </w:rPr>
        <w:t>采原料处理区、物性实验区、分析检测区、公辅项目、服务器、教师机、学生机、空调及机房建设附属设施设备。</w:t>
      </w:r>
      <w:r>
        <w:rPr>
          <w:rFonts w:hint="eastAsia" w:ascii="仿宋" w:hAnsi="仿宋" w:eastAsia="仿宋" w:cs="仿宋"/>
          <w:color w:val="auto"/>
          <w:sz w:val="24"/>
          <w:szCs w:val="24"/>
          <w:lang w:eastAsia="zh-CN"/>
        </w:rPr>
        <w:t>。</w:t>
      </w:r>
    </w:p>
    <w:p>
      <w:pPr>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2、如果乙方在工作中因自身过错而发生任何错误或遗漏，乙方应无条件更正，而不另外收费，并对因此而对甲方造成的损失承担赔偿责任。若因甲方原因造成工作的延误，将由甲方承担相应的损失。</w:t>
      </w:r>
    </w:p>
    <w:p>
      <w:pPr>
        <w:autoSpaceDN w:val="0"/>
        <w:adjustRightInd w:val="0"/>
        <w:snapToGrid w:val="0"/>
        <w:spacing w:line="360" w:lineRule="auto"/>
        <w:jc w:val="left"/>
        <w:rPr>
          <w:rFonts w:hint="eastAsia" w:ascii="仿宋" w:hAnsi="仿宋" w:eastAsia="仿宋" w:cs="仿宋"/>
          <w:b/>
          <w:snapToGrid w:val="0"/>
          <w:color w:val="auto"/>
          <w:kern w:val="0"/>
          <w:sz w:val="24"/>
          <w:szCs w:val="24"/>
        </w:rPr>
      </w:pPr>
      <w:r>
        <w:rPr>
          <w:rFonts w:hint="eastAsia" w:ascii="仿宋" w:hAnsi="仿宋" w:eastAsia="仿宋" w:cs="仿宋"/>
          <w:b/>
          <w:snapToGrid w:val="0"/>
          <w:color w:val="auto"/>
          <w:kern w:val="0"/>
          <w:sz w:val="24"/>
          <w:szCs w:val="24"/>
        </w:rPr>
        <w:t>二、 服务费的支付</w:t>
      </w:r>
    </w:p>
    <w:p>
      <w:pPr>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1、总金额为</w:t>
      </w:r>
      <w:r>
        <w:rPr>
          <w:rFonts w:hint="eastAsia" w:ascii="仿宋" w:hAnsi="仿宋" w:eastAsia="仿宋" w:cs="仿宋"/>
          <w:snapToGrid w:val="0"/>
          <w:color w:val="auto"/>
          <w:kern w:val="0"/>
          <w:sz w:val="24"/>
          <w:szCs w:val="24"/>
          <w:u w:val="single"/>
        </w:rPr>
        <w:t xml:space="preserve">          </w:t>
      </w:r>
      <w:r>
        <w:rPr>
          <w:rFonts w:hint="eastAsia" w:ascii="仿宋" w:hAnsi="仿宋" w:eastAsia="仿宋" w:cs="仿宋"/>
          <w:snapToGrid w:val="0"/>
          <w:color w:val="auto"/>
          <w:kern w:val="0"/>
          <w:sz w:val="24"/>
          <w:szCs w:val="24"/>
        </w:rPr>
        <w:t>人民币 (大写:</w:t>
      </w:r>
      <w:r>
        <w:rPr>
          <w:rFonts w:hint="eastAsia" w:ascii="仿宋" w:hAnsi="仿宋" w:eastAsia="仿宋" w:cs="仿宋"/>
          <w:b/>
          <w:color w:val="auto"/>
          <w:sz w:val="24"/>
          <w:szCs w:val="24"/>
        </w:rPr>
        <w:t>____________________</w:t>
      </w:r>
      <w:r>
        <w:rPr>
          <w:rFonts w:hint="eastAsia" w:ascii="仿宋" w:hAnsi="仿宋" w:eastAsia="仿宋" w:cs="仿宋"/>
          <w:snapToGrid w:val="0"/>
          <w:color w:val="auto"/>
          <w:kern w:val="0"/>
          <w:sz w:val="24"/>
          <w:szCs w:val="24"/>
        </w:rPr>
        <w:t>人民币元整)。</w:t>
      </w:r>
    </w:p>
    <w:p>
      <w:pPr>
        <w:pStyle w:val="2"/>
        <w:spacing w:line="360" w:lineRule="auto"/>
        <w:rPr>
          <w:rFonts w:hint="eastAsia" w:ascii="仿宋" w:hAnsi="仿宋" w:eastAsia="仿宋" w:cs="仿宋"/>
          <w:color w:val="auto"/>
          <w:sz w:val="24"/>
          <w:szCs w:val="24"/>
          <w:lang w:val="en-US" w:eastAsia="zh-CN"/>
        </w:rPr>
      </w:pPr>
      <w:r>
        <w:rPr>
          <w:rFonts w:hint="eastAsia" w:ascii="仿宋" w:hAnsi="仿宋" w:eastAsia="仿宋" w:cs="仿宋"/>
          <w:snapToGrid w:val="0"/>
          <w:color w:val="auto"/>
          <w:kern w:val="0"/>
          <w:sz w:val="24"/>
          <w:szCs w:val="24"/>
          <w:lang w:val="en-US" w:eastAsia="zh-CN" w:bidi="ar-SA"/>
        </w:rPr>
        <w:t>2、支付方式：货物到达甲方指定地点安装调试并经甲方验收合格后支付100%。</w:t>
      </w:r>
    </w:p>
    <w:p>
      <w:pPr>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lang w:val="en-US" w:eastAsia="zh-CN"/>
        </w:rPr>
        <w:t>3</w:t>
      </w:r>
      <w:r>
        <w:rPr>
          <w:rFonts w:hint="eastAsia" w:ascii="仿宋" w:hAnsi="仿宋" w:eastAsia="仿宋" w:cs="仿宋"/>
          <w:snapToGrid w:val="0"/>
          <w:color w:val="auto"/>
          <w:kern w:val="0"/>
          <w:sz w:val="24"/>
          <w:szCs w:val="24"/>
        </w:rPr>
        <w:t>、</w:t>
      </w:r>
      <w:r>
        <w:rPr>
          <w:rFonts w:hint="eastAsia" w:ascii="仿宋" w:hAnsi="仿宋" w:eastAsia="仿宋" w:cs="仿宋"/>
          <w:snapToGrid w:val="0"/>
          <w:color w:val="auto"/>
          <w:kern w:val="0"/>
          <w:sz w:val="24"/>
          <w:szCs w:val="24"/>
          <w:lang w:val="en-US" w:eastAsia="zh-CN"/>
        </w:rPr>
        <w:t>采购人在支付服务费前，成交供应商应提供国家税务发票，合同价包含税款，</w:t>
      </w:r>
      <w:r>
        <w:rPr>
          <w:rFonts w:hint="eastAsia" w:ascii="仿宋" w:hAnsi="仿宋" w:eastAsia="仿宋" w:cs="仿宋"/>
          <w:snapToGrid w:val="0"/>
          <w:color w:val="auto"/>
          <w:kern w:val="0"/>
          <w:sz w:val="24"/>
          <w:szCs w:val="24"/>
        </w:rPr>
        <w:t>有关发票方面的任何问题，甲方应在收到发票后及时书面通知乙方，以便乙方及时作出解释或解决问题，以使甲方能按时付款。</w:t>
      </w:r>
    </w:p>
    <w:p>
      <w:pPr>
        <w:autoSpaceDN w:val="0"/>
        <w:adjustRightInd w:val="0"/>
        <w:snapToGrid w:val="0"/>
        <w:spacing w:line="360" w:lineRule="auto"/>
        <w:jc w:val="left"/>
        <w:rPr>
          <w:rFonts w:hint="eastAsia" w:ascii="仿宋" w:hAnsi="仿宋" w:eastAsia="仿宋" w:cs="仿宋"/>
          <w:b/>
          <w:snapToGrid w:val="0"/>
          <w:color w:val="auto"/>
          <w:kern w:val="0"/>
          <w:sz w:val="24"/>
          <w:szCs w:val="24"/>
        </w:rPr>
      </w:pPr>
      <w:r>
        <w:rPr>
          <w:rFonts w:hint="eastAsia" w:ascii="仿宋" w:hAnsi="仿宋" w:eastAsia="仿宋" w:cs="仿宋"/>
          <w:b/>
          <w:snapToGrid w:val="0"/>
          <w:color w:val="auto"/>
          <w:kern w:val="0"/>
          <w:sz w:val="24"/>
          <w:szCs w:val="24"/>
        </w:rPr>
        <w:t>三、 争议处理</w:t>
      </w:r>
    </w:p>
    <w:p>
      <w:pPr>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甲乙双方如对协议条款规定的理解有异议，或者对与协议有关的事项发生争议，双方应本着友好合作的精神进行协商。协商不能解决的，任何一方可向仲裁委员会提起仲裁。</w:t>
      </w:r>
    </w:p>
    <w:p>
      <w:pPr>
        <w:autoSpaceDN w:val="0"/>
        <w:adjustRightInd w:val="0"/>
        <w:snapToGrid w:val="0"/>
        <w:spacing w:line="360" w:lineRule="auto"/>
        <w:jc w:val="left"/>
        <w:rPr>
          <w:rFonts w:hint="eastAsia" w:ascii="仿宋" w:hAnsi="仿宋" w:eastAsia="仿宋" w:cs="仿宋"/>
          <w:b/>
          <w:snapToGrid w:val="0"/>
          <w:color w:val="auto"/>
          <w:kern w:val="0"/>
          <w:sz w:val="24"/>
          <w:szCs w:val="24"/>
        </w:rPr>
      </w:pPr>
      <w:r>
        <w:rPr>
          <w:rFonts w:hint="eastAsia" w:ascii="仿宋" w:hAnsi="仿宋" w:eastAsia="仿宋" w:cs="仿宋"/>
          <w:b/>
          <w:snapToGrid w:val="0"/>
          <w:color w:val="auto"/>
          <w:kern w:val="0"/>
          <w:sz w:val="24"/>
          <w:szCs w:val="24"/>
          <w:lang w:val="en-US" w:eastAsia="zh-CN"/>
        </w:rPr>
        <w:t>四</w:t>
      </w:r>
      <w:r>
        <w:rPr>
          <w:rFonts w:hint="eastAsia" w:ascii="仿宋" w:hAnsi="仿宋" w:eastAsia="仿宋" w:cs="仿宋"/>
          <w:b/>
          <w:snapToGrid w:val="0"/>
          <w:color w:val="auto"/>
          <w:kern w:val="0"/>
          <w:sz w:val="24"/>
          <w:szCs w:val="24"/>
        </w:rPr>
        <w:t>、 其他</w:t>
      </w:r>
    </w:p>
    <w:p>
      <w:pPr>
        <w:autoSpaceDN w:val="0"/>
        <w:adjustRightInd w:val="0"/>
        <w:snapToGrid w:val="0"/>
        <w:spacing w:line="240" w:lineRule="auto"/>
        <w:ind w:firstLine="480" w:firstLineChars="200"/>
        <w:jc w:val="left"/>
        <w:rPr>
          <w:rFonts w:hint="eastAsia" w:ascii="仿宋" w:hAnsi="仿宋" w:eastAsia="仿宋" w:cs="仿宋"/>
          <w:b/>
          <w:snapToGrid w:val="0"/>
          <w:color w:val="auto"/>
          <w:kern w:val="0"/>
          <w:sz w:val="24"/>
          <w:szCs w:val="24"/>
        </w:rPr>
      </w:pPr>
      <w:r>
        <w:rPr>
          <w:rFonts w:hint="eastAsia" w:ascii="仿宋" w:hAnsi="仿宋" w:eastAsia="仿宋" w:cs="仿宋"/>
          <w:snapToGrid w:val="0"/>
          <w:color w:val="auto"/>
          <w:kern w:val="0"/>
          <w:sz w:val="24"/>
          <w:szCs w:val="24"/>
        </w:rPr>
        <w:t>1、本合同中所用的标题仅为方便而设，而不影响对本合同的解释。</w:t>
      </w:r>
    </w:p>
    <w:p>
      <w:pPr>
        <w:autoSpaceDN w:val="0"/>
        <w:adjustRightInd w:val="0"/>
        <w:snapToGrid w:val="0"/>
        <w:spacing w:line="240" w:lineRule="auto"/>
        <w:ind w:firstLine="480" w:firstLineChars="200"/>
        <w:jc w:val="left"/>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2、本合同未尽事宜，由甲乙双方协商后产生书面文件，作为本合同的补充条款，具备与本合同同等法律效力。</w:t>
      </w:r>
    </w:p>
    <w:p>
      <w:pPr>
        <w:adjustRightInd w:val="0"/>
        <w:snapToGrid w:val="0"/>
        <w:spacing w:line="240" w:lineRule="auto"/>
        <w:jc w:val="left"/>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甲方（签章）                            乙方（签章）</w:t>
      </w:r>
    </w:p>
    <w:p>
      <w:pPr>
        <w:adjustRightInd w:val="0"/>
        <w:snapToGrid w:val="0"/>
        <w:spacing w:line="240" w:lineRule="auto"/>
        <w:jc w:val="left"/>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代表签字：                              代表签字：</w:t>
      </w:r>
    </w:p>
    <w:p>
      <w:pPr>
        <w:adjustRightInd w:val="0"/>
        <w:snapToGrid w:val="0"/>
        <w:spacing w:line="240" w:lineRule="auto"/>
        <w:jc w:val="left"/>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地点：                                  地点：</w:t>
      </w:r>
    </w:p>
    <w:p>
      <w:pPr>
        <w:adjustRightInd w:val="0"/>
        <w:snapToGrid w:val="0"/>
        <w:spacing w:line="240" w:lineRule="auto"/>
        <w:jc w:val="left"/>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日期：                                  日期：</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五、履约验收标准和方法</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1、履约验收时间：</w:t>
      </w:r>
      <w:r>
        <w:rPr>
          <w:rFonts w:hint="eastAsia" w:ascii="仿宋" w:hAnsi="仿宋" w:eastAsia="仿宋" w:cs="仿宋"/>
          <w:color w:val="auto"/>
          <w:sz w:val="24"/>
          <w:szCs w:val="24"/>
          <w:lang w:val="en-US" w:eastAsia="zh-CN"/>
        </w:rPr>
        <w:t>设备安装后5个工作日内</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2、履约验收主体</w:t>
      </w:r>
      <w:r>
        <w:rPr>
          <w:rFonts w:hint="eastAsia" w:ascii="仿宋" w:hAnsi="仿宋" w:eastAsia="仿宋" w:cs="仿宋"/>
          <w:color w:val="auto"/>
          <w:sz w:val="24"/>
          <w:szCs w:val="24"/>
          <w:lang w:val="en-US" w:eastAsia="zh-CN"/>
        </w:rPr>
        <w:t>及内容</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主体为府谷县职业中等专业学校，货物设备是否完好，是否能满足采购需求、正常运行（设备清单详见附件）</w:t>
      </w:r>
      <w:r>
        <w:rPr>
          <w:rFonts w:hint="eastAsia" w:ascii="仿宋" w:hAnsi="仿宋" w:eastAsia="仿宋" w:cs="仿宋"/>
          <w:color w:val="auto"/>
          <w:sz w:val="24"/>
          <w:szCs w:val="24"/>
        </w:rPr>
        <w:t>。</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验收程序：乙方应当严格按合同约定的内容提供货物或服务。对供应商所提供的货物或服务相关资料进行认真整理，做好验收准备。验收开始之前，由成交供应商项目负责人介绍项目实施进度、工作重点、完成情况等。在供应商履约结束后，验收工作小组按照职责分工对照</w:t>
      </w:r>
      <w:r>
        <w:rPr>
          <w:rFonts w:hint="eastAsia" w:ascii="仿宋" w:hAnsi="仿宋" w:eastAsia="仿宋" w:cs="仿宋"/>
          <w:color w:val="auto"/>
          <w:sz w:val="24"/>
          <w:szCs w:val="24"/>
          <w:lang w:val="en-US" w:eastAsia="zh-CN"/>
        </w:rPr>
        <w:t>采购内容的</w:t>
      </w:r>
      <w:r>
        <w:rPr>
          <w:rFonts w:hint="eastAsia" w:ascii="仿宋" w:hAnsi="仿宋" w:eastAsia="仿宋" w:cs="仿宋"/>
          <w:color w:val="auto"/>
          <w:sz w:val="24"/>
          <w:szCs w:val="24"/>
        </w:rPr>
        <w:t>有关事项和标准核对每项验收事项，并按照验收方案应及时组织验收。</w:t>
      </w:r>
    </w:p>
    <w:p>
      <w:pPr>
        <w:spacing w:line="360" w:lineRule="auto"/>
        <w:ind w:firstLine="560"/>
        <w:rPr>
          <w:rFonts w:hint="eastAsia" w:ascii="仿宋" w:hAnsi="仿宋" w:eastAsia="仿宋" w:cs="仿宋"/>
          <w:color w:val="auto"/>
          <w:sz w:val="24"/>
          <w:szCs w:val="24"/>
        </w:rPr>
      </w:pPr>
      <w:r>
        <w:rPr>
          <w:rFonts w:hint="eastAsia" w:ascii="仿宋" w:hAnsi="仿宋" w:eastAsia="仿宋" w:cs="仿宋"/>
          <w:color w:val="auto"/>
          <w:sz w:val="24"/>
          <w:szCs w:val="24"/>
        </w:rPr>
        <w:t>4、履约验收标准：按</w:t>
      </w:r>
      <w:r>
        <w:rPr>
          <w:rFonts w:hint="eastAsia" w:ascii="仿宋" w:hAnsi="仿宋" w:eastAsia="仿宋" w:cs="仿宋"/>
          <w:color w:val="auto"/>
          <w:sz w:val="24"/>
          <w:szCs w:val="24"/>
          <w:lang w:val="en-US" w:eastAsia="zh-CN"/>
        </w:rPr>
        <w:t>货物</w:t>
      </w:r>
      <w:r>
        <w:rPr>
          <w:rFonts w:hint="eastAsia" w:ascii="仿宋" w:hAnsi="仿宋" w:eastAsia="仿宋" w:cs="仿宋"/>
          <w:color w:val="auto"/>
          <w:sz w:val="24"/>
          <w:szCs w:val="24"/>
        </w:rPr>
        <w:t>相关的国家标准、质量标准，确保质量符合标准。</w:t>
      </w:r>
    </w:p>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部分货物验收标准：</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）外形包装验收：每台设备有独立的包装，包装外观完好，无破损、变形，否则视为产品不合格。</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（2）焊接件</w:t>
      </w:r>
    </w:p>
    <w:p>
      <w:pPr>
        <w:spacing w:line="360" w:lineRule="auto"/>
        <w:rPr>
          <w:rFonts w:hint="eastAsia" w:ascii="仿宋" w:hAnsi="仿宋" w:eastAsia="仿宋" w:cs="仿宋"/>
          <w:sz w:val="24"/>
          <w:szCs w:val="24"/>
        </w:rPr>
      </w:pPr>
      <w:r>
        <w:rPr>
          <w:rFonts w:hint="eastAsia" w:ascii="仿宋" w:hAnsi="仿宋" w:eastAsia="仿宋" w:cs="仿宋"/>
          <w:sz w:val="24"/>
          <w:szCs w:val="24"/>
        </w:rPr>
        <w:t>产品焊接处应牢靠，不许可有未焊透、裂痕等缺点，外露焊鏠应进行抛光或去色处理</w:t>
      </w:r>
      <w:r>
        <w:rPr>
          <w:rFonts w:hint="eastAsia" w:ascii="仿宋" w:hAnsi="仿宋" w:eastAsia="仿宋" w:cs="仿宋"/>
          <w:sz w:val="24"/>
          <w:szCs w:val="24"/>
          <w:lang w:eastAsia="zh-CN"/>
        </w:rPr>
        <w:t>；</w:t>
      </w:r>
      <w:r>
        <w:rPr>
          <w:rFonts w:hint="eastAsia" w:ascii="仿宋" w:hAnsi="仿宋" w:eastAsia="仿宋" w:cs="仿宋"/>
          <w:sz w:val="24"/>
          <w:szCs w:val="24"/>
        </w:rPr>
        <w:t>产品各连接部位，连接应牢靠</w:t>
      </w:r>
      <w:r>
        <w:rPr>
          <w:rFonts w:hint="eastAsia" w:ascii="仿宋" w:hAnsi="仿宋" w:eastAsia="仿宋" w:cs="仿宋"/>
          <w:sz w:val="24"/>
          <w:szCs w:val="24"/>
          <w:lang w:eastAsia="zh-CN"/>
        </w:rPr>
        <w:t>；</w:t>
      </w:r>
      <w:r>
        <w:rPr>
          <w:rFonts w:hint="eastAsia" w:ascii="仿宋" w:hAnsi="仿宋" w:eastAsia="仿宋" w:cs="仿宋"/>
          <w:sz w:val="24"/>
          <w:szCs w:val="24"/>
        </w:rPr>
        <w:t>产品和人体接触部位，不应有尖角和毛刺</w:t>
      </w:r>
      <w:r>
        <w:rPr>
          <w:rFonts w:hint="eastAsia" w:ascii="仿宋" w:hAnsi="仿宋" w:eastAsia="仿宋" w:cs="仿宋"/>
          <w:sz w:val="24"/>
          <w:szCs w:val="24"/>
          <w:lang w:eastAsia="zh-CN"/>
        </w:rPr>
        <w:t>；</w:t>
      </w:r>
      <w:r>
        <w:rPr>
          <w:rFonts w:hint="eastAsia" w:ascii="仿宋" w:hAnsi="仿宋" w:eastAsia="仿宋" w:cs="仿宋"/>
          <w:sz w:val="24"/>
          <w:szCs w:val="24"/>
        </w:rPr>
        <w:t>调整脚应坚固，调整灵活</w:t>
      </w:r>
      <w:r>
        <w:rPr>
          <w:rFonts w:hint="eastAsia" w:ascii="仿宋" w:hAnsi="仿宋" w:eastAsia="仿宋" w:cs="仿宋"/>
          <w:sz w:val="24"/>
          <w:szCs w:val="24"/>
          <w:lang w:eastAsia="zh-CN"/>
        </w:rPr>
        <w:t>；</w:t>
      </w:r>
      <w:r>
        <w:rPr>
          <w:rFonts w:hint="eastAsia" w:ascii="仿宋" w:hAnsi="仿宋" w:eastAsia="仿宋" w:cs="仿宋"/>
          <w:sz w:val="24"/>
          <w:szCs w:val="24"/>
        </w:rPr>
        <w:t>柜门及抽开闭灵活，无异常杂音。</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喷涂件</w:t>
      </w:r>
    </w:p>
    <w:p>
      <w:pPr>
        <w:spacing w:line="360" w:lineRule="auto"/>
        <w:rPr>
          <w:rFonts w:hint="eastAsia" w:ascii="仿宋" w:hAnsi="仿宋" w:eastAsia="仿宋" w:cs="仿宋"/>
          <w:sz w:val="24"/>
          <w:szCs w:val="24"/>
        </w:rPr>
      </w:pPr>
      <w:r>
        <w:rPr>
          <w:rFonts w:hint="eastAsia" w:ascii="仿宋" w:hAnsi="仿宋" w:eastAsia="仿宋" w:cs="仿宋"/>
          <w:sz w:val="24"/>
          <w:szCs w:val="24"/>
        </w:rPr>
        <w:t>表面组织细密，涂层牢靠、光滑均匀，色泽一致。不许可有流痕、露底、皱纹和脱落等缺点。</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金属合金件</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表面应光滑、平整、细密，不许可有裂纹、起皮、腐蚀斑点、氧化膜脱落、毛刺、黑色斑点和着色不均等缺点。装饰面上不许可有气泡、压坑、碰伤和划伤等。</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5、验收方式：由采购单位组织有关专业人员按相关的国家标准、质量标准和采购文件所列的各项要求进行验收。</w:t>
      </w:r>
    </w:p>
    <w:p>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六、对供应商的要求</w:t>
      </w:r>
    </w:p>
    <w:p>
      <w:pPr>
        <w:tabs>
          <w:tab w:val="left" w:pos="756"/>
        </w:tabs>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1、在中华人民共和国境内注册的，具有独立法人资格的供应商；</w:t>
      </w:r>
    </w:p>
    <w:p>
      <w:pPr>
        <w:tabs>
          <w:tab w:val="left" w:pos="756"/>
        </w:tabs>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2、具有良好的商业信誉和健全的财务会计制度；</w:t>
      </w:r>
    </w:p>
    <w:p>
      <w:pPr>
        <w:tabs>
          <w:tab w:val="left" w:pos="756"/>
        </w:tabs>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3、具有履行合同所必须的设备和专业技术能力；</w:t>
      </w:r>
    </w:p>
    <w:p>
      <w:pPr>
        <w:tabs>
          <w:tab w:val="left" w:pos="756"/>
        </w:tabs>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4、有依法缴纳税收和社会保障资金的良好记录；</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5、参加本项政府采购活动前三年内，在经营活动中没有重大违法记录。</w:t>
      </w:r>
    </w:p>
    <w:p>
      <w:pPr>
        <w:spacing w:line="360" w:lineRule="auto"/>
        <w:ind w:firstLine="482" w:firstLineChars="200"/>
        <w:rPr>
          <w:rFonts w:hint="eastAsia" w:ascii="仿宋" w:hAnsi="仿宋" w:eastAsia="仿宋" w:cs="仿宋"/>
          <w:color w:val="auto"/>
          <w:sz w:val="24"/>
          <w:szCs w:val="24"/>
        </w:rPr>
      </w:pPr>
      <w:r>
        <w:rPr>
          <w:rFonts w:hint="eastAsia" w:ascii="仿宋" w:hAnsi="仿宋" w:eastAsia="仿宋" w:cs="仿宋"/>
          <w:b/>
          <w:bCs/>
          <w:color w:val="auto"/>
          <w:sz w:val="24"/>
          <w:szCs w:val="24"/>
        </w:rPr>
        <w:t>七、付款方式：</w:t>
      </w:r>
      <w:r>
        <w:rPr>
          <w:rFonts w:hint="eastAsia" w:ascii="仿宋" w:hAnsi="仿宋" w:eastAsia="仿宋" w:cs="仿宋"/>
          <w:b/>
          <w:bCs/>
          <w:color w:val="auto"/>
          <w:sz w:val="24"/>
          <w:szCs w:val="24"/>
          <w:lang w:val="en-US" w:eastAsia="zh-CN"/>
        </w:rPr>
        <w:t>货物到达甲方指定地点安装调试并经甲方验收合格后支付100%</w:t>
      </w:r>
      <w:r>
        <w:rPr>
          <w:rFonts w:hint="eastAsia" w:ascii="仿宋" w:hAnsi="仿宋" w:eastAsia="仿宋" w:cs="仿宋"/>
          <w:color w:val="auto"/>
          <w:sz w:val="24"/>
          <w:szCs w:val="24"/>
        </w:rPr>
        <w:t>。</w:t>
      </w:r>
    </w:p>
    <w:p>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八、采购单位、采购单位地址、项目联系人及联系电话</w:t>
      </w:r>
    </w:p>
    <w:p>
      <w:pPr>
        <w:spacing w:line="360" w:lineRule="auto"/>
        <w:ind w:firstLine="640"/>
        <w:rPr>
          <w:rFonts w:hint="eastAsia" w:ascii="仿宋" w:hAnsi="仿宋" w:eastAsia="仿宋" w:cs="仿宋"/>
          <w:color w:val="auto"/>
          <w:sz w:val="24"/>
          <w:szCs w:val="24"/>
        </w:rPr>
      </w:pPr>
      <w:r>
        <w:rPr>
          <w:rFonts w:hint="eastAsia" w:ascii="仿宋" w:hAnsi="仿宋" w:eastAsia="仿宋" w:cs="仿宋"/>
          <w:color w:val="auto"/>
          <w:sz w:val="24"/>
          <w:szCs w:val="24"/>
        </w:rPr>
        <w:t>1、采购单位：</w:t>
      </w:r>
      <w:r>
        <w:rPr>
          <w:rFonts w:hint="eastAsia" w:ascii="仿宋" w:hAnsi="仿宋" w:eastAsia="仿宋" w:cs="仿宋"/>
          <w:color w:val="auto"/>
          <w:sz w:val="24"/>
          <w:szCs w:val="24"/>
          <w:lang w:val="en-US" w:eastAsia="zh-CN"/>
        </w:rPr>
        <w:t>府谷县职业中等专业学校</w:t>
      </w:r>
    </w:p>
    <w:p>
      <w:pPr>
        <w:spacing w:line="360" w:lineRule="auto"/>
        <w:ind w:firstLine="64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2、采购单位地址：府谷县新区阴塔村</w:t>
      </w:r>
    </w:p>
    <w:p>
      <w:pPr>
        <w:spacing w:line="360" w:lineRule="auto"/>
        <w:ind w:firstLine="480" w:firstLineChars="200"/>
        <w:rPr>
          <w:color w:val="auto"/>
        </w:rPr>
      </w:pPr>
      <w:r>
        <w:rPr>
          <w:rFonts w:hint="eastAsia" w:ascii="仿宋" w:hAnsi="仿宋" w:eastAsia="仿宋" w:cs="仿宋"/>
          <w:color w:val="auto"/>
          <w:sz w:val="24"/>
          <w:szCs w:val="24"/>
        </w:rPr>
        <w:t>3、项目联系人：</w:t>
      </w:r>
      <w:r>
        <w:rPr>
          <w:rFonts w:hint="eastAsia" w:ascii="仿宋" w:hAnsi="仿宋" w:eastAsia="仿宋" w:cs="仿宋"/>
          <w:color w:val="auto"/>
          <w:sz w:val="24"/>
          <w:szCs w:val="24"/>
          <w:lang w:val="en-US" w:eastAsia="zh-CN"/>
        </w:rPr>
        <w:t>韩琳</w:t>
      </w:r>
      <w:r>
        <w:rPr>
          <w:rFonts w:hint="eastAsia" w:ascii="仿宋" w:hAnsi="仿宋" w:eastAsia="仿宋" w:cs="仿宋"/>
          <w:color w:val="auto"/>
          <w:sz w:val="24"/>
          <w:szCs w:val="24"/>
        </w:rPr>
        <w:t xml:space="preserve">   联系电话：13909129493</w:t>
      </w:r>
    </w:p>
    <w:p>
      <w:pPr>
        <w:tabs>
          <w:tab w:val="left" w:pos="756"/>
        </w:tabs>
        <w:jc w:val="right"/>
        <w:rPr>
          <w:rFonts w:hint="eastAsia" w:ascii="仿宋_GB2312" w:hAnsi="仿宋_GB2312" w:eastAsia="仿宋_GB2312" w:cs="仿宋_GB2312"/>
          <w:color w:val="auto"/>
          <w:sz w:val="32"/>
          <w:szCs w:val="32"/>
          <w:lang w:val="en-US" w:eastAsia="zh-CN"/>
        </w:rPr>
      </w:pPr>
    </w:p>
    <w:p>
      <w:pPr>
        <w:tabs>
          <w:tab w:val="left" w:pos="756"/>
        </w:tabs>
        <w:jc w:val="righ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府谷县职业中等专业学校</w:t>
      </w:r>
    </w:p>
    <w:p>
      <w:pPr>
        <w:tabs>
          <w:tab w:val="left" w:pos="756"/>
        </w:tabs>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17</w:t>
      </w:r>
      <w:bookmarkStart w:id="0" w:name="_GoBack"/>
      <w:bookmarkEnd w:id="0"/>
      <w:r>
        <w:rPr>
          <w:rFonts w:hint="eastAsia" w:ascii="仿宋_GB2312" w:hAnsi="仿宋_GB2312" w:eastAsia="仿宋_GB2312" w:cs="仿宋_GB2312"/>
          <w:color w:val="auto"/>
          <w:sz w:val="32"/>
          <w:szCs w:val="32"/>
        </w:rPr>
        <w:t>日</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11DDF7"/>
    <w:multiLevelType w:val="singleLevel"/>
    <w:tmpl w:val="E911DD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iZmJmNjdlZmQ2YTFkNjA0NGI5ZDAzYTQxMDdiM2UifQ=="/>
  </w:docVars>
  <w:rsids>
    <w:rsidRoot w:val="6D293A61"/>
    <w:rsid w:val="00005A83"/>
    <w:rsid w:val="000B2823"/>
    <w:rsid w:val="001702B5"/>
    <w:rsid w:val="00194518"/>
    <w:rsid w:val="001B7486"/>
    <w:rsid w:val="00237F29"/>
    <w:rsid w:val="0028314E"/>
    <w:rsid w:val="002A55FE"/>
    <w:rsid w:val="00354FF3"/>
    <w:rsid w:val="00403B53"/>
    <w:rsid w:val="004144E5"/>
    <w:rsid w:val="0043036B"/>
    <w:rsid w:val="005B0B70"/>
    <w:rsid w:val="00634973"/>
    <w:rsid w:val="006B5C9E"/>
    <w:rsid w:val="00714447"/>
    <w:rsid w:val="00863287"/>
    <w:rsid w:val="00911A7C"/>
    <w:rsid w:val="00C74E2C"/>
    <w:rsid w:val="00D453C7"/>
    <w:rsid w:val="00E00444"/>
    <w:rsid w:val="00ED537E"/>
    <w:rsid w:val="00ED7B66"/>
    <w:rsid w:val="00F95994"/>
    <w:rsid w:val="00FF32CC"/>
    <w:rsid w:val="03EE5241"/>
    <w:rsid w:val="065D170B"/>
    <w:rsid w:val="08C4732B"/>
    <w:rsid w:val="08F73139"/>
    <w:rsid w:val="0A02402A"/>
    <w:rsid w:val="0BDF0D24"/>
    <w:rsid w:val="0E7323D0"/>
    <w:rsid w:val="11FF5970"/>
    <w:rsid w:val="12DE0F5A"/>
    <w:rsid w:val="13EA3C03"/>
    <w:rsid w:val="160C2CF4"/>
    <w:rsid w:val="160C6659"/>
    <w:rsid w:val="16CD5BE6"/>
    <w:rsid w:val="17451C21"/>
    <w:rsid w:val="1A7A7E33"/>
    <w:rsid w:val="1B8445C8"/>
    <w:rsid w:val="1C874A89"/>
    <w:rsid w:val="1D4E55A7"/>
    <w:rsid w:val="1EAB219C"/>
    <w:rsid w:val="22C850E1"/>
    <w:rsid w:val="23D10166"/>
    <w:rsid w:val="24661428"/>
    <w:rsid w:val="27F479C1"/>
    <w:rsid w:val="281C517B"/>
    <w:rsid w:val="2A273B05"/>
    <w:rsid w:val="2F257C81"/>
    <w:rsid w:val="316518D0"/>
    <w:rsid w:val="33385F9A"/>
    <w:rsid w:val="346D1CC9"/>
    <w:rsid w:val="39225214"/>
    <w:rsid w:val="3C0D11BC"/>
    <w:rsid w:val="3C7B26AB"/>
    <w:rsid w:val="3CE37662"/>
    <w:rsid w:val="3F6037A0"/>
    <w:rsid w:val="45322F35"/>
    <w:rsid w:val="453F5652"/>
    <w:rsid w:val="47543636"/>
    <w:rsid w:val="477E06B3"/>
    <w:rsid w:val="47B7625F"/>
    <w:rsid w:val="4C4B1119"/>
    <w:rsid w:val="4C505092"/>
    <w:rsid w:val="4D4F5569"/>
    <w:rsid w:val="4D6457C9"/>
    <w:rsid w:val="4DB27309"/>
    <w:rsid w:val="4DC54057"/>
    <w:rsid w:val="50744FE4"/>
    <w:rsid w:val="529E6D2B"/>
    <w:rsid w:val="57CE2F91"/>
    <w:rsid w:val="59162E41"/>
    <w:rsid w:val="59A45DD5"/>
    <w:rsid w:val="5EDA221B"/>
    <w:rsid w:val="62CC5BAC"/>
    <w:rsid w:val="66611474"/>
    <w:rsid w:val="66A23715"/>
    <w:rsid w:val="69DA14D6"/>
    <w:rsid w:val="6D293A61"/>
    <w:rsid w:val="6DB2486C"/>
    <w:rsid w:val="6F35349E"/>
    <w:rsid w:val="6FBA0E68"/>
    <w:rsid w:val="7CCC5441"/>
    <w:rsid w:val="7DBC0285"/>
    <w:rsid w:val="7F3746C9"/>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4">
    <w:name w:val="Balloon Text"/>
    <w:basedOn w:val="1"/>
    <w:link w:val="9"/>
    <w:qFormat/>
    <w:uiPriority w:val="0"/>
    <w:rPr>
      <w:sz w:val="18"/>
      <w:szCs w:val="18"/>
    </w:rPr>
  </w:style>
  <w:style w:type="character" w:styleId="7">
    <w:name w:val="Placeholder Text"/>
    <w:basedOn w:val="6"/>
    <w:semiHidden/>
    <w:qFormat/>
    <w:uiPriority w:val="99"/>
    <w:rPr>
      <w:color w:val="808080"/>
    </w:rPr>
  </w:style>
  <w:style w:type="paragraph" w:styleId="8">
    <w:name w:val="List Paragraph"/>
    <w:basedOn w:val="1"/>
    <w:qFormat/>
    <w:uiPriority w:val="34"/>
    <w:pPr>
      <w:ind w:firstLine="420" w:firstLineChars="200"/>
    </w:pPr>
    <w:rPr>
      <w:rFonts w:ascii="Times New Roman" w:hAnsi="Times New Roman" w:eastAsia="宋体" w:cs="Times New Roman"/>
    </w:rPr>
  </w:style>
  <w:style w:type="character" w:customStyle="1" w:styleId="9">
    <w:name w:val="批注框文本 Char"/>
    <w:basedOn w:val="6"/>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1707</Words>
  <Characters>1765</Characters>
  <Lines>23</Lines>
  <Paragraphs>6</Paragraphs>
  <TotalTime>21</TotalTime>
  <ScaleCrop>false</ScaleCrop>
  <LinksUpToDate>false</LinksUpToDate>
  <CharactersWithSpaces>2012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2021-07-28T01:59:00Z</dcterms:created>
  <dc:creator>温柔一刀</dc:creator>
  <cp:lastModifiedBy>Administrator</cp:lastModifiedBy>
  <dcterms:modified xsi:type="dcterms:W3CDTF">2023-03-17T00:46:26Z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72148846C3814734AC92E6A0EBB23FA8</vt:lpwstr>
  </property>
</Properties>
</file>