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333333"/>
          <w:spacing w:val="0"/>
          <w:kern w:val="0"/>
          <w:sz w:val="28"/>
          <w:szCs w:val="28"/>
          <w:lang w:val="en-US" w:eastAsia="zh-CN" w:bidi="ar"/>
        </w:rPr>
      </w:pPr>
      <w:r>
        <w:rPr>
          <w:rFonts w:hint="eastAsia" w:ascii="宋体" w:hAnsi="宋体" w:eastAsia="宋体" w:cs="宋体"/>
          <w:i w:val="0"/>
          <w:caps w:val="0"/>
          <w:color w:val="333333"/>
          <w:spacing w:val="0"/>
          <w:kern w:val="0"/>
          <w:sz w:val="28"/>
          <w:szCs w:val="28"/>
          <w:lang w:val="en-US" w:eastAsia="zh-CN" w:bidi="ar"/>
        </w:rPr>
        <w:t>府谷中学等物业项目消防维保费用</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8"/>
          <w:szCs w:val="28"/>
          <w:lang w:val="en-US" w:eastAsia="zh-CN"/>
        </w:rPr>
      </w:pP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0"/>
          <w:szCs w:val="20"/>
        </w:rPr>
      </w:pPr>
      <w:r>
        <w:rPr>
          <w:rFonts w:hint="eastAsia" w:ascii="宋体" w:hAnsi="宋体" w:eastAsia="宋体" w:cs="宋体"/>
          <w:b/>
          <w:bCs/>
          <w:sz w:val="24"/>
          <w:szCs w:val="24"/>
          <w:lang w:val="en-US" w:eastAsia="zh-CN"/>
        </w:rPr>
        <w:t>第一、</w:t>
      </w:r>
      <w:r>
        <w:rPr>
          <w:rFonts w:hint="eastAsia" w:ascii="宋体" w:hAnsi="宋体" w:eastAsia="宋体" w:cs="宋体"/>
          <w:b/>
          <w:bCs/>
          <w:sz w:val="24"/>
          <w:szCs w:val="24"/>
        </w:rPr>
        <w:t>采购需求：</w:t>
      </w:r>
      <w:r>
        <w:rPr>
          <w:rFonts w:hint="eastAsia" w:ascii="宋体" w:hAnsi="宋体" w:eastAsia="宋体" w:cs="宋体"/>
          <w:sz w:val="20"/>
          <w:szCs w:val="20"/>
        </w:rPr>
        <w:t xml:space="preserve"> </w:t>
      </w:r>
    </w:p>
    <w:p>
      <w:pPr>
        <w:ind w:firstLine="420" w:firstLineChars="200"/>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1、项目名称：</w:t>
      </w:r>
      <w:r>
        <w:rPr>
          <w:rFonts w:hint="eastAsia" w:ascii="宋体" w:hAnsi="宋体" w:eastAsia="宋体" w:cs="宋体"/>
          <w:color w:val="333333"/>
          <w:kern w:val="2"/>
          <w:sz w:val="21"/>
          <w:szCs w:val="21"/>
          <w:lang w:val="en-US" w:eastAsia="zh-CN" w:bidi="ar-SA"/>
        </w:rPr>
        <w:t>府谷中学等物业项目消防维保费用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2、预算金额：</w:t>
      </w:r>
      <w:r>
        <w:rPr>
          <w:rFonts w:hint="eastAsia" w:eastAsia="宋体" w:cs="宋体"/>
          <w:color w:val="333333"/>
          <w:sz w:val="21"/>
          <w:szCs w:val="21"/>
          <w:lang w:val="en-US" w:eastAsia="zh-CN"/>
        </w:rPr>
        <w:t>354140.90</w:t>
      </w:r>
      <w:r>
        <w:rPr>
          <w:rFonts w:hint="eastAsia" w:ascii="宋体" w:hAnsi="宋体" w:eastAsia="宋体" w:cs="宋体"/>
          <w:color w:val="333333"/>
          <w:sz w:val="21"/>
          <w:szCs w:val="21"/>
          <w:lang w:val="en-US" w:eastAsia="zh-CN"/>
        </w:rPr>
        <w:t>元</w:t>
      </w:r>
    </w:p>
    <w:p>
      <w:pPr>
        <w:ind w:firstLine="420" w:firstLineChars="20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3、采购需求：灭火器更换及检验，每年度消防检测，含500元以下材料费，含6%专票。资金来源：财政。</w:t>
      </w:r>
    </w:p>
    <w:p>
      <w:pPr>
        <w:keepNext w:val="0"/>
        <w:keepLines w:val="0"/>
        <w:pageBreakBefore w:val="0"/>
        <w:numPr>
          <w:ilvl w:val="0"/>
          <w:numId w:val="0"/>
        </w:numPr>
        <w:wordWrap/>
        <w:overflowPunct/>
        <w:topLinePunct w:val="0"/>
        <w:bidi w:val="0"/>
        <w:spacing w:line="400" w:lineRule="exact"/>
        <w:ind w:right="0" w:firstLine="0" w:firstLineChars="0"/>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一、商务要求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1）项目地点：采购人指定地点</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2）服务期：</w:t>
      </w:r>
      <w:r>
        <w:rPr>
          <w:rFonts w:hint="eastAsia" w:eastAsia="宋体" w:cs="宋体"/>
          <w:color w:val="333333"/>
          <w:sz w:val="21"/>
          <w:szCs w:val="21"/>
          <w:lang w:val="en-US" w:eastAsia="zh-CN"/>
        </w:rPr>
        <w:t>1年</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3）款项结算</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highlight w:val="yellow"/>
          <w:lang w:val="en-US" w:eastAsia="zh-CN"/>
        </w:rPr>
      </w:pPr>
      <w:r>
        <w:rPr>
          <w:rFonts w:hint="eastAsia" w:ascii="宋体" w:hAnsi="宋体" w:eastAsia="宋体" w:cs="宋体"/>
          <w:color w:val="333333"/>
          <w:sz w:val="21"/>
          <w:szCs w:val="21"/>
          <w:highlight w:val="none"/>
          <w:lang w:val="en-US" w:eastAsia="zh-CN"/>
        </w:rPr>
        <w:t>由采购人负责结算，付款前，供应商必须向给采购人开具全额发票。付款方式:</w:t>
      </w:r>
      <w:r>
        <w:rPr>
          <w:rFonts w:hint="eastAsia" w:eastAsia="宋体" w:cs="宋体"/>
          <w:color w:val="333333"/>
          <w:sz w:val="21"/>
          <w:szCs w:val="21"/>
          <w:highlight w:val="none"/>
          <w:lang w:val="en-US" w:eastAsia="zh-CN"/>
        </w:rPr>
        <w:t>维修保养费用以实际维保时间为准，据实结算。</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4）违约责任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按《合同法》中的相关条款执行。未按合同或招标文件要求提服务或服务质量不能满足采购人要求的，采购单位有权单方终止合同，甚至对供应商违约行为进行追究。</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第二、采购实施计划</w:t>
      </w:r>
    </w:p>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项目名称：</w:t>
      </w:r>
      <w:r>
        <w:rPr>
          <w:rFonts w:hint="eastAsia" w:eastAsia="宋体" w:cs="宋体"/>
          <w:color w:val="333333"/>
          <w:sz w:val="21"/>
          <w:szCs w:val="21"/>
          <w:lang w:val="en-US" w:eastAsia="zh-CN"/>
        </w:rPr>
        <w:t>府谷中学等物业项目消防维保费用</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lang w:eastAsia="zh-CN"/>
        </w:rPr>
        <w:t>、预算金额：</w:t>
      </w:r>
      <w:r>
        <w:rPr>
          <w:rFonts w:hint="eastAsia" w:eastAsia="宋体" w:cs="宋体"/>
          <w:color w:val="333333"/>
          <w:sz w:val="21"/>
          <w:szCs w:val="21"/>
          <w:lang w:val="en-US" w:eastAsia="zh-CN"/>
        </w:rPr>
        <w:t>354140.90</w:t>
      </w:r>
      <w:r>
        <w:rPr>
          <w:rFonts w:hint="eastAsia" w:ascii="宋体" w:hAnsi="宋体" w:eastAsia="宋体" w:cs="宋体"/>
          <w:color w:val="333333"/>
          <w:sz w:val="21"/>
          <w:szCs w:val="21"/>
          <w:lang w:val="en-US" w:eastAsia="zh-CN"/>
        </w:rPr>
        <w:t>元</w:t>
      </w:r>
      <w:r>
        <w:rPr>
          <w:rFonts w:hint="eastAsia" w:ascii="宋体" w:hAnsi="宋体" w:eastAsia="宋体" w:cs="宋体"/>
          <w:color w:val="333333"/>
          <w:sz w:val="21"/>
          <w:szCs w:val="21"/>
          <w:lang w:eastAsia="zh-CN"/>
        </w:rPr>
        <w:t>；最高限价：</w:t>
      </w:r>
      <w:r>
        <w:rPr>
          <w:rFonts w:hint="eastAsia" w:eastAsia="宋体" w:cs="宋体"/>
          <w:color w:val="333333"/>
          <w:sz w:val="21"/>
          <w:szCs w:val="21"/>
          <w:lang w:val="en-US" w:eastAsia="zh-CN"/>
        </w:rPr>
        <w:t>354140.90</w:t>
      </w:r>
      <w:r>
        <w:rPr>
          <w:rFonts w:hint="eastAsia" w:ascii="宋体" w:hAnsi="宋体" w:eastAsia="宋体" w:cs="宋体"/>
          <w:color w:val="333333"/>
          <w:sz w:val="21"/>
          <w:szCs w:val="21"/>
          <w:lang w:val="en-US" w:eastAsia="zh-CN"/>
        </w:rPr>
        <w:t>元</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w:t>
      </w: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lang w:val="en-US" w:eastAsia="zh-CN"/>
        </w:rPr>
        <w:t>采购方式：竞争性</w:t>
      </w:r>
      <w:r>
        <w:rPr>
          <w:rFonts w:hint="eastAsia" w:eastAsia="宋体" w:cs="宋体"/>
          <w:color w:val="333333"/>
          <w:sz w:val="21"/>
          <w:szCs w:val="21"/>
          <w:lang w:val="en-US" w:eastAsia="zh-CN"/>
        </w:rPr>
        <w:t>谈判</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4、供应商资格条件：</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2）提供2023年1月至投标文件递交截止时间至少一个月的社会保障资金银行缴费单据或社保机构开具的社会保险参保缴费情况证明，依法不需要缴纳社会保障资金的单位应提供相关证明材料；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3)税收缴纳证明：提供2023年1月至投标文件递交截止时间已缴纳的至少一个月的纳税证明（银行缴费凭证）或完税证明，依法免税的单位应提供相关证明材料；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4)财务状况报告：提供2021年度或2022年度的财务审计报告（至少包括资产负债表、利润表、现金流量表、所有者权益变动表及其附注），公司成立时间不足三年的，需附已出年份的审计报告;不足一年的需提供开标时间前六个月内其基本存款账户开户银行出具的资信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不得为中国执行信息公开网（http://zxgk.court.gov.cn）中列入失信被执行人名单（提供网站信息查询截图加盖企业原色印章，截图及报告生成时间段为招标文件发出至递交投标文件截止时间内）；</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6）投标保证金：用投标信用承诺书代替（提供投标信用承诺书及信用中国（陕西榆林）主动承诺网页截图）；</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7）书面声明：参加本次政府采购活动前三年内在经营活动中没有重大违法记录的声明函； </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8）提供榆林市政府采购货物类项目供应商信用承诺书及信用中国（陕西榆林）主动承诺网页截图；</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9）本合同包不接受联合体投标；单位负责人为同一人或者存在直接控股、管理关系的不同供应商，不得同时参加本项目投标活动，提供《供应商企业关系关联承诺书》；</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333333"/>
          <w:sz w:val="21"/>
          <w:szCs w:val="21"/>
          <w:lang w:val="en-US" w:eastAsia="zh-CN"/>
        </w:rPr>
      </w:pPr>
      <w:r>
        <w:rPr>
          <w:rFonts w:hint="eastAsia" w:eastAsia="宋体" w:cs="宋体"/>
          <w:color w:val="333333"/>
          <w:sz w:val="21"/>
          <w:szCs w:val="21"/>
          <w:lang w:val="en-US" w:eastAsia="zh-CN"/>
        </w:rPr>
        <w:t xml:space="preserve">  </w:t>
      </w:r>
      <w:r>
        <w:rPr>
          <w:rFonts w:hint="eastAsia" w:ascii="宋体" w:hAnsi="宋体" w:eastAsia="宋体" w:cs="宋体"/>
          <w:color w:val="333333"/>
          <w:sz w:val="21"/>
          <w:szCs w:val="21"/>
          <w:lang w:val="en-US" w:eastAsia="zh-CN"/>
        </w:rPr>
        <w:t>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zh-CN"/>
        </w:rPr>
      </w:pPr>
      <w:r>
        <w:rPr>
          <w:rFonts w:hint="eastAsia" w:ascii="宋体" w:hAnsi="宋体" w:eastAsia="宋体" w:cs="宋体"/>
          <w:color w:val="333333"/>
          <w:sz w:val="21"/>
          <w:szCs w:val="21"/>
          <w:lang w:val="en-US" w:eastAsia="zh-CN"/>
        </w:rPr>
        <w:t>5、</w:t>
      </w:r>
      <w:r>
        <w:rPr>
          <w:rFonts w:hint="eastAsia" w:ascii="宋体" w:hAnsi="宋体" w:eastAsia="宋体" w:cs="宋体"/>
          <w:color w:val="333333"/>
          <w:sz w:val="21"/>
          <w:szCs w:val="21"/>
          <w:lang w:eastAsia="zh-CN"/>
        </w:rPr>
        <w:t>合同模板</w:t>
      </w:r>
    </w:p>
    <w:p>
      <w:pPr>
        <w:rPr>
          <w:rFonts w:hint="eastAsia" w:ascii="宋体" w:hAnsi="宋体" w:eastAsia="宋体" w:cs="宋体"/>
          <w:sz w:val="20"/>
          <w:szCs w:val="22"/>
          <w:lang w:val="zh-CN"/>
        </w:rPr>
      </w:pPr>
      <w:r>
        <w:rPr>
          <w:rFonts w:hint="eastAsia" w:ascii="宋体" w:hAnsi="宋体" w:eastAsia="宋体" w:cs="宋体"/>
          <w:sz w:val="20"/>
          <w:szCs w:val="22"/>
          <w:lang w:val="zh-CN"/>
        </w:rPr>
        <w:br w:type="page"/>
      </w:r>
    </w:p>
    <w:p>
      <w:pPr>
        <w:spacing w:line="240" w:lineRule="auto"/>
        <w:rPr>
          <w:rFonts w:hint="eastAsia" w:ascii="宋体" w:hAnsi="宋体" w:eastAsia="宋体" w:cs="宋体"/>
          <w:lang w:val="zh-CN"/>
        </w:rPr>
      </w:pPr>
    </w:p>
    <w:p>
      <w:pPr>
        <w:pStyle w:val="5"/>
        <w:rPr>
          <w:rFonts w:hint="eastAsia" w:ascii="宋体" w:hAnsi="宋体" w:eastAsia="宋体" w:cs="宋体"/>
          <w:lang w:val="zh-CN"/>
        </w:rPr>
      </w:pPr>
    </w:p>
    <w:p>
      <w:pPr>
        <w:spacing w:line="220" w:lineRule="atLeast"/>
        <w:ind w:firstLine="4480" w:firstLineChars="1400"/>
        <w:rPr>
          <w:rFonts w:hint="default" w:ascii="仿宋" w:hAnsi="仿宋" w:eastAsia="仿宋" w:cs="仿宋"/>
          <w:sz w:val="32"/>
          <w:szCs w:val="32"/>
          <w:u w:val="single"/>
          <w:lang w:val="en-US"/>
        </w:rPr>
      </w:pPr>
      <w:r>
        <w:rPr>
          <w:rFonts w:hint="eastAsia" w:ascii="仿宋" w:hAnsi="仿宋" w:eastAsia="仿宋" w:cs="仿宋"/>
          <w:sz w:val="32"/>
          <w:szCs w:val="32"/>
        </w:rPr>
        <w:t>合同编号</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p>
    <w:p>
      <w:pPr>
        <w:spacing w:line="220" w:lineRule="atLeast"/>
        <w:jc w:val="center"/>
        <w:rPr>
          <w:rFonts w:hint="eastAsia"/>
          <w:sz w:val="40"/>
        </w:rPr>
      </w:pPr>
    </w:p>
    <w:p>
      <w:pPr>
        <w:spacing w:line="220" w:lineRule="atLeast"/>
        <w:ind w:firstLine="1560" w:firstLineChars="300"/>
        <w:jc w:val="both"/>
        <w:rPr>
          <w:rFonts w:hint="eastAsia" w:ascii="仿宋" w:hAnsi="仿宋" w:eastAsia="仿宋" w:cs="仿宋"/>
          <w:sz w:val="52"/>
          <w:szCs w:val="52"/>
          <w:lang w:val="en-US" w:eastAsia="zh-CN"/>
        </w:rPr>
      </w:pPr>
    </w:p>
    <w:p>
      <w:pPr>
        <w:spacing w:line="220" w:lineRule="atLeast"/>
        <w:ind w:firstLine="1560" w:firstLineChars="300"/>
        <w:jc w:val="both"/>
        <w:rPr>
          <w:rFonts w:hint="eastAsia" w:ascii="仿宋" w:hAnsi="仿宋" w:eastAsia="仿宋" w:cs="仿宋"/>
          <w:sz w:val="52"/>
          <w:szCs w:val="52"/>
        </w:rPr>
      </w:pPr>
      <w:bookmarkStart w:id="0" w:name="_GoBack"/>
      <w:bookmarkEnd w:id="0"/>
      <w:r>
        <w:rPr>
          <w:rFonts w:hint="eastAsia" w:ascii="仿宋" w:hAnsi="仿宋" w:eastAsia="仿宋" w:cs="仿宋"/>
          <w:sz w:val="52"/>
          <w:szCs w:val="52"/>
          <w:lang w:val="en-US" w:eastAsia="zh-CN"/>
        </w:rPr>
        <w:t>建筑</w:t>
      </w:r>
      <w:r>
        <w:rPr>
          <w:rFonts w:hint="eastAsia" w:ascii="仿宋" w:hAnsi="仿宋" w:eastAsia="仿宋" w:cs="仿宋"/>
          <w:sz w:val="52"/>
          <w:szCs w:val="52"/>
        </w:rPr>
        <w:t>消防设施维</w:t>
      </w:r>
      <w:r>
        <w:rPr>
          <w:rFonts w:hint="eastAsia" w:ascii="仿宋" w:hAnsi="仿宋" w:eastAsia="仿宋" w:cs="仿宋"/>
          <w:sz w:val="52"/>
          <w:szCs w:val="52"/>
          <w:lang w:val="en-US" w:eastAsia="zh-CN"/>
        </w:rPr>
        <w:t>修</w:t>
      </w:r>
      <w:r>
        <w:rPr>
          <w:rFonts w:hint="eastAsia" w:ascii="仿宋" w:hAnsi="仿宋" w:eastAsia="仿宋" w:cs="仿宋"/>
          <w:sz w:val="52"/>
          <w:szCs w:val="52"/>
        </w:rPr>
        <w:t>保养</w:t>
      </w:r>
    </w:p>
    <w:p>
      <w:pPr>
        <w:spacing w:line="220" w:lineRule="atLeast"/>
        <w:jc w:val="center"/>
        <w:rPr>
          <w:rFonts w:hint="eastAsia"/>
          <w:sz w:val="44"/>
          <w:szCs w:val="24"/>
          <w:lang w:val="en-US" w:eastAsia="zh-CN"/>
        </w:rPr>
      </w:pPr>
    </w:p>
    <w:p>
      <w:pPr>
        <w:spacing w:line="220" w:lineRule="atLeast"/>
        <w:jc w:val="center"/>
        <w:rPr>
          <w:rFonts w:hint="eastAsia" w:ascii="仿宋" w:hAnsi="仿宋" w:eastAsia="仿宋" w:cs="仿宋"/>
          <w:b w:val="0"/>
          <w:bCs w:val="0"/>
          <w:sz w:val="48"/>
          <w:szCs w:val="28"/>
          <w:lang w:val="en-US" w:eastAsia="zh-CN"/>
        </w:rPr>
      </w:pPr>
    </w:p>
    <w:p>
      <w:pPr>
        <w:spacing w:line="220" w:lineRule="atLeast"/>
        <w:jc w:val="center"/>
        <w:rPr>
          <w:rFonts w:hint="eastAsia" w:ascii="仿宋" w:hAnsi="仿宋" w:eastAsia="仿宋" w:cs="仿宋"/>
          <w:b w:val="0"/>
          <w:bCs w:val="0"/>
          <w:sz w:val="48"/>
          <w:szCs w:val="28"/>
          <w:lang w:val="en-US" w:eastAsia="zh-CN"/>
        </w:rPr>
      </w:pPr>
    </w:p>
    <w:p>
      <w:pPr>
        <w:spacing w:line="220" w:lineRule="atLeast"/>
        <w:jc w:val="center"/>
        <w:rPr>
          <w:rFonts w:hint="eastAsia" w:ascii="仿宋" w:hAnsi="仿宋" w:eastAsia="仿宋" w:cs="仿宋"/>
          <w:b w:val="0"/>
          <w:bCs w:val="0"/>
          <w:sz w:val="48"/>
          <w:szCs w:val="28"/>
          <w:lang w:val="en-US" w:eastAsia="zh-CN"/>
        </w:rPr>
      </w:pPr>
      <w:r>
        <w:rPr>
          <w:rFonts w:hint="eastAsia" w:ascii="仿宋" w:hAnsi="仿宋" w:eastAsia="仿宋" w:cs="仿宋"/>
          <w:b w:val="0"/>
          <w:bCs w:val="0"/>
          <w:sz w:val="48"/>
          <w:szCs w:val="28"/>
          <w:lang w:val="en-US" w:eastAsia="zh-CN"/>
        </w:rPr>
        <w:t>委</w:t>
      </w:r>
    </w:p>
    <w:p>
      <w:pPr>
        <w:spacing w:line="220" w:lineRule="atLeast"/>
        <w:jc w:val="center"/>
        <w:rPr>
          <w:rFonts w:hint="eastAsia" w:ascii="仿宋" w:hAnsi="仿宋" w:eastAsia="仿宋" w:cs="仿宋"/>
          <w:b w:val="0"/>
          <w:bCs w:val="0"/>
          <w:sz w:val="48"/>
          <w:szCs w:val="28"/>
        </w:rPr>
      </w:pPr>
      <w:r>
        <w:rPr>
          <w:rFonts w:hint="eastAsia" w:ascii="仿宋" w:hAnsi="仿宋" w:eastAsia="仿宋" w:cs="仿宋"/>
          <w:b w:val="0"/>
          <w:bCs w:val="0"/>
          <w:sz w:val="48"/>
          <w:szCs w:val="28"/>
          <w:lang w:val="en-US" w:eastAsia="zh-CN"/>
        </w:rPr>
        <w:t>托</w:t>
      </w:r>
    </w:p>
    <w:p>
      <w:pPr>
        <w:spacing w:line="220" w:lineRule="atLeast"/>
        <w:jc w:val="center"/>
        <w:rPr>
          <w:rFonts w:hint="eastAsia" w:ascii="仿宋" w:hAnsi="仿宋" w:eastAsia="仿宋" w:cs="仿宋"/>
          <w:b w:val="0"/>
          <w:bCs w:val="0"/>
          <w:sz w:val="48"/>
          <w:szCs w:val="28"/>
        </w:rPr>
      </w:pPr>
      <w:r>
        <w:rPr>
          <w:rFonts w:hint="eastAsia" w:ascii="仿宋" w:hAnsi="仿宋" w:eastAsia="仿宋" w:cs="仿宋"/>
          <w:b w:val="0"/>
          <w:bCs w:val="0"/>
          <w:sz w:val="48"/>
          <w:szCs w:val="28"/>
        </w:rPr>
        <w:t>合</w:t>
      </w:r>
    </w:p>
    <w:p>
      <w:pPr>
        <w:spacing w:line="220" w:lineRule="atLeast"/>
        <w:jc w:val="center"/>
        <w:rPr>
          <w:rFonts w:hint="eastAsia" w:ascii="仿宋" w:hAnsi="仿宋" w:eastAsia="仿宋" w:cs="仿宋"/>
          <w:b w:val="0"/>
          <w:bCs w:val="0"/>
          <w:sz w:val="48"/>
          <w:szCs w:val="28"/>
        </w:rPr>
      </w:pPr>
      <w:r>
        <w:rPr>
          <w:rFonts w:hint="eastAsia" w:ascii="仿宋" w:hAnsi="仿宋" w:eastAsia="仿宋" w:cs="仿宋"/>
          <w:b w:val="0"/>
          <w:bCs w:val="0"/>
          <w:sz w:val="48"/>
          <w:szCs w:val="28"/>
        </w:rPr>
        <w:t>同</w:t>
      </w:r>
    </w:p>
    <w:p>
      <w:pPr>
        <w:spacing w:line="220" w:lineRule="atLeast"/>
        <w:rPr>
          <w:rFonts w:hint="eastAsia" w:ascii="仿宋" w:hAnsi="仿宋" w:eastAsia="仿宋" w:cs="仿宋"/>
          <w:b w:val="0"/>
          <w:bCs w:val="0"/>
          <w:sz w:val="28"/>
          <w:szCs w:val="28"/>
        </w:rPr>
      </w:pPr>
    </w:p>
    <w:p>
      <w:pPr>
        <w:spacing w:line="220" w:lineRule="atLeast"/>
        <w:rPr>
          <w:rFonts w:hint="eastAsia"/>
        </w:rPr>
      </w:pPr>
    </w:p>
    <w:p>
      <w:pPr>
        <w:spacing w:line="220" w:lineRule="atLeast"/>
        <w:rPr>
          <w:rFonts w:hint="eastAsia"/>
        </w:rPr>
      </w:pPr>
    </w:p>
    <w:p>
      <w:pPr>
        <w:spacing w:line="220" w:lineRule="atLeast"/>
        <w:rPr>
          <w:rFonts w:hint="eastAsia" w:ascii="仿宋" w:hAnsi="仿宋" w:eastAsia="仿宋" w:cs="仿宋"/>
        </w:rPr>
      </w:pPr>
    </w:p>
    <w:p>
      <w:pPr>
        <w:spacing w:line="220" w:lineRule="atLeast"/>
        <w:rPr>
          <w:rFonts w:hint="eastAsia" w:ascii="仿宋" w:hAnsi="仿宋" w:eastAsia="仿宋" w:cs="仿宋"/>
        </w:rPr>
      </w:pPr>
    </w:p>
    <w:p>
      <w:pPr>
        <w:spacing w:line="220" w:lineRule="atLeast"/>
        <w:rPr>
          <w:rFonts w:hint="eastAsia" w:ascii="仿宋" w:hAnsi="仿宋" w:eastAsia="仿宋" w:cs="仿宋"/>
        </w:rPr>
      </w:pPr>
    </w:p>
    <w:p>
      <w:pPr>
        <w:spacing w:line="220" w:lineRule="atLeast"/>
        <w:ind w:firstLine="960" w:firstLineChars="300"/>
        <w:rPr>
          <w:rFonts w:hint="eastAsia" w:ascii="仿宋" w:hAnsi="仿宋" w:eastAsia="仿宋" w:cs="仿宋"/>
          <w:sz w:val="32"/>
          <w:szCs w:val="32"/>
          <w:lang w:val="en-US" w:eastAsia="zh-CN"/>
        </w:rPr>
      </w:pPr>
    </w:p>
    <w:p>
      <w:pPr>
        <w:spacing w:line="220" w:lineRule="atLeast"/>
        <w:ind w:firstLine="960" w:firstLineChars="300"/>
        <w:rPr>
          <w:rFonts w:hint="eastAsia" w:ascii="仿宋" w:hAnsi="仿宋" w:eastAsia="仿宋" w:cs="仿宋"/>
          <w:sz w:val="32"/>
          <w:szCs w:val="32"/>
          <w:lang w:val="en-US" w:eastAsia="zh-CN"/>
        </w:rPr>
      </w:pPr>
    </w:p>
    <w:p>
      <w:pPr>
        <w:spacing w:line="220" w:lineRule="atLeast"/>
        <w:ind w:firstLine="960" w:firstLineChars="300"/>
        <w:rPr>
          <w:rFonts w:hint="eastAsia" w:ascii="仿宋" w:hAnsi="仿宋" w:eastAsia="仿宋" w:cs="仿宋"/>
          <w:sz w:val="32"/>
          <w:szCs w:val="32"/>
          <w:lang w:val="en-US" w:eastAsia="zh-CN"/>
        </w:rPr>
      </w:pPr>
    </w:p>
    <w:p>
      <w:pPr>
        <w:spacing w:line="220" w:lineRule="atLeast"/>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工程</w:t>
      </w:r>
      <w:r>
        <w:rPr>
          <w:rFonts w:hint="eastAsia" w:ascii="仿宋" w:hAnsi="仿宋" w:eastAsia="仿宋" w:cs="仿宋"/>
          <w:sz w:val="32"/>
          <w:szCs w:val="32"/>
        </w:rPr>
        <w:t>名称:</w:t>
      </w:r>
      <w:r>
        <w:rPr>
          <w:rFonts w:hint="eastAsia" w:ascii="仿宋" w:hAnsi="仿宋" w:eastAsia="仿宋" w:cs="仿宋"/>
          <w:sz w:val="32"/>
          <w:szCs w:val="32"/>
          <w:u w:val="single"/>
          <w:lang w:val="en-US" w:eastAsia="zh-CN"/>
        </w:rPr>
        <w:t xml:space="preserve">府谷中学等物业项目消防维保 </w:t>
      </w:r>
    </w:p>
    <w:p>
      <w:pPr>
        <w:spacing w:line="220" w:lineRule="atLeast"/>
        <w:ind w:firstLine="960" w:firstLineChars="300"/>
        <w:rPr>
          <w:rFonts w:hint="default" w:ascii="仿宋" w:hAnsi="仿宋" w:eastAsia="仿宋" w:cs="仿宋"/>
          <w:sz w:val="32"/>
          <w:szCs w:val="32"/>
          <w:u w:val="single"/>
          <w:lang w:val="en-US" w:eastAsia="zh-CN"/>
        </w:rPr>
      </w:pPr>
      <w:r>
        <w:rPr>
          <w:rFonts w:hint="eastAsia" w:ascii="仿宋" w:hAnsi="仿宋" w:eastAsia="仿宋" w:cs="仿宋"/>
          <w:sz w:val="32"/>
          <w:szCs w:val="32"/>
        </w:rPr>
        <w:t>签订地点:</w:t>
      </w:r>
      <w:r>
        <w:rPr>
          <w:rFonts w:hint="eastAsia" w:ascii="仿宋" w:hAnsi="仿宋" w:eastAsia="仿宋" w:cs="仿宋"/>
          <w:sz w:val="32"/>
          <w:szCs w:val="32"/>
          <w:u w:val="single"/>
          <w:lang w:val="en-US" w:eastAsia="zh-CN"/>
        </w:rPr>
        <w:t xml:space="preserve">府谷新区城投集团           </w:t>
      </w:r>
    </w:p>
    <w:p>
      <w:pPr>
        <w:spacing w:line="220" w:lineRule="atLeast"/>
        <w:ind w:firstLine="960" w:firstLineChars="3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年    月    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spacing w:line="220" w:lineRule="atLeast"/>
        <w:jc w:val="both"/>
        <w:rPr>
          <w:rFonts w:hint="eastAsia" w:ascii="仿宋" w:hAnsi="仿宋" w:eastAsia="仿宋" w:cs="仿宋"/>
          <w:sz w:val="32"/>
          <w:szCs w:val="32"/>
        </w:rPr>
      </w:pPr>
    </w:p>
    <w:p>
      <w:pPr>
        <w:spacing w:line="220" w:lineRule="atLeast"/>
        <w:ind w:firstLine="880" w:firstLineChars="200"/>
        <w:jc w:val="center"/>
        <w:rPr>
          <w:rFonts w:hint="eastAsia"/>
          <w:b w:val="0"/>
          <w:bCs w:val="0"/>
          <w:sz w:val="44"/>
          <w:szCs w:val="44"/>
        </w:rPr>
      </w:pPr>
    </w:p>
    <w:p>
      <w:pPr>
        <w:spacing w:line="360" w:lineRule="auto"/>
        <w:ind w:firstLine="1320" w:firstLineChars="300"/>
        <w:jc w:val="both"/>
        <w:rPr>
          <w:rFonts w:hint="eastAsia" w:ascii="仿宋" w:hAnsi="仿宋" w:eastAsia="仿宋" w:cs="仿宋"/>
          <w:b w:val="0"/>
          <w:bCs w:val="0"/>
          <w:sz w:val="44"/>
          <w:szCs w:val="44"/>
        </w:rPr>
        <w:sectPr>
          <w:pgSz w:w="11906" w:h="16838"/>
          <w:pgMar w:top="1440" w:right="1800" w:bottom="1440" w:left="1800" w:header="708" w:footer="708" w:gutter="0"/>
          <w:cols w:space="708" w:num="1"/>
          <w:docGrid w:linePitch="360" w:charSpace="0"/>
        </w:sectPr>
      </w:pPr>
    </w:p>
    <w:p>
      <w:pPr>
        <w:spacing w:line="360" w:lineRule="auto"/>
        <w:ind w:firstLine="1760" w:firstLineChars="400"/>
        <w:jc w:val="both"/>
        <w:rPr>
          <w:rFonts w:hint="eastAsia"/>
          <w:sz w:val="28"/>
          <w:szCs w:val="28"/>
        </w:rPr>
      </w:pPr>
      <w:r>
        <w:rPr>
          <w:rFonts w:hint="eastAsia" w:ascii="仿宋" w:hAnsi="仿宋" w:eastAsia="仿宋" w:cs="仿宋"/>
          <w:b w:val="0"/>
          <w:bCs w:val="0"/>
          <w:sz w:val="44"/>
          <w:szCs w:val="44"/>
          <w:lang w:val="en-US" w:eastAsia="zh-CN"/>
        </w:rPr>
        <w:t>建筑</w:t>
      </w:r>
      <w:r>
        <w:rPr>
          <w:rFonts w:hint="eastAsia" w:ascii="仿宋" w:hAnsi="仿宋" w:eastAsia="仿宋" w:cs="仿宋"/>
          <w:b w:val="0"/>
          <w:bCs w:val="0"/>
          <w:sz w:val="44"/>
          <w:szCs w:val="44"/>
        </w:rPr>
        <w:t>消防设施维修保养合同</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委托人</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府谷县城投物业服务有限公司 （以下简称甲方）  </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lang w:val="en-US" w:eastAsia="zh-CN"/>
        </w:rPr>
        <w:t>受托</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甲乙双方根</w:t>
      </w:r>
      <w:r>
        <w:rPr>
          <w:rFonts w:hint="eastAsia" w:ascii="仿宋" w:hAnsi="仿宋" w:eastAsia="仿宋" w:cs="仿宋"/>
          <w:sz w:val="32"/>
          <w:szCs w:val="32"/>
        </w:rPr>
        <w:t>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》、《中华人民共和国消防法》等规定，结合具体情况，经</w:t>
      </w:r>
      <w:r>
        <w:rPr>
          <w:rFonts w:hint="eastAsia" w:ascii="仿宋" w:hAnsi="仿宋" w:eastAsia="仿宋" w:cs="仿宋"/>
          <w:sz w:val="32"/>
          <w:szCs w:val="32"/>
          <w:lang w:val="en-US" w:eastAsia="zh-CN"/>
        </w:rPr>
        <w:t>双方</w:t>
      </w:r>
      <w:r>
        <w:rPr>
          <w:rFonts w:hint="eastAsia" w:ascii="仿宋" w:hAnsi="仿宋" w:eastAsia="仿宋" w:cs="仿宋"/>
          <w:sz w:val="32"/>
          <w:szCs w:val="32"/>
        </w:rPr>
        <w:t>协商达成如下协议，</w:t>
      </w:r>
      <w:r>
        <w:rPr>
          <w:rFonts w:hint="eastAsia" w:ascii="仿宋" w:hAnsi="仿宋" w:eastAsia="仿宋" w:cs="仿宋"/>
          <w:sz w:val="32"/>
          <w:szCs w:val="32"/>
          <w:lang w:val="en-US" w:eastAsia="zh-CN"/>
        </w:rPr>
        <w:t>以资</w:t>
      </w:r>
      <w:r>
        <w:rPr>
          <w:rFonts w:hint="eastAsia" w:ascii="仿宋" w:hAnsi="仿宋" w:eastAsia="仿宋" w:cs="仿宋"/>
          <w:sz w:val="32"/>
          <w:szCs w:val="32"/>
        </w:rPr>
        <w:t>共同遵守：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维修保养</w:t>
      </w:r>
      <w:r>
        <w:rPr>
          <w:rFonts w:hint="eastAsia" w:ascii="仿宋" w:hAnsi="仿宋" w:eastAsia="仿宋" w:cs="仿宋"/>
          <w:sz w:val="32"/>
          <w:szCs w:val="32"/>
          <w:lang w:val="en-US" w:eastAsia="zh-CN"/>
        </w:rPr>
        <w:t>工程</w:t>
      </w:r>
      <w:r>
        <w:rPr>
          <w:rFonts w:hint="eastAsia" w:ascii="仿宋" w:hAnsi="仿宋" w:eastAsia="仿宋" w:cs="仿宋"/>
          <w:sz w:val="32"/>
          <w:szCs w:val="32"/>
        </w:rPr>
        <w:t>名称</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府谷中学等物业项目消防维保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二、维修保养</w:t>
      </w:r>
      <w:r>
        <w:rPr>
          <w:rFonts w:hint="eastAsia" w:ascii="仿宋" w:hAnsi="仿宋" w:eastAsia="仿宋" w:cs="仿宋"/>
          <w:sz w:val="32"/>
          <w:szCs w:val="32"/>
          <w:lang w:val="en-US" w:eastAsia="zh-CN"/>
        </w:rPr>
        <w:t>工程</w:t>
      </w:r>
      <w:r>
        <w:rPr>
          <w:rFonts w:hint="eastAsia" w:ascii="仿宋" w:hAnsi="仿宋" w:eastAsia="仿宋" w:cs="仿宋"/>
          <w:sz w:val="32"/>
          <w:szCs w:val="32"/>
        </w:rPr>
        <w:t>范围</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合同约定范围内所有消防系统的维修保养。包括：1</w:t>
      </w:r>
      <w:r>
        <w:rPr>
          <w:rFonts w:hint="eastAsia" w:ascii="仿宋" w:hAnsi="仿宋" w:eastAsia="仿宋" w:cs="仿宋"/>
          <w:sz w:val="32"/>
          <w:szCs w:val="32"/>
        </w:rPr>
        <w:t>、火灾自动报警系统</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消防联动控制系统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sz w:val="32"/>
          <w:szCs w:val="32"/>
        </w:rPr>
        <w:t>、消防供水设施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、消火栓(消防炮)灭火系统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、自动喷水灭火系统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、泡沫灭火系统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气</w:t>
      </w:r>
      <w:r>
        <w:rPr>
          <w:rFonts w:hint="eastAsia" w:ascii="仿宋" w:hAnsi="仿宋" w:eastAsia="仿宋" w:cs="仿宋"/>
          <w:sz w:val="32"/>
          <w:szCs w:val="32"/>
        </w:rPr>
        <w:t>体灭火系统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、防排烟系统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、火灾应急照明和疏散指示标志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rPr>
        <w:t>、应急广播系统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、消防专用电话</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、防火分隔设施</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、消防电梯</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、干粉灭火统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、电气火灾监控系统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、可燃气体探</w:t>
      </w:r>
      <w:r>
        <w:rPr>
          <w:rFonts w:hint="eastAsia" w:ascii="仿宋" w:hAnsi="仿宋" w:eastAsia="仿宋" w:cs="仿宋"/>
          <w:sz w:val="32"/>
          <w:szCs w:val="32"/>
          <w:lang w:eastAsia="zh-CN"/>
        </w:rPr>
        <w:t>测</w:t>
      </w:r>
      <w:r>
        <w:rPr>
          <w:rFonts w:hint="eastAsia" w:ascii="仿宋" w:hAnsi="仿宋" w:eastAsia="仿宋" w:cs="仿宋"/>
          <w:sz w:val="32"/>
          <w:szCs w:val="32"/>
        </w:rPr>
        <w:t>报警系统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highlight w:val="none"/>
        </w:rPr>
        <w:t>灭火器</w:t>
      </w:r>
      <w:r>
        <w:rPr>
          <w:rFonts w:hint="eastAsia" w:ascii="仿宋" w:hAnsi="仿宋" w:eastAsia="仿宋" w:cs="仿宋"/>
          <w:sz w:val="32"/>
          <w:szCs w:val="32"/>
          <w:highlight w:val="none"/>
          <w:lang w:val="en-US" w:eastAsia="zh-CN"/>
        </w:rPr>
        <w:t>年度检验，充装更换。17、每年至少进行一次消防演练</w:t>
      </w:r>
      <w:r>
        <w:rPr>
          <w:rFonts w:hint="eastAsia" w:ascii="仿宋" w:hAnsi="仿宋" w:eastAsia="仿宋" w:cs="仿宋"/>
          <w:sz w:val="32"/>
          <w:szCs w:val="32"/>
          <w:lang w:val="en-US" w:eastAsia="zh-CN"/>
        </w:rPr>
        <w:t>等。</w:t>
      </w:r>
      <w:r>
        <w:rPr>
          <w:rFonts w:hint="eastAsia" w:ascii="仿宋" w:hAnsi="仿宋" w:eastAsia="仿宋" w:cs="仿宋"/>
          <w:sz w:val="32"/>
          <w:szCs w:val="32"/>
          <w:u w:val="none"/>
          <w:lang w:val="en-US" w:eastAsia="zh-CN"/>
        </w:rPr>
        <w:t xml:space="preserve">18、每年一次消防设施设备检测检验。 </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维修保养</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期限</w:t>
      </w:r>
      <w:r>
        <w:rPr>
          <w:rFonts w:hint="eastAsia" w:ascii="仿宋" w:hAnsi="仿宋" w:eastAsia="仿宋" w:cs="仿宋"/>
          <w:color w:val="auto"/>
          <w:sz w:val="32"/>
          <w:szCs w:val="32"/>
          <w:lang w:val="en-US" w:eastAsia="zh-CN"/>
        </w:rPr>
        <w:t>及费用</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本合同有效期限</w:t>
      </w:r>
      <w:r>
        <w:rPr>
          <w:rFonts w:hint="eastAsia" w:ascii="仿宋" w:hAnsi="仿宋" w:eastAsia="仿宋" w:cs="仿宋"/>
          <w:color w:val="auto"/>
          <w:sz w:val="32"/>
          <w:szCs w:val="32"/>
          <w:lang w:val="en-US" w:eastAsia="zh-CN"/>
        </w:rPr>
        <w:t>从</w:t>
      </w:r>
      <w:r>
        <w:rPr>
          <w:rFonts w:hint="eastAsia" w:ascii="仿宋" w:hAnsi="仿宋" w:eastAsia="仿宋" w:cs="仿宋"/>
          <w:color w:val="auto"/>
          <w:sz w:val="32"/>
          <w:szCs w:val="32"/>
          <w:u w:val="single"/>
          <w:lang w:val="en-US" w:eastAsia="zh-CN"/>
        </w:rPr>
        <w:t xml:space="preserve">  年  月  日</w:t>
      </w:r>
      <w:r>
        <w:rPr>
          <w:rFonts w:hint="eastAsia" w:ascii="仿宋" w:hAnsi="仿宋" w:eastAsia="仿宋" w:cs="仿宋"/>
          <w:color w:val="auto"/>
          <w:sz w:val="32"/>
          <w:szCs w:val="32"/>
          <w:u w:val="single"/>
        </w:rPr>
        <w:t>起至</w:t>
      </w:r>
      <w:r>
        <w:rPr>
          <w:rFonts w:hint="eastAsia" w:ascii="仿宋" w:hAnsi="仿宋" w:eastAsia="仿宋" w:cs="仿宋"/>
          <w:color w:val="auto"/>
          <w:sz w:val="32"/>
          <w:szCs w:val="32"/>
          <w:u w:val="single"/>
          <w:lang w:val="en-US" w:eastAsia="zh-CN"/>
        </w:rPr>
        <w:t xml:space="preserve">  年  月  日止</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维保费用按具体维保延续时间为准。</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 w:hAnsi="仿宋" w:eastAsia="仿宋" w:cs="仿宋"/>
          <w:color w:val="FF0000"/>
          <w:sz w:val="32"/>
          <w:szCs w:val="32"/>
          <w:u w:val="none"/>
          <w:vertAlign w:val="baseline"/>
          <w:lang w:val="en-US" w:eastAsia="zh-CN"/>
        </w:rPr>
      </w:pPr>
      <w:r>
        <w:rPr>
          <w:rFonts w:hint="eastAsia" w:ascii="仿宋" w:hAnsi="仿宋" w:eastAsia="仿宋" w:cs="仿宋"/>
          <w:color w:val="auto"/>
          <w:sz w:val="32"/>
          <w:szCs w:val="32"/>
          <w:lang w:val="en-US" w:eastAsia="zh-CN"/>
        </w:rPr>
        <w:t>本合同总价款为</w:t>
      </w:r>
      <w:r>
        <w:rPr>
          <w:rFonts w:hint="eastAsia" w:ascii="仿宋" w:hAnsi="仿宋" w:eastAsia="仿宋" w:cs="仿宋"/>
          <w:color w:val="auto"/>
          <w:sz w:val="32"/>
          <w:szCs w:val="32"/>
          <w:u w:val="none"/>
          <w:vertAlign w:val="baseline"/>
          <w:lang w:val="en-US" w:eastAsia="zh-CN"/>
        </w:rPr>
        <w:t>人民币（大写）：</w:t>
      </w:r>
      <w:r>
        <w:rPr>
          <w:rFonts w:hint="eastAsia" w:ascii="仿宋" w:hAnsi="仿宋" w:eastAsia="仿宋" w:cs="仿宋"/>
          <w:color w:val="auto"/>
          <w:sz w:val="32"/>
          <w:szCs w:val="32"/>
          <w:u w:val="single"/>
          <w:vertAlign w:val="baseline"/>
          <w:lang w:val="en-US" w:eastAsia="zh-CN"/>
        </w:rPr>
        <w:t xml:space="preserve">               </w:t>
      </w:r>
      <w:r>
        <w:rPr>
          <w:rFonts w:hint="eastAsia" w:ascii="仿宋" w:hAnsi="仿宋" w:eastAsia="仿宋" w:cs="仿宋"/>
          <w:color w:val="auto"/>
          <w:sz w:val="32"/>
          <w:szCs w:val="32"/>
          <w:u w:val="none"/>
          <w:vertAlign w:val="baseline"/>
          <w:lang w:val="en-US" w:eastAsia="zh-CN"/>
        </w:rPr>
        <w:t>小写：</w:t>
      </w:r>
      <w:r>
        <w:rPr>
          <w:rFonts w:hint="eastAsia" w:ascii="仿宋" w:hAnsi="仿宋" w:eastAsia="仿宋" w:cs="仿宋"/>
          <w:color w:val="auto"/>
          <w:sz w:val="32"/>
          <w:szCs w:val="32"/>
          <w:u w:val="single"/>
          <w:vertAlign w:val="baseline"/>
          <w:lang w:val="en-US" w:eastAsia="zh-CN"/>
        </w:rPr>
        <w:t>（      ）</w:t>
      </w:r>
      <w:r>
        <w:rPr>
          <w:rFonts w:hint="eastAsia" w:ascii="仿宋" w:hAnsi="仿宋" w:eastAsia="仿宋" w:cs="仿宋"/>
          <w:color w:val="FF0000"/>
          <w:sz w:val="32"/>
          <w:szCs w:val="32"/>
          <w:u w:val="none"/>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四、甲方的权利、义务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1、有权核査乙方维修保养</w:t>
      </w:r>
      <w:r>
        <w:rPr>
          <w:rFonts w:hint="eastAsia" w:ascii="仿宋" w:hAnsi="仿宋" w:eastAsia="仿宋" w:cs="仿宋"/>
          <w:sz w:val="32"/>
          <w:szCs w:val="32"/>
          <w:lang w:eastAsia="zh-CN"/>
        </w:rPr>
        <w:t>单位</w:t>
      </w:r>
      <w:r>
        <w:rPr>
          <w:rFonts w:hint="eastAsia" w:ascii="仿宋" w:hAnsi="仿宋" w:eastAsia="仿宋" w:cs="仿宋"/>
          <w:sz w:val="32"/>
          <w:szCs w:val="32"/>
        </w:rPr>
        <w:t>资质证书和现场维修保养人员执业资格证书。</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2、按规定配备值班和管理人员，落实值班和管理措施。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3、掌握建筑消防设施的使用</w:t>
      </w:r>
      <w:r>
        <w:rPr>
          <w:rFonts w:hint="eastAsia" w:ascii="仿宋" w:hAnsi="仿宋" w:eastAsia="仿宋" w:cs="仿宋"/>
          <w:sz w:val="32"/>
          <w:szCs w:val="32"/>
          <w:lang w:eastAsia="zh-CN"/>
        </w:rPr>
        <w:t>、</w:t>
      </w:r>
      <w:r>
        <w:rPr>
          <w:rFonts w:hint="eastAsia" w:ascii="仿宋" w:hAnsi="仿宋" w:eastAsia="仿宋" w:cs="仿宋"/>
          <w:sz w:val="32"/>
          <w:szCs w:val="32"/>
        </w:rPr>
        <w:t>操作规程，发现消防设施存在问题和故障并及时通知乙方修复。</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4、根据需要及时组织更换建筑消防设施配件，承担建筑消防设施换件和维修保养费用。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5、维修保养期限届满前三十日内，甲方应当明确是否继续与乙方签订维保合同。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五、乙方的权利、义务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1、具备消防设施维修保养的相应资质、资格，依照法律法规、技术标准和执业准则，开展建筑消防设施维修保养技术服务活动，对维修保养质量负责。</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2、根据维修保养对象的具体情况，拟定具体的维修保养方案，明确项目负责人，至少指定2名以上执业人员负责实施。执业人员维修保养时应当认真如实填写维修保养记录。</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3、按照《建筑消防设施的维护管理》(GB25201)等消防技术标准规定的内容、程序、周期等要求，对合同约定范围内的建筑消防设施开展检査、维修、保养、测试等技术服务。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4、每</w:t>
      </w:r>
      <w:r>
        <w:rPr>
          <w:rFonts w:hint="eastAsia" w:ascii="仿宋" w:hAnsi="仿宋" w:eastAsia="仿宋" w:cs="仿宋"/>
          <w:sz w:val="32"/>
          <w:szCs w:val="32"/>
          <w:lang w:val="en-US" w:eastAsia="zh-CN"/>
        </w:rPr>
        <w:t>月</w:t>
      </w:r>
      <w:r>
        <w:rPr>
          <w:rFonts w:hint="eastAsia" w:ascii="仿宋" w:hAnsi="仿宋" w:eastAsia="仿宋" w:cs="仿宋"/>
          <w:sz w:val="32"/>
          <w:szCs w:val="32"/>
        </w:rPr>
        <w:t>对承担维修保养的建筑消防设施至少进行1次全面检查测试。</w:t>
      </w:r>
      <w:r>
        <w:rPr>
          <w:rFonts w:hint="eastAsia" w:ascii="仿宋" w:hAnsi="仿宋" w:eastAsia="仿宋" w:cs="仿宋"/>
          <w:sz w:val="32"/>
          <w:szCs w:val="32"/>
          <w:lang w:val="en-US" w:eastAsia="zh-CN"/>
        </w:rPr>
        <w:t>月</w:t>
      </w:r>
      <w:r>
        <w:rPr>
          <w:rFonts w:hint="eastAsia" w:ascii="仿宋" w:hAnsi="仿宋" w:eastAsia="仿宋" w:cs="仿宋"/>
          <w:sz w:val="32"/>
          <w:szCs w:val="32"/>
        </w:rPr>
        <w:t>检査测试报告应当按规定送达甲方。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5、在巡查、巡检中发现建筑消防设施存在问题、故障，或接到甲方通知要求维修的，能够当场修复的应当立即修复解决没有条件立即修复解决的，应当在24小时内组织维修，尽快排除故障。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rPr>
        <w:t>6、对故障零部件提供临时备件，保障消防设施能够在紧急状态下发挥作用;对故障零部件确需更换的，向甲方提出建议并出示</w:t>
      </w:r>
      <w:r>
        <w:rPr>
          <w:rFonts w:hint="eastAsia" w:ascii="仿宋" w:hAnsi="仿宋" w:eastAsia="仿宋" w:cs="仿宋"/>
          <w:color w:val="000000" w:themeColor="text1"/>
          <w:sz w:val="32"/>
          <w:szCs w:val="32"/>
          <w14:textFill>
            <w14:solidFill>
              <w14:schemeClr w14:val="tx1"/>
            </w14:solidFill>
          </w14:textFill>
        </w:rPr>
        <w:t>更换部件报废证明</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合同生效一个月内乙方负责对甲方消防值班人员进行一次培训，详细介绍系统的组成，日常操作，注意事项等，使每位值班人员可以正确和熟练操作设备，掌握发生火灾或故障时处理方法。乙方再维护保养期间负责各消防设备的清洁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、对甲方值班或者管理人员进行专业技术指导。</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lang w:val="en-US" w:eastAsia="zh-CN"/>
        </w:rPr>
        <w:t>维修保养</w:t>
      </w:r>
      <w:r>
        <w:rPr>
          <w:rFonts w:hint="eastAsia" w:ascii="仿宋" w:hAnsi="仿宋" w:eastAsia="仿宋" w:cs="仿宋"/>
          <w:color w:val="auto"/>
          <w:sz w:val="32"/>
          <w:szCs w:val="32"/>
        </w:rPr>
        <w:t>费用支付方式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1、经双方协商，单件/次设备或配件不足500元（含500元）的由乙方采购、安装，单件/次设备或配件超出500元的由甲方进行采购，乙方负责免费安装调试。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3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2、维护费用按季度支付，</w:t>
      </w:r>
      <w:r>
        <w:rPr>
          <w:rFonts w:hint="eastAsia" w:ascii="仿宋" w:hAnsi="仿宋" w:eastAsia="仿宋" w:cs="仿宋"/>
          <w:color w:val="000000" w:themeColor="text1"/>
          <w:sz w:val="32"/>
          <w:szCs w:val="32"/>
          <w:lang w:val="en-US" w:eastAsia="zh-CN"/>
          <w14:textFill>
            <w14:solidFill>
              <w14:schemeClr w14:val="tx1"/>
            </w14:solidFill>
          </w14:textFill>
        </w:rPr>
        <w:t>每完成一个季度后，一周内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支付25%的维保费用。</w:t>
      </w:r>
      <w:r>
        <w:rPr>
          <w:rFonts w:hint="eastAsia" w:ascii="仿宋" w:hAnsi="仿宋" w:eastAsia="仿宋" w:cs="仿宋"/>
          <w:sz w:val="32"/>
          <w:szCs w:val="32"/>
        </w:rPr>
        <w:t>乙方收到上述进度款项向甲方提供</w:t>
      </w:r>
      <w:r>
        <w:rPr>
          <w:rFonts w:hint="eastAsia" w:ascii="仿宋" w:hAnsi="仿宋" w:eastAsia="仿宋" w:cs="仿宋"/>
          <w:sz w:val="32"/>
          <w:szCs w:val="32"/>
          <w:lang w:val="en-US" w:eastAsia="zh-CN"/>
        </w:rPr>
        <w:t>维护</w:t>
      </w:r>
      <w:r>
        <w:rPr>
          <w:rFonts w:hint="eastAsia" w:ascii="仿宋" w:hAnsi="仿宋" w:eastAsia="仿宋" w:cs="仿宋"/>
          <w:sz w:val="32"/>
          <w:szCs w:val="32"/>
        </w:rPr>
        <w:t>保养服务</w:t>
      </w:r>
      <w:r>
        <w:rPr>
          <w:rFonts w:hint="eastAsia" w:ascii="仿宋" w:hAnsi="仿宋" w:eastAsia="仿宋" w:cs="仿宋"/>
          <w:sz w:val="32"/>
          <w:szCs w:val="32"/>
          <w:lang w:val="en-US" w:eastAsia="zh-CN"/>
        </w:rPr>
        <w:t>成果报表，</w:t>
      </w:r>
      <w:r>
        <w:rPr>
          <w:rFonts w:hint="eastAsia" w:ascii="仿宋" w:hAnsi="仿宋" w:eastAsia="仿宋" w:cs="仿宋"/>
          <w:sz w:val="32"/>
          <w:szCs w:val="32"/>
        </w:rPr>
        <w:t>若甲方未按</w:t>
      </w:r>
      <w:r>
        <w:rPr>
          <w:rFonts w:hint="eastAsia" w:ascii="仿宋" w:hAnsi="仿宋" w:eastAsia="仿宋" w:cs="仿宋"/>
          <w:sz w:val="32"/>
          <w:szCs w:val="32"/>
          <w:lang w:val="en-US" w:eastAsia="zh-CN"/>
        </w:rPr>
        <w:t>照</w:t>
      </w:r>
      <w:r>
        <w:rPr>
          <w:rFonts w:hint="eastAsia" w:ascii="仿宋" w:hAnsi="仿宋" w:eastAsia="仿宋" w:cs="仿宋"/>
          <w:sz w:val="32"/>
          <w:szCs w:val="32"/>
        </w:rPr>
        <w:t>约定支付上述款项</w:t>
      </w:r>
      <w:r>
        <w:rPr>
          <w:rFonts w:hint="eastAsia" w:ascii="仿宋" w:hAnsi="仿宋" w:eastAsia="仿宋" w:cs="仿宋"/>
          <w:sz w:val="32"/>
          <w:szCs w:val="32"/>
          <w:lang w:val="en-US" w:eastAsia="zh-CN"/>
        </w:rPr>
        <w:t>将视作</w:t>
      </w:r>
      <w:r>
        <w:rPr>
          <w:rFonts w:hint="eastAsia" w:ascii="仿宋" w:hAnsi="仿宋" w:eastAsia="仿宋" w:cs="仿宋"/>
          <w:sz w:val="32"/>
          <w:szCs w:val="32"/>
        </w:rPr>
        <w:t>甲方未履行合同义务</w:t>
      </w:r>
      <w:r>
        <w:rPr>
          <w:rFonts w:hint="eastAsia" w:ascii="仿宋" w:hAnsi="仿宋" w:eastAsia="仿宋" w:cs="仿宋"/>
          <w:sz w:val="32"/>
          <w:szCs w:val="32"/>
          <w:lang w:eastAsia="zh-CN"/>
        </w:rPr>
        <w:t>，</w:t>
      </w:r>
      <w:r>
        <w:rPr>
          <w:rFonts w:hint="eastAsia" w:ascii="仿宋" w:hAnsi="仿宋" w:eastAsia="仿宋" w:cs="仿宋"/>
          <w:sz w:val="32"/>
          <w:szCs w:val="32"/>
        </w:rPr>
        <w:t>乙</w:t>
      </w:r>
      <w:r>
        <w:rPr>
          <w:rFonts w:hint="eastAsia" w:ascii="仿宋" w:hAnsi="仿宋" w:eastAsia="仿宋" w:cs="仿宋"/>
          <w:sz w:val="32"/>
          <w:szCs w:val="32"/>
          <w:lang w:val="en-US" w:eastAsia="zh-CN"/>
        </w:rPr>
        <w:t>方</w:t>
      </w:r>
      <w:r>
        <w:rPr>
          <w:rFonts w:hint="eastAsia" w:ascii="仿宋" w:hAnsi="仿宋" w:eastAsia="仿宋" w:cs="仿宋"/>
          <w:sz w:val="32"/>
          <w:szCs w:val="32"/>
        </w:rPr>
        <w:t>不承担相关责任</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支付方式;所有款项必须直接汇入乙方合同指定账户</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七、违约责任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1、甲方未按规定落实值班</w:t>
      </w:r>
      <w:r>
        <w:rPr>
          <w:rFonts w:hint="eastAsia" w:ascii="仿宋" w:hAnsi="仿宋" w:eastAsia="仿宋" w:cs="仿宋"/>
          <w:color w:val="000000" w:themeColor="text1"/>
          <w:sz w:val="32"/>
          <w:szCs w:val="32"/>
          <w14:textFill>
            <w14:solidFill>
              <w14:schemeClr w14:val="tx1"/>
            </w14:solidFill>
          </w14:textFill>
        </w:rPr>
        <w:t>和管理措施，导致未发现设施问题，或发现问题未及时通知乙方修复，擅自违规操作造成故障的，应当承担相应责任。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2、甲方不按时支付维保费用，乙方有权解除合同。</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3、乙方不按规定和本合同约定履行职责、义务，造成甲方损失的，应当承担赔偿责任。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4、乙方在维修保养、检査测试中弄虚作假或严重不负责任的，甲方有权解除维修保养合同。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5、乙方自身技术失误导致甲方设备坏损，由乙方承担相关设备更换费用，并承担所造成的损失。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八、解决合同纠纷的方式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color w:val="000000" w:themeColor="text1"/>
          <w:sz w:val="32"/>
          <w:szCs w:val="32"/>
          <w14:textFill>
            <w14:solidFill>
              <w14:schemeClr w14:val="tx1"/>
            </w14:solidFill>
          </w14:textFill>
        </w:rPr>
        <w:t>本合同履行过程中发生争议，双方应协商解决，协商不</w:t>
      </w:r>
      <w:r>
        <w:rPr>
          <w:rFonts w:hint="eastAsia" w:ascii="仿宋" w:hAnsi="仿宋" w:eastAsia="仿宋" w:cs="仿宋"/>
          <w:sz w:val="32"/>
          <w:szCs w:val="32"/>
        </w:rPr>
        <w:t>成</w:t>
      </w:r>
      <w:r>
        <w:rPr>
          <w:rFonts w:hint="eastAsia" w:ascii="仿宋" w:hAnsi="仿宋" w:eastAsia="仿宋" w:cs="仿宋"/>
          <w:sz w:val="32"/>
          <w:szCs w:val="32"/>
          <w:lang w:val="en-US" w:eastAsia="zh-CN"/>
        </w:rPr>
        <w:t>功</w:t>
      </w:r>
      <w:r>
        <w:rPr>
          <w:rFonts w:hint="eastAsia" w:ascii="仿宋" w:hAnsi="仿宋" w:eastAsia="仿宋" w:cs="仿宋"/>
          <w:sz w:val="32"/>
          <w:szCs w:val="32"/>
        </w:rPr>
        <w:t>时，</w:t>
      </w:r>
      <w:r>
        <w:rPr>
          <w:rFonts w:hint="eastAsia" w:ascii="仿宋" w:hAnsi="仿宋" w:eastAsia="仿宋" w:cs="仿宋"/>
          <w:sz w:val="32"/>
          <w:szCs w:val="32"/>
          <w:lang w:val="en-US" w:eastAsia="zh-CN"/>
        </w:rPr>
        <w:t>采取下列方式中的</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解决。</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1、由</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none"/>
          <w:lang w:val="en-US" w:eastAsia="zh-CN"/>
        </w:rPr>
        <w:t>仲裁机关仲裁；</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 xml:space="preserve">2、向 </w:t>
      </w:r>
      <w:r>
        <w:rPr>
          <w:rFonts w:hint="eastAsia" w:ascii="仿宋" w:hAnsi="仿宋" w:eastAsia="仿宋" w:cs="仿宋"/>
          <w:sz w:val="32"/>
          <w:szCs w:val="32"/>
          <w:u w:val="single"/>
          <w:lang w:val="en-US" w:eastAsia="zh-CN"/>
        </w:rPr>
        <w:t xml:space="preserve">   当地      </w:t>
      </w:r>
      <w:r>
        <w:rPr>
          <w:rFonts w:hint="eastAsia" w:ascii="仿宋" w:hAnsi="仿宋" w:eastAsia="仿宋" w:cs="仿宋"/>
          <w:sz w:val="32"/>
          <w:szCs w:val="32"/>
          <w:u w:val="none"/>
          <w:lang w:val="en-US" w:eastAsia="zh-CN"/>
        </w:rPr>
        <w:t>法院起诉。</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eastAsia" w:ascii="仿宋" w:hAnsi="仿宋" w:eastAsia="仿宋" w:cs="仿宋"/>
          <w:sz w:val="32"/>
          <w:szCs w:val="32"/>
        </w:rPr>
        <w:t>、合同</w:t>
      </w:r>
      <w:r>
        <w:rPr>
          <w:rFonts w:hint="eastAsia" w:ascii="仿宋" w:hAnsi="仿宋" w:eastAsia="仿宋" w:cs="仿宋"/>
          <w:sz w:val="32"/>
          <w:szCs w:val="32"/>
          <w:lang w:val="en-US" w:eastAsia="zh-CN"/>
        </w:rPr>
        <w:t>生效与终止</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本合同自双方签字盖章之日起生效，待双方履行完本合同的义务后，即行终止。本合同一式</w:t>
      </w:r>
      <w:r>
        <w:rPr>
          <w:rFonts w:hint="eastAsia" w:ascii="仿宋" w:hAnsi="仿宋" w:eastAsia="仿宋" w:cs="仿宋"/>
          <w:sz w:val="32"/>
          <w:szCs w:val="32"/>
          <w:u w:val="single"/>
          <w:lang w:val="en-US" w:eastAsia="zh-CN"/>
        </w:rPr>
        <w:t>肆</w:t>
      </w:r>
      <w:r>
        <w:rPr>
          <w:rFonts w:hint="eastAsia" w:ascii="仿宋" w:hAnsi="仿宋" w:eastAsia="仿宋" w:cs="仿宋"/>
          <w:sz w:val="32"/>
          <w:szCs w:val="32"/>
        </w:rPr>
        <w:t>份，甲</w:t>
      </w:r>
      <w:r>
        <w:rPr>
          <w:rFonts w:hint="eastAsia" w:ascii="仿宋" w:hAnsi="仿宋" w:eastAsia="仿宋" w:cs="仿宋"/>
          <w:sz w:val="32"/>
          <w:szCs w:val="32"/>
          <w:lang w:val="en-US" w:eastAsia="zh-CN"/>
        </w:rPr>
        <w:t>执</w:t>
      </w:r>
      <w:r>
        <w:rPr>
          <w:rFonts w:hint="eastAsia" w:ascii="仿宋" w:hAnsi="仿宋" w:eastAsia="仿宋" w:cs="仿宋"/>
          <w:sz w:val="32"/>
          <w:szCs w:val="32"/>
          <w:u w:val="single"/>
          <w:lang w:val="en-US" w:eastAsia="zh-CN"/>
        </w:rPr>
        <w:t>叁</w:t>
      </w:r>
      <w:r>
        <w:rPr>
          <w:rFonts w:hint="eastAsia" w:ascii="仿宋" w:hAnsi="仿宋" w:eastAsia="仿宋" w:cs="仿宋"/>
          <w:sz w:val="32"/>
          <w:szCs w:val="32"/>
          <w:lang w:val="en-US" w:eastAsia="zh-CN"/>
        </w:rPr>
        <w:t>份</w:t>
      </w:r>
      <w:r>
        <w:rPr>
          <w:rFonts w:hint="eastAsia" w:ascii="仿宋" w:hAnsi="仿宋" w:eastAsia="仿宋" w:cs="仿宋"/>
          <w:sz w:val="32"/>
          <w:szCs w:val="32"/>
        </w:rPr>
        <w:t>、乙方执</w:t>
      </w:r>
      <w:r>
        <w:rPr>
          <w:rFonts w:hint="eastAsia" w:ascii="仿宋" w:hAnsi="仿宋" w:eastAsia="仿宋" w:cs="仿宋"/>
          <w:sz w:val="32"/>
          <w:szCs w:val="32"/>
          <w:u w:val="single"/>
          <w:lang w:val="en-US" w:eastAsia="zh-CN"/>
        </w:rPr>
        <w:t>壹</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具有同等法律效力。</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甲方(盖章):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乙方(盖章):</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委托代理人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委托代理人: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传真</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传真</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320" w:firstLineChars="1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640" w:firstLineChars="200"/>
        <w:textAlignment w:val="auto"/>
        <w:rPr>
          <w:rFonts w:hint="eastAsia" w:ascii="仿宋" w:hAnsi="仿宋" w:eastAsia="仿宋" w:cs="仿宋"/>
          <w:sz w:val="32"/>
          <w:szCs w:val="32"/>
          <w:u w:val="single"/>
          <w:lang w:val="en-US" w:eastAsia="zh-CN"/>
        </w:rPr>
      </w:pPr>
    </w:p>
    <w:p>
      <w:pPr>
        <w:keepNext w:val="0"/>
        <w:keepLines w:val="0"/>
        <w:pageBreakBefore w:val="0"/>
        <w:widowControl/>
        <w:kinsoku/>
        <w:wordWrap/>
        <w:overflowPunct/>
        <w:topLinePunct w:val="0"/>
        <w:autoSpaceDE/>
        <w:autoSpaceDN/>
        <w:bidi w:val="0"/>
        <w:adjustRightInd w:val="0"/>
        <w:snapToGrid w:val="0"/>
        <w:spacing w:after="109" w:afterLines="30" w:line="220" w:lineRule="atLeas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rPr>
          <w:rFonts w:hint="eastAsia" w:ascii="宋体" w:hAnsi="宋体" w:eastAsia="宋体" w:cs="宋体"/>
          <w:lang w:val="zh-CN"/>
        </w:rPr>
      </w:pPr>
    </w:p>
    <w:p>
      <w:pPr>
        <w:pStyle w:val="5"/>
        <w:rPr>
          <w:rFonts w:hint="eastAsia" w:ascii="宋体" w:hAnsi="宋体" w:eastAsia="宋体" w:cs="宋体"/>
          <w:lang w:val="zh-CN"/>
        </w:rPr>
      </w:pPr>
    </w:p>
    <w:p>
      <w:pPr>
        <w:pStyle w:val="5"/>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color w:val="auto"/>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A08A8"/>
    <w:multiLevelType w:val="singleLevel"/>
    <w:tmpl w:val="F68A08A8"/>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9F9F9CA"/>
    <w:multiLevelType w:val="singleLevel"/>
    <w:tmpl w:val="39F9F9C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zc0MmNiZTY3ZGFhNTFmZmYzMWYyNzc2ZWM2NmYifQ=="/>
  </w:docVars>
  <w:rsids>
    <w:rsidRoot w:val="00000000"/>
    <w:rsid w:val="01F65F44"/>
    <w:rsid w:val="05375DFA"/>
    <w:rsid w:val="071443CF"/>
    <w:rsid w:val="08C9007D"/>
    <w:rsid w:val="0BFC27A6"/>
    <w:rsid w:val="0F8E1FC1"/>
    <w:rsid w:val="0FDF0942"/>
    <w:rsid w:val="194D289B"/>
    <w:rsid w:val="1E7F3F16"/>
    <w:rsid w:val="1F4F741F"/>
    <w:rsid w:val="22EB3FC4"/>
    <w:rsid w:val="284479BB"/>
    <w:rsid w:val="28ED1853"/>
    <w:rsid w:val="2BD63444"/>
    <w:rsid w:val="376A088A"/>
    <w:rsid w:val="3D536688"/>
    <w:rsid w:val="3EDC1306"/>
    <w:rsid w:val="4170162D"/>
    <w:rsid w:val="441650ED"/>
    <w:rsid w:val="4420735A"/>
    <w:rsid w:val="45CD0CC4"/>
    <w:rsid w:val="45F34E86"/>
    <w:rsid w:val="4B891F50"/>
    <w:rsid w:val="4E354B5B"/>
    <w:rsid w:val="504D21F2"/>
    <w:rsid w:val="50EA34BB"/>
    <w:rsid w:val="58AB11C1"/>
    <w:rsid w:val="58CE187A"/>
    <w:rsid w:val="5B07516E"/>
    <w:rsid w:val="5D423996"/>
    <w:rsid w:val="5E412E22"/>
    <w:rsid w:val="66A86398"/>
    <w:rsid w:val="69030DD9"/>
    <w:rsid w:val="696279DD"/>
    <w:rsid w:val="6C57189D"/>
    <w:rsid w:val="6D667C85"/>
    <w:rsid w:val="764869A5"/>
    <w:rsid w:val="7DA177B1"/>
    <w:rsid w:val="7ECA3479"/>
    <w:rsid w:val="7F99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keepNext/>
      <w:keepLines/>
      <w:spacing w:before="340" w:beforeLines="0" w:after="330" w:afterLines="0" w:line="576" w:lineRule="auto"/>
      <w:outlineLvl w:val="0"/>
    </w:pPr>
    <w:rPr>
      <w:b/>
      <w:bCs/>
      <w:kern w:val="44"/>
      <w:sz w:val="44"/>
      <w:szCs w:val="44"/>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next w:val="1"/>
    <w:unhideWhenUsed/>
    <w:qFormat/>
    <w:uiPriority w:val="99"/>
    <w:pPr>
      <w:spacing w:after="120"/>
    </w:pPr>
    <w:rPr>
      <w:rFonts w:eastAsia="Times New Roman"/>
    </w:rPr>
  </w:style>
  <w:style w:type="paragraph" w:styleId="6">
    <w:name w:val="Body Text Indent"/>
    <w:basedOn w:val="1"/>
    <w:qFormat/>
    <w:uiPriority w:val="0"/>
    <w:pPr>
      <w:ind w:firstLine="480"/>
    </w:pPr>
    <w:rPr>
      <w:rFonts w:ascii="宋体" w:hAnsi="宋体"/>
    </w:rPr>
  </w:style>
  <w:style w:type="paragraph" w:styleId="7">
    <w:name w:val="Plain Text"/>
    <w:basedOn w:val="1"/>
    <w:qFormat/>
    <w:uiPriority w:val="0"/>
    <w:rPr>
      <w:rFonts w:ascii="宋体" w:hAnsi="Courier New" w:cs="Times New Roman"/>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next w:val="1"/>
    <w:qFormat/>
    <w:uiPriority w:val="99"/>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rPr>
  </w:style>
  <w:style w:type="paragraph" w:styleId="11">
    <w:name w:val="Normal (Web)"/>
    <w:basedOn w:val="1"/>
    <w:next w:val="9"/>
    <w:qFormat/>
    <w:uiPriority w:val="0"/>
    <w:pPr>
      <w:widowControl/>
      <w:spacing w:before="100" w:beforeLines="0" w:beforeAutospacing="1" w:after="100" w:afterLines="0" w:afterAutospacing="1"/>
      <w:jc w:val="left"/>
    </w:pPr>
    <w:rPr>
      <w:rFonts w:ascii="宋体" w:hAnsi="宋体"/>
      <w:sz w:val="24"/>
    </w:rPr>
  </w:style>
  <w:style w:type="paragraph" w:styleId="12">
    <w:name w:val="Body Text First Indent"/>
    <w:basedOn w:val="5"/>
    <w:unhideWhenUsed/>
    <w:qFormat/>
    <w:uiPriority w:val="99"/>
    <w:pPr>
      <w:spacing w:line="360" w:lineRule="auto"/>
      <w:ind w:firstLine="309" w:firstLineChars="100"/>
      <w:outlineLvl w:val="0"/>
    </w:pPr>
    <w:rPr>
      <w:bCs/>
      <w:color w:val="000000"/>
      <w:kern w:val="28"/>
      <w:szCs w:val="21"/>
    </w:rPr>
  </w:style>
  <w:style w:type="table" w:styleId="14">
    <w:name w:val="Table Grid"/>
    <w:basedOn w:val="1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rPr>
      <w:i/>
      <w:iCs/>
    </w:rPr>
  </w:style>
  <w:style w:type="character" w:styleId="20">
    <w:name w:val="Hyperlink"/>
    <w:basedOn w:val="15"/>
    <w:qFormat/>
    <w:uiPriority w:val="0"/>
    <w:rPr>
      <w:color w:val="333333"/>
      <w:u w:val="none"/>
    </w:rPr>
  </w:style>
  <w:style w:type="character" w:styleId="21">
    <w:name w:val="HTML Code"/>
    <w:basedOn w:val="15"/>
    <w:qFormat/>
    <w:uiPriority w:val="0"/>
    <w:rPr>
      <w:rFonts w:hint="default" w:ascii="Consolas" w:hAnsi="Consolas" w:eastAsia="Consolas" w:cs="Consolas"/>
      <w:color w:val="C7254E"/>
      <w:sz w:val="21"/>
      <w:szCs w:val="21"/>
      <w:shd w:val="clear" w:fill="F9F2F4"/>
    </w:rPr>
  </w:style>
  <w:style w:type="character" w:styleId="22">
    <w:name w:val="HTML Keyboard"/>
    <w:basedOn w:val="15"/>
    <w:qFormat/>
    <w:uiPriority w:val="0"/>
    <w:rPr>
      <w:rFonts w:ascii="Consolas" w:hAnsi="Consolas" w:eastAsia="Consolas" w:cs="Consolas"/>
      <w:color w:val="FFFFFF"/>
      <w:sz w:val="21"/>
      <w:szCs w:val="21"/>
      <w:shd w:val="clear" w:fill="333333"/>
    </w:rPr>
  </w:style>
  <w:style w:type="character" w:styleId="23">
    <w:name w:val="HTML Sample"/>
    <w:basedOn w:val="15"/>
    <w:qFormat/>
    <w:uiPriority w:val="0"/>
    <w:rPr>
      <w:rFonts w:hint="default" w:ascii="Consolas" w:hAnsi="Consolas" w:eastAsia="Consolas" w:cs="Consolas"/>
      <w:sz w:val="21"/>
      <w:szCs w:val="21"/>
    </w:rPr>
  </w:style>
  <w:style w:type="paragraph" w:customStyle="1" w:styleId="24">
    <w:name w:val="style4"/>
    <w:basedOn w:val="1"/>
    <w:next w:val="25"/>
    <w:qFormat/>
    <w:uiPriority w:val="0"/>
    <w:pPr>
      <w:widowControl/>
      <w:spacing w:before="280" w:after="280"/>
    </w:pPr>
    <w:rPr>
      <w:rFonts w:ascii="宋体" w:eastAsia="宋体"/>
      <w:sz w:val="18"/>
    </w:rPr>
  </w:style>
  <w:style w:type="paragraph" w:customStyle="1" w:styleId="25">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6">
    <w:name w:val="正文缩进1"/>
    <w:basedOn w:val="1"/>
    <w:qFormat/>
    <w:uiPriority w:val="0"/>
    <w:pPr>
      <w:ind w:firstLine="420" w:firstLineChars="200"/>
    </w:pPr>
  </w:style>
  <w:style w:type="character" w:customStyle="1" w:styleId="27">
    <w:name w:val="标题 1 字符"/>
    <w:link w:val="3"/>
    <w:qFormat/>
    <w:uiPriority w:val="0"/>
    <w:rPr>
      <w:b/>
      <w:bCs/>
      <w:kern w:val="44"/>
      <w:sz w:val="44"/>
      <w:szCs w:val="44"/>
    </w:rPr>
  </w:style>
  <w:style w:type="character" w:customStyle="1" w:styleId="28">
    <w:name w:val="hover3"/>
    <w:basedOn w:val="15"/>
    <w:qFormat/>
    <w:uiPriority w:val="0"/>
    <w:rPr>
      <w:shd w:val="clear" w:fill="EEEEEE"/>
    </w:rPr>
  </w:style>
  <w:style w:type="character" w:customStyle="1" w:styleId="29">
    <w:name w:val="button"/>
    <w:basedOn w:val="15"/>
    <w:qFormat/>
    <w:uiPriority w:val="0"/>
  </w:style>
  <w:style w:type="character" w:customStyle="1" w:styleId="30">
    <w:name w:val="hour_pm"/>
    <w:basedOn w:val="15"/>
    <w:qFormat/>
    <w:uiPriority w:val="0"/>
  </w:style>
  <w:style w:type="character" w:customStyle="1" w:styleId="31">
    <w:name w:val="old"/>
    <w:basedOn w:val="15"/>
    <w:qFormat/>
    <w:uiPriority w:val="0"/>
    <w:rPr>
      <w:color w:val="999999"/>
    </w:rPr>
  </w:style>
  <w:style w:type="character" w:customStyle="1" w:styleId="32">
    <w:name w:val="glyphicon4"/>
    <w:basedOn w:val="15"/>
    <w:qFormat/>
    <w:uiPriority w:val="0"/>
  </w:style>
  <w:style w:type="character" w:customStyle="1" w:styleId="33">
    <w:name w:val="hour_am"/>
    <w:basedOn w:val="15"/>
    <w:qFormat/>
    <w:uiPriority w:val="0"/>
  </w:style>
  <w:style w:type="character" w:customStyle="1" w:styleId="34">
    <w:name w:val="tmpztreemove_arrow"/>
    <w:basedOn w:val="15"/>
    <w:qFormat/>
    <w:uiPriority w:val="0"/>
    <w:rPr>
      <w:shd w:val="clear" w:fill="FFFFFF"/>
    </w:rPr>
  </w:style>
  <w:style w:type="character" w:customStyle="1" w:styleId="35">
    <w:name w:val="indent"/>
    <w:basedOn w:val="15"/>
    <w:qFormat/>
    <w:uiPriority w:val="0"/>
  </w:style>
  <w:style w:type="paragraph" w:customStyle="1" w:styleId="36">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2624</Words>
  <Characters>2776</Characters>
  <Lines>0</Lines>
  <Paragraphs>0</Paragraphs>
  <TotalTime>1</TotalTime>
  <ScaleCrop>false</ScaleCrop>
  <LinksUpToDate>false</LinksUpToDate>
  <CharactersWithSpaces>3296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Crazy For</cp:lastModifiedBy>
  <cp:lastPrinted>2021-09-21T07:47:00Z</cp:lastPrinted>
  <dcterms:modified xsi:type="dcterms:W3CDTF">2023-04-24T09:06:01Z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BE492115B2F4479888599D63B90E1C0E</vt:lpwstr>
  </property>
</Properties>
</file>