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ascii="宋体" w:hAnsi="宋体" w:eastAsia="宋体" w:cs="宋体"/>
          <w:sz w:val="48"/>
          <w:szCs w:val="48"/>
          <w:lang w:val="en-US" w:eastAsia="zh-CN"/>
        </w:rPr>
      </w:pPr>
      <w:r>
        <w:rPr>
          <w:rFonts w:hint="eastAsia"/>
          <w:b/>
          <w:bCs/>
          <w:sz w:val="48"/>
          <w:szCs w:val="48"/>
          <w:lang w:val="en-US" w:eastAsia="zh-CN"/>
        </w:rPr>
        <w:t>城区生活垃圾渗漏液处理项目-渗漏液处理设备采购项目采购需求文件</w:t>
      </w:r>
    </w:p>
    <w:p>
      <w:pPr>
        <w:rPr>
          <w:rFonts w:hint="eastAsia" w:ascii="宋体" w:hAnsi="宋体" w:eastAsia="宋体" w:cs="宋体"/>
          <w:b/>
          <w:bCs/>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bCs/>
          <w:color w:val="auto"/>
          <w:sz w:val="28"/>
          <w:szCs w:val="28"/>
          <w:lang w:val="en-US" w:eastAsia="zh-CN"/>
        </w:rPr>
        <w:t>采购项目名称：</w:t>
      </w:r>
      <w:r>
        <w:rPr>
          <w:rFonts w:hint="eastAsia" w:ascii="宋体" w:hAnsi="宋体" w:eastAsia="宋体" w:cs="宋体"/>
          <w:b w:val="0"/>
          <w:bCs w:val="0"/>
          <w:color w:val="auto"/>
          <w:sz w:val="28"/>
          <w:szCs w:val="28"/>
          <w:u w:val="none"/>
          <w:lang w:val="en-US" w:eastAsia="zh-CN"/>
        </w:rPr>
        <w:t>城区生活垃圾渗漏液处理项目-渗漏液处理设备采购项目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二、采购项目预算、资金构成和采购方式：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1、采购项目预算：财政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2、资金来源：财政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三、项目实施时间、地点、工程概况、履行期限及方式</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宋体" w:hAnsi="宋体" w:eastAsia="宋体" w:cs="宋体"/>
          <w:b w:val="0"/>
          <w:bCs w:val="0"/>
          <w:color w:val="auto"/>
          <w:sz w:val="28"/>
          <w:szCs w:val="28"/>
          <w:u w:val="single"/>
          <w:lang w:val="en-US" w:eastAsia="zh-CN"/>
        </w:rPr>
      </w:pPr>
      <w:r>
        <w:rPr>
          <w:rFonts w:hint="eastAsia" w:ascii="宋体" w:hAnsi="宋体" w:eastAsia="宋体" w:cs="宋体"/>
          <w:b/>
          <w:bCs/>
          <w:color w:val="auto"/>
          <w:sz w:val="28"/>
          <w:szCs w:val="28"/>
          <w:lang w:val="en-US" w:eastAsia="zh-CN"/>
        </w:rPr>
        <w:t>1、项目实施时间：</w:t>
      </w:r>
      <w:r>
        <w:rPr>
          <w:rFonts w:hint="eastAsia" w:ascii="宋体" w:hAnsi="宋体" w:eastAsia="宋体" w:cs="宋体"/>
          <w:b w:val="0"/>
          <w:bCs w:val="0"/>
          <w:color w:val="auto"/>
          <w:sz w:val="28"/>
          <w:szCs w:val="28"/>
          <w:u w:val="single"/>
          <w:lang w:val="en-US" w:eastAsia="zh-CN"/>
        </w:rPr>
        <w:t>本项目计划于2023年6月10日开工，计划供货期20日历天。</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b/>
          <w:bCs/>
          <w:color w:val="auto"/>
          <w:sz w:val="28"/>
          <w:szCs w:val="28"/>
          <w:lang w:val="en-US" w:eastAsia="zh-CN"/>
        </w:rPr>
        <w:t>2、项目实施地点：府谷新区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项目</w:t>
      </w:r>
      <w:r>
        <w:rPr>
          <w:rFonts w:hint="eastAsia" w:ascii="宋体" w:hAnsi="宋体" w:eastAsia="宋体" w:cs="宋体"/>
          <w:b/>
          <w:bCs/>
          <w:color w:val="auto"/>
          <w:sz w:val="28"/>
          <w:szCs w:val="28"/>
          <w:lang w:val="en-US" w:eastAsia="zh-CN"/>
        </w:rPr>
        <w:t>概况：</w:t>
      </w:r>
      <w:r>
        <w:rPr>
          <w:rFonts w:hint="eastAsia" w:ascii="宋体" w:hAnsi="宋体" w:eastAsia="宋体" w:cs="宋体"/>
          <w:b w:val="0"/>
          <w:bCs w:val="0"/>
          <w:color w:val="auto"/>
          <w:sz w:val="28"/>
          <w:szCs w:val="28"/>
          <w:u w:val="none"/>
          <w:lang w:val="en-US" w:eastAsia="zh-CN"/>
        </w:rPr>
        <w:t>本项目主要内容为：采购1套200t/d进水渗滤液设备安装及配套电气及控制系统、喷淋系统等。概算价为4663150元。</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4、履行期限及方式：</w:t>
      </w:r>
      <w:r>
        <w:rPr>
          <w:rFonts w:hint="eastAsia" w:ascii="宋体" w:hAnsi="宋体" w:eastAsia="宋体" w:cs="宋体"/>
          <w:b w:val="0"/>
          <w:bCs w:val="0"/>
          <w:color w:val="auto"/>
          <w:sz w:val="28"/>
          <w:szCs w:val="28"/>
          <w:lang w:val="en-US" w:eastAsia="zh-CN"/>
        </w:rPr>
        <w:t>项目须于</w:t>
      </w:r>
      <w:r>
        <w:rPr>
          <w:rFonts w:hint="eastAsia" w:ascii="宋体" w:hAnsi="宋体" w:eastAsia="宋体" w:cs="宋体"/>
          <w:color w:val="auto"/>
          <w:sz w:val="28"/>
          <w:szCs w:val="28"/>
          <w:lang w:val="en-US" w:eastAsia="zh-CN"/>
        </w:rPr>
        <w:t>签订合同后</w:t>
      </w:r>
      <w:r>
        <w:rPr>
          <w:rFonts w:hint="eastAsia" w:ascii="宋体" w:hAnsi="宋体" w:eastAsia="宋体" w:cs="宋体"/>
          <w:color w:val="auto"/>
          <w:sz w:val="28"/>
          <w:szCs w:val="28"/>
          <w:u w:val="single"/>
          <w:lang w:val="en-US" w:eastAsia="zh-CN"/>
        </w:rPr>
        <w:t>20</w:t>
      </w:r>
      <w:r>
        <w:rPr>
          <w:rFonts w:hint="eastAsia" w:ascii="宋体" w:hAnsi="宋体" w:eastAsia="宋体" w:cs="宋体"/>
          <w:color w:val="auto"/>
          <w:sz w:val="28"/>
          <w:szCs w:val="28"/>
          <w:lang w:val="en-US" w:eastAsia="zh-CN"/>
        </w:rPr>
        <w:t>日内完成（计划供货期</w:t>
      </w:r>
      <w:r>
        <w:rPr>
          <w:rFonts w:hint="eastAsia" w:ascii="宋体" w:hAnsi="宋体" w:eastAsia="宋体" w:cs="宋体"/>
          <w:b w:val="0"/>
          <w:bCs w:val="0"/>
          <w:color w:val="auto"/>
          <w:sz w:val="28"/>
          <w:szCs w:val="28"/>
          <w:lang w:val="en-US" w:eastAsia="zh-CN"/>
        </w:rPr>
        <w:t>2023年6月10日-2023年6月30日）。</w:t>
      </w:r>
    </w:p>
    <w:p>
      <w:pPr>
        <w:keepNext w:val="0"/>
        <w:keepLines w:val="0"/>
        <w:pageBreakBefore w:val="0"/>
        <w:widowControl/>
        <w:shd w:val="clear" w:color="auto" w:fill="FFFFFF"/>
        <w:kinsoku/>
        <w:wordWrap w:val="0"/>
        <w:overflowPunct/>
        <w:topLinePunct w:val="0"/>
        <w:autoSpaceDE/>
        <w:autoSpaceDN/>
        <w:bidi w:val="0"/>
        <w:adjustRightInd/>
        <w:spacing w:line="500" w:lineRule="exact"/>
        <w:ind w:left="0" w:leftChars="0" w:firstLine="641" w:firstLineChars="228"/>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5、付款方式：</w:t>
      </w:r>
      <w:r>
        <w:rPr>
          <w:rFonts w:hint="eastAsia" w:ascii="宋体" w:hAnsi="宋体" w:eastAsia="宋体" w:cs="宋体"/>
          <w:b w:val="0"/>
          <w:bCs w:val="0"/>
          <w:color w:val="auto"/>
          <w:sz w:val="28"/>
          <w:szCs w:val="28"/>
          <w:lang w:val="en-US" w:eastAsia="zh-CN"/>
        </w:rPr>
        <w:t>签订合同后预付30%，采购设备送到指定地点到场付30%，所有设备安装到位，且调试运行正常付20%，本项目审计完成后付款20%。</w:t>
      </w:r>
    </w:p>
    <w:p>
      <w:pPr>
        <w:pStyle w:val="14"/>
        <w:rPr>
          <w:rFonts w:hint="eastAsia"/>
          <w:lang w:val="en-US" w:eastAsia="zh-CN"/>
        </w:rPr>
      </w:pPr>
    </w:p>
    <w:p>
      <w:pPr>
        <w:pStyle w:val="14"/>
        <w:rPr>
          <w:rFonts w:hint="eastAsia"/>
          <w:lang w:val="en-US" w:eastAsia="zh-CN"/>
        </w:rPr>
      </w:pPr>
    </w:p>
    <w:p>
      <w:pPr>
        <w:pStyle w:val="14"/>
        <w:rPr>
          <w:rFonts w:hint="eastAsia"/>
          <w:lang w:val="en-US" w:eastAsia="zh-CN"/>
        </w:rPr>
      </w:pPr>
    </w:p>
    <w:p>
      <w:pPr>
        <w:pStyle w:val="14"/>
        <w:rPr>
          <w:rFonts w:hint="eastAsia"/>
          <w:lang w:val="en-US" w:eastAsia="zh-CN"/>
        </w:rPr>
      </w:pPr>
    </w:p>
    <w:p>
      <w:pPr>
        <w:textAlignment w:val="baseline"/>
        <w:rPr>
          <w:rFonts w:hint="eastAsia" w:ascii="宋体" w:hAnsi="宋体" w:eastAsia="宋体" w:cs="宋体"/>
          <w:bCs/>
          <w:color w:val="auto"/>
          <w:sz w:val="24"/>
          <w:szCs w:val="24"/>
        </w:rPr>
      </w:pPr>
      <w:r>
        <w:rPr>
          <w:rFonts w:hint="eastAsia" w:ascii="微软雅黑" w:hAnsi="微软雅黑" w:eastAsia="微软雅黑" w:cs="微软雅黑"/>
          <w:b/>
          <w:bCs/>
          <w:sz w:val="28"/>
          <w:szCs w:val="28"/>
        </w:rPr>
        <w:t>四、合同模板：</w:t>
      </w:r>
      <w:r>
        <w:rPr>
          <w:rFonts w:hint="eastAsia" w:ascii="微软雅黑" w:hAnsi="微软雅黑" w:eastAsia="微软雅黑" w:cs="微软雅黑"/>
          <w:sz w:val="32"/>
          <w:szCs w:val="32"/>
        </w:rPr>
        <w:t xml:space="preserve">   </w:t>
      </w:r>
      <w:r>
        <w:rPr>
          <w:rFonts w:hint="eastAsia" w:ascii="宋体" w:hAnsi="宋体" w:eastAsia="宋体" w:cs="宋体"/>
          <w:b/>
          <w:bCs w:val="0"/>
          <w:color w:val="auto"/>
          <w:sz w:val="36"/>
          <w:szCs w:val="36"/>
          <w:lang w:eastAsia="zh-CN"/>
        </w:rPr>
        <w:t>合同条款及格式（参考）</w:t>
      </w:r>
    </w:p>
    <w:p>
      <w:pPr>
        <w:pageBreakBefore w:val="0"/>
        <w:widowControl w:val="0"/>
        <w:kinsoku/>
        <w:wordWrap/>
        <w:overflowPunct/>
        <w:topLinePunct w:val="0"/>
        <w:bidi w:val="0"/>
        <w:snapToGrid/>
        <w:spacing w:line="440" w:lineRule="exact"/>
        <w:jc w:val="left"/>
        <w:textAlignment w:val="auto"/>
        <w:rPr>
          <w:rFonts w:hint="eastAsia" w:ascii="宋体" w:hAnsi="宋体" w:eastAsia="宋体" w:cs="宋体"/>
          <w:bCs/>
          <w:color w:val="auto"/>
          <w:sz w:val="24"/>
          <w:szCs w:val="24"/>
        </w:rPr>
      </w:pPr>
    </w:p>
    <w:p>
      <w:pPr>
        <w:pStyle w:val="4"/>
        <w:spacing w:line="600" w:lineRule="auto"/>
        <w:jc w:val="center"/>
        <w:rPr>
          <w:rFonts w:hint="default" w:ascii="宋体" w:hAnsi="宋体" w:cs="宋体"/>
          <w:b/>
          <w:bCs/>
          <w:color w:val="auto"/>
          <w:kern w:val="2"/>
          <w:sz w:val="32"/>
          <w:szCs w:val="32"/>
          <w:lang w:val="en-US" w:eastAsia="zh-CN" w:bidi="ar-SA"/>
        </w:rPr>
      </w:pPr>
      <w:r>
        <w:rPr>
          <w:rFonts w:hint="eastAsia" w:ascii="宋体" w:hAnsi="宋体" w:cs="宋体"/>
          <w:b/>
          <w:bCs/>
          <w:color w:val="auto"/>
          <w:kern w:val="2"/>
          <w:sz w:val="32"/>
          <w:szCs w:val="32"/>
          <w:lang w:val="en-US" w:eastAsia="zh-CN" w:bidi="ar-SA"/>
        </w:rPr>
        <w:t>城区生活垃圾渗漏液处理项目-渗漏液处理设备采购项目</w:t>
      </w:r>
    </w:p>
    <w:p>
      <w:pPr>
        <w:pStyle w:val="5"/>
        <w:rPr>
          <w:rFonts w:hint="eastAsia" w:ascii="宋体" w:hAnsi="宋体" w:cs="宋体"/>
          <w:b/>
          <w:bCs/>
          <w:color w:val="auto"/>
          <w:kern w:val="2"/>
          <w:sz w:val="32"/>
          <w:szCs w:val="32"/>
          <w:lang w:val="en-US" w:eastAsia="zh-CN" w:bidi="ar-SA"/>
        </w:rPr>
      </w:pPr>
    </w:p>
    <w:p>
      <w:pPr>
        <w:rPr>
          <w:rFonts w:hint="default"/>
          <w:lang w:val="en-US" w:eastAsia="zh-CN"/>
        </w:rPr>
      </w:pPr>
    </w:p>
    <w:p>
      <w:pPr>
        <w:spacing w:line="360" w:lineRule="auto"/>
        <w:jc w:val="center"/>
        <w:rPr>
          <w:rFonts w:hint="eastAsia" w:ascii="宋体" w:hAnsi="宋体" w:eastAsia="宋体" w:cs="宋体"/>
          <w:b/>
          <w:bCs/>
          <w:color w:val="auto"/>
          <w:sz w:val="44"/>
          <w:szCs w:val="44"/>
          <w:lang w:eastAsia="zh-CN"/>
        </w:rPr>
      </w:pPr>
    </w:p>
    <w:p>
      <w:pPr>
        <w:spacing w:line="360" w:lineRule="auto"/>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采购合同</w:t>
      </w:r>
    </w:p>
    <w:p>
      <w:pPr>
        <w:pStyle w:val="14"/>
        <w:rPr>
          <w:rFonts w:hint="eastAsia" w:ascii="宋体" w:hAnsi="宋体" w:eastAsia="宋体" w:cs="宋体"/>
          <w:color w:val="auto"/>
          <w:lang w:eastAsia="zh-CN"/>
        </w:rPr>
      </w:pPr>
    </w:p>
    <w:p>
      <w:pPr>
        <w:spacing w:line="72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（仅供参考，最终以甲乙双方签订为准）</w:t>
      </w:r>
    </w:p>
    <w:p>
      <w:pPr>
        <w:rPr>
          <w:rFonts w:hint="eastAsia" w:ascii="宋体" w:hAnsi="宋体" w:eastAsia="宋体" w:cs="宋体"/>
          <w:color w:val="auto"/>
        </w:rPr>
      </w:pPr>
    </w:p>
    <w:p>
      <w:pPr>
        <w:rPr>
          <w:rFonts w:hint="eastAsia" w:ascii="宋体" w:hAnsi="宋体" w:eastAsia="宋体" w:cs="宋体"/>
          <w:color w:val="auto"/>
        </w:rPr>
      </w:pPr>
    </w:p>
    <w:p>
      <w:pPr>
        <w:pStyle w:val="14"/>
        <w:rPr>
          <w:rFonts w:hint="eastAsia" w:ascii="宋体" w:hAnsi="宋体" w:eastAsia="宋体" w:cs="宋体"/>
          <w:color w:val="auto"/>
        </w:rPr>
      </w:pPr>
    </w:p>
    <w:p>
      <w:pPr>
        <w:jc w:val="both"/>
        <w:rPr>
          <w:rFonts w:hint="eastAsia" w:ascii="宋体" w:hAnsi="宋体" w:eastAsia="宋体" w:cs="宋体"/>
          <w:b/>
          <w:color w:val="auto"/>
          <w:sz w:val="36"/>
          <w:szCs w:val="36"/>
        </w:rPr>
      </w:pP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（示范文本）</w:t>
      </w:r>
    </w:p>
    <w:p>
      <w:pPr>
        <w:spacing w:before="120" w:line="360" w:lineRule="auto"/>
        <w:rPr>
          <w:rFonts w:hint="eastAsia" w:ascii="宋体" w:hAnsi="宋体" w:eastAsia="宋体" w:cs="宋体"/>
          <w:b/>
          <w:bCs/>
          <w:color w:val="auto"/>
          <w:sz w:val="28"/>
          <w:szCs w:val="28"/>
        </w:rPr>
      </w:pPr>
    </w:p>
    <w:p>
      <w:pPr>
        <w:pStyle w:val="14"/>
        <w:rPr>
          <w:rFonts w:hint="eastAsia" w:ascii="宋体" w:hAnsi="宋体" w:eastAsia="宋体" w:cs="宋体"/>
          <w:b/>
          <w:bCs/>
          <w:color w:val="auto"/>
          <w:sz w:val="28"/>
          <w:szCs w:val="28"/>
        </w:rPr>
      </w:pPr>
    </w:p>
    <w:p>
      <w:pPr>
        <w:pStyle w:val="14"/>
        <w:rPr>
          <w:rFonts w:hint="eastAsia" w:ascii="宋体" w:hAnsi="宋体" w:eastAsia="宋体" w:cs="宋体"/>
          <w:b/>
          <w:bCs/>
          <w:color w:val="auto"/>
          <w:sz w:val="28"/>
          <w:szCs w:val="28"/>
        </w:rPr>
      </w:pPr>
    </w:p>
    <w:p>
      <w:pPr>
        <w:adjustRightInd w:val="0"/>
        <w:snapToGrid w:val="0"/>
        <w:spacing w:line="580" w:lineRule="exact"/>
        <w:ind w:firstLine="557" w:firstLineChars="198"/>
        <w:rPr>
          <w:rFonts w:hint="eastAsia" w:ascii="宋体" w:hAnsi="宋体" w:eastAsia="宋体" w:cs="宋体"/>
          <w:color w:val="auto"/>
          <w:sz w:val="24"/>
          <w:u w:val="thick"/>
        </w:rPr>
      </w:pPr>
      <w:r>
        <w:rPr>
          <w:rFonts w:hint="eastAsia" w:ascii="宋体" w:hAnsi="宋体" w:eastAsia="宋体" w:cs="宋体"/>
          <w:b/>
          <w:bCs/>
          <w:color w:val="auto"/>
          <w:sz w:val="28"/>
          <w:szCs w:val="28"/>
          <w:lang w:eastAsia="zh-CN"/>
        </w:rPr>
        <w:t>采购</w:t>
      </w:r>
      <w:r>
        <w:rPr>
          <w:rFonts w:hint="eastAsia" w:ascii="宋体" w:hAnsi="宋体" w:eastAsia="宋体" w:cs="宋体"/>
          <w:b/>
          <w:bCs/>
          <w:color w:val="auto"/>
          <w:sz w:val="28"/>
          <w:szCs w:val="28"/>
        </w:rPr>
        <w:t xml:space="preserve">编号： </w:t>
      </w:r>
      <w:r>
        <w:rPr>
          <w:rFonts w:hint="eastAsia" w:ascii="宋体" w:hAnsi="宋体" w:eastAsia="宋体" w:cs="宋体"/>
          <w:color w:val="auto"/>
          <w:sz w:val="24"/>
          <w:u w:val="single"/>
        </w:rPr>
        <w:t xml:space="preserve">                                      </w:t>
      </w:r>
    </w:p>
    <w:p>
      <w:pPr>
        <w:adjustRightInd w:val="0"/>
        <w:snapToGrid w:val="0"/>
        <w:spacing w:line="700" w:lineRule="exact"/>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pPr>
        <w:adjustRightInd w:val="0"/>
        <w:snapToGrid w:val="0"/>
        <w:spacing w:line="700" w:lineRule="exact"/>
        <w:ind w:firstLine="557" w:firstLineChars="198"/>
        <w:jc w:val="left"/>
        <w:rPr>
          <w:rFonts w:hint="eastAsia" w:ascii="宋体" w:hAnsi="宋体" w:eastAsia="宋体" w:cs="宋体"/>
          <w:color w:val="auto"/>
          <w:sz w:val="24"/>
          <w:lang w:val="en-US" w:eastAsia="zh-CN"/>
        </w:rPr>
      </w:pPr>
      <w:r>
        <w:rPr>
          <w:rFonts w:hint="eastAsia" w:ascii="宋体" w:hAnsi="宋体" w:eastAsia="宋体" w:cs="宋体"/>
          <w:b/>
          <w:bCs/>
          <w:color w:val="auto"/>
          <w:sz w:val="28"/>
          <w:szCs w:val="28"/>
        </w:rPr>
        <w:t>供应商</w:t>
      </w:r>
      <w:r>
        <w:rPr>
          <w:rFonts w:hint="eastAsia" w:ascii="宋体" w:hAnsi="宋体" w:eastAsia="宋体" w:cs="宋体"/>
          <w:b/>
          <w:bCs/>
          <w:color w:val="auto"/>
          <w:sz w:val="28"/>
          <w:szCs w:val="28"/>
          <w:lang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p>
    <w:p>
      <w:pPr>
        <w:adjustRightInd w:val="0"/>
        <w:snapToGrid w:val="0"/>
        <w:spacing w:line="700" w:lineRule="exact"/>
        <w:ind w:firstLine="557" w:firstLineChars="198"/>
        <w:jc w:val="left"/>
        <w:rPr>
          <w:rFonts w:hint="eastAsia" w:ascii="宋体" w:hAnsi="宋体" w:eastAsia="宋体" w:cs="宋体"/>
          <w:color w:val="auto"/>
          <w:sz w:val="24"/>
          <w:u w:val="single"/>
        </w:rPr>
      </w:pPr>
      <w:r>
        <w:rPr>
          <w:rFonts w:hint="eastAsia" w:ascii="宋体" w:hAnsi="宋体" w:eastAsia="宋体" w:cs="宋体"/>
          <w:b/>
          <w:bCs/>
          <w:color w:val="auto"/>
          <w:sz w:val="28"/>
          <w:szCs w:val="28"/>
        </w:rPr>
        <w:t>签署日期：</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pPr>
        <w:tabs>
          <w:tab w:val="left" w:pos="240"/>
        </w:tabs>
        <w:spacing w:line="500" w:lineRule="exact"/>
        <w:rPr>
          <w:rFonts w:hint="eastAsia" w:ascii="宋体" w:hAnsi="宋体" w:eastAsia="宋体" w:cs="宋体"/>
          <w:color w:val="auto"/>
          <w:sz w:val="28"/>
          <w:szCs w:val="28"/>
          <w:lang w:eastAsia="zh-CN"/>
        </w:rPr>
      </w:pPr>
    </w:p>
    <w:p>
      <w:pPr>
        <w:tabs>
          <w:tab w:val="left" w:pos="240"/>
        </w:tabs>
        <w:spacing w:line="500" w:lineRule="exact"/>
        <w:rPr>
          <w:rFonts w:hint="eastAsia" w:ascii="宋体" w:hAnsi="宋体" w:eastAsia="宋体" w:cs="宋体"/>
          <w:color w:val="auto"/>
          <w:sz w:val="28"/>
          <w:szCs w:val="28"/>
          <w:lang w:eastAsia="zh-CN"/>
        </w:rPr>
      </w:pPr>
    </w:p>
    <w:p>
      <w:pPr>
        <w:tabs>
          <w:tab w:val="left" w:pos="240"/>
        </w:tabs>
        <w:spacing w:line="500" w:lineRule="exact"/>
        <w:rPr>
          <w:rFonts w:hint="eastAsia" w:ascii="宋体" w:hAnsi="宋体" w:eastAsia="宋体" w:cs="宋体"/>
          <w:color w:val="auto"/>
          <w:sz w:val="28"/>
          <w:szCs w:val="28"/>
          <w:lang w:eastAsia="zh-CN"/>
        </w:rPr>
      </w:pPr>
    </w:p>
    <w:p>
      <w:pPr>
        <w:keepNext w:val="0"/>
        <w:keepLines w:val="0"/>
        <w:pageBreakBefore w:val="0"/>
        <w:widowControl w:val="0"/>
        <w:tabs>
          <w:tab w:val="left" w:pos="24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需</w:t>
      </w:r>
      <w:r>
        <w:rPr>
          <w:rFonts w:hint="eastAsia" w:ascii="宋体" w:hAnsi="宋体" w:eastAsia="宋体" w:cs="宋体"/>
          <w:color w:val="auto"/>
          <w:sz w:val="24"/>
          <w:szCs w:val="24"/>
        </w:rPr>
        <w:t xml:space="preserve">方： </w:t>
      </w:r>
      <w:r>
        <w:rPr>
          <w:rFonts w:hint="eastAsia" w:ascii="宋体" w:hAnsi="宋体" w:cs="宋体"/>
          <w:color w:val="auto"/>
          <w:sz w:val="24"/>
          <w:szCs w:val="24"/>
          <w:u w:val="single"/>
          <w:lang w:eastAsia="zh-CN"/>
        </w:rPr>
        <w:t>府谷县住房和城乡建设局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签约地点：</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供方：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签约日期：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Style w:val="7"/>
        <w:keepNext w:val="0"/>
        <w:keepLines w:val="0"/>
        <w:pageBreakBefore w:val="0"/>
        <w:widowControl w:val="0"/>
        <w:tabs>
          <w:tab w:val="left" w:pos="240"/>
        </w:tabs>
        <w:kinsoku/>
        <w:wordWrap/>
        <w:overflowPunct/>
        <w:topLinePunct w:val="0"/>
        <w:autoSpaceDE/>
        <w:autoSpaceDN/>
        <w:bidi w:val="0"/>
        <w:adjustRightInd/>
        <w:snapToGrid/>
        <w:spacing w:line="400" w:lineRule="exact"/>
        <w:ind w:left="-2"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根据《中华人民共和国合同法》、《中华人民共和国产品质量法》及国家有关法律法规。双方经过友好协商，本着诚实信用、平等互利的原则，达成如下合同条款</w:t>
      </w:r>
      <w:bookmarkStart w:id="0" w:name="_Toc187124657"/>
      <w:r>
        <w:rPr>
          <w:rFonts w:hint="eastAsia" w:ascii="宋体" w:hAnsi="宋体" w:eastAsia="宋体" w:cs="宋体"/>
          <w:color w:val="auto"/>
          <w:sz w:val="24"/>
          <w:szCs w:val="24"/>
        </w:rPr>
        <w:t>，以资共同遵守。</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一、设备名称、规格型号、数量、单价及合同额：</w:t>
      </w:r>
    </w:p>
    <w:bookmarkEnd w:id="0"/>
    <w:tbl>
      <w:tblPr>
        <w:tblStyle w:val="11"/>
        <w:tblW w:w="957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06"/>
        <w:gridCol w:w="1101"/>
        <w:gridCol w:w="1523"/>
        <w:gridCol w:w="708"/>
        <w:gridCol w:w="709"/>
        <w:gridCol w:w="709"/>
        <w:gridCol w:w="709"/>
        <w:gridCol w:w="1207"/>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bookmarkStart w:id="1" w:name="_Toc187124658"/>
            <w:r>
              <w:rPr>
                <w:rFonts w:hint="eastAsia" w:ascii="宋体" w:hAnsi="宋体" w:eastAsia="宋体" w:cs="宋体"/>
                <w:color w:val="auto"/>
                <w:sz w:val="24"/>
                <w:szCs w:val="24"/>
              </w:rPr>
              <w:t>序号</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15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厂家</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总额</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5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5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5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57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合计人民币金额（大写）：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小写</w:t>
            </w:r>
            <w:r>
              <w:rPr>
                <w:rFonts w:hint="eastAsia" w:ascii="宋体" w:hAnsi="宋体" w:eastAsia="宋体" w:cs="宋体"/>
                <w:b/>
                <w:color w:val="auto"/>
                <w:sz w:val="24"/>
                <w:szCs w:val="24"/>
                <w:shd w:val="clear" w:color="auto" w:fill="FFFFFF"/>
              </w:rPr>
              <w:t>¥</w:t>
            </w:r>
            <w:r>
              <w:rPr>
                <w:rFonts w:hint="eastAsia" w:ascii="宋体" w:hAnsi="宋体" w:eastAsia="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57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二、交(提)货时间、地点及方式：</w:t>
      </w:r>
      <w:r>
        <w:rPr>
          <w:rFonts w:hint="eastAsia" w:ascii="宋体" w:hAnsi="宋体" w:eastAsia="宋体" w:cs="宋体"/>
          <w:b/>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2.1</w:t>
      </w:r>
      <w:r>
        <w:rPr>
          <w:rFonts w:hint="eastAsia" w:ascii="宋体" w:hAnsi="宋体" w:eastAsia="宋体" w:cs="宋体"/>
          <w:color w:val="auto"/>
          <w:sz w:val="24"/>
          <w:szCs w:val="24"/>
        </w:rPr>
        <w:t xml:space="preserve">  交(提)货时间：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2.2 </w:t>
      </w:r>
      <w:r>
        <w:rPr>
          <w:rFonts w:hint="eastAsia" w:ascii="宋体" w:hAnsi="宋体" w:eastAsia="宋体" w:cs="宋体"/>
          <w:color w:val="auto"/>
          <w:sz w:val="24"/>
          <w:szCs w:val="24"/>
        </w:rPr>
        <w:t xml:space="preserve"> 交(提)货地点：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采购人指定地点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2.4</w:t>
      </w:r>
      <w:r>
        <w:rPr>
          <w:rFonts w:hint="eastAsia" w:ascii="宋体" w:hAnsi="宋体" w:eastAsia="宋体" w:cs="宋体"/>
          <w:color w:val="auto"/>
          <w:sz w:val="24"/>
          <w:szCs w:val="24"/>
        </w:rPr>
        <w:t xml:space="preserve">  本合同项下的设备由供方送至需方指定的交货地点，经双方代表对</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技术参数进行审核与确认，并组织试机、验收工作，并进行书面确认。</w:t>
      </w:r>
    </w:p>
    <w:p>
      <w:pPr>
        <w:keepNext w:val="0"/>
        <w:keepLines w:val="0"/>
        <w:pageBreakBefore w:val="0"/>
        <w:widowControl w:val="0"/>
        <w:kinsoku/>
        <w:wordWrap/>
        <w:overflowPunct/>
        <w:topLinePunct w:val="0"/>
        <w:autoSpaceDE/>
        <w:autoSpaceDN/>
        <w:bidi w:val="0"/>
        <w:adjustRightInd/>
        <w:snapToGrid/>
        <w:spacing w:line="400" w:lineRule="exact"/>
        <w:ind w:firstLine="590" w:firstLineChars="245"/>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三、运输、包装及卸货:</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5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3.1</w:t>
      </w:r>
      <w:r>
        <w:rPr>
          <w:rFonts w:hint="eastAsia" w:ascii="宋体" w:hAnsi="宋体" w:eastAsia="宋体" w:cs="宋体"/>
          <w:color w:val="auto"/>
          <w:sz w:val="24"/>
          <w:szCs w:val="24"/>
        </w:rPr>
        <w:t xml:space="preserve">  供方应自行准备符合本合同所供</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特性要求的运输工具将其运到需方指定地点；</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5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3.2</w:t>
      </w:r>
      <w:r>
        <w:rPr>
          <w:rFonts w:hint="eastAsia" w:ascii="宋体" w:hAnsi="宋体" w:eastAsia="宋体" w:cs="宋体"/>
          <w:color w:val="auto"/>
          <w:sz w:val="24"/>
          <w:szCs w:val="24"/>
        </w:rPr>
        <w:t xml:space="preserve">  运输过程中的安全事故由供方全部承担。</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5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3.3 </w:t>
      </w:r>
      <w:r>
        <w:rPr>
          <w:rFonts w:hint="eastAsia" w:ascii="宋体" w:hAnsi="宋体" w:eastAsia="宋体" w:cs="宋体"/>
          <w:color w:val="auto"/>
          <w:sz w:val="24"/>
          <w:szCs w:val="24"/>
        </w:rPr>
        <w:t>设备的运输及运输费用由</w:t>
      </w:r>
      <w:r>
        <w:rPr>
          <w:rFonts w:hint="eastAsia" w:ascii="宋体" w:hAnsi="宋体" w:eastAsia="宋体" w:cs="宋体"/>
          <w:color w:val="auto"/>
          <w:sz w:val="24"/>
          <w:szCs w:val="24"/>
          <w:u w:val="single"/>
        </w:rPr>
        <w:t xml:space="preserve"> 　供方　 </w:t>
      </w:r>
      <w:r>
        <w:rPr>
          <w:rFonts w:hint="eastAsia" w:ascii="宋体" w:hAnsi="宋体" w:eastAsia="宋体" w:cs="宋体"/>
          <w:color w:val="auto"/>
          <w:sz w:val="24"/>
          <w:szCs w:val="24"/>
        </w:rPr>
        <w:t>承担。</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50"/>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四</w:t>
      </w:r>
      <w:bookmarkStart w:id="2" w:name="_Toc187548328"/>
      <w:r>
        <w:rPr>
          <w:rFonts w:hint="eastAsia" w:ascii="宋体" w:hAnsi="宋体" w:eastAsia="宋体" w:cs="宋体"/>
          <w:b/>
          <w:color w:val="auto"/>
          <w:sz w:val="24"/>
          <w:szCs w:val="24"/>
        </w:rPr>
        <w:t>、质量要求和配置</w:t>
      </w:r>
      <w:bookmarkEnd w:id="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4.1</w:t>
      </w:r>
      <w:r>
        <w:rPr>
          <w:rFonts w:hint="eastAsia" w:ascii="宋体" w:hAnsi="宋体" w:eastAsia="宋体" w:cs="宋体"/>
          <w:color w:val="auto"/>
          <w:sz w:val="24"/>
          <w:szCs w:val="24"/>
        </w:rPr>
        <w:t>本合同项下的</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的质保期为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　</w:t>
      </w:r>
    </w:p>
    <w:p>
      <w:pPr>
        <w:keepNext w:val="0"/>
        <w:keepLines w:val="0"/>
        <w:pageBreakBefore w:val="0"/>
        <w:widowControl w:val="0"/>
        <w:kinsoku/>
        <w:wordWrap/>
        <w:overflowPunct/>
        <w:topLinePunct w:val="0"/>
        <w:autoSpaceDE/>
        <w:autoSpaceDN/>
        <w:bidi w:val="0"/>
        <w:adjustRightInd/>
        <w:snapToGrid/>
        <w:spacing w:line="400" w:lineRule="exact"/>
        <w:ind w:left="54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4.2</w:t>
      </w:r>
      <w:r>
        <w:rPr>
          <w:rFonts w:hint="eastAsia" w:ascii="宋体" w:hAnsi="宋体" w:eastAsia="宋体" w:cs="宋体"/>
          <w:color w:val="auto"/>
          <w:sz w:val="24"/>
          <w:szCs w:val="24"/>
        </w:rPr>
        <w:t xml:space="preserve"> 本合同项下的</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均应符合中国国家标准及相关行业标准。</w:t>
      </w:r>
    </w:p>
    <w:p>
      <w:pPr>
        <w:keepNext w:val="0"/>
        <w:keepLines w:val="0"/>
        <w:pageBreakBefore w:val="0"/>
        <w:widowControl w:val="0"/>
        <w:kinsoku/>
        <w:wordWrap/>
        <w:overflowPunct/>
        <w:topLinePunct w:val="0"/>
        <w:autoSpaceDE/>
        <w:autoSpaceDN/>
        <w:bidi w:val="0"/>
        <w:adjustRightInd/>
        <w:snapToGrid/>
        <w:spacing w:line="400" w:lineRule="exact"/>
        <w:ind w:left="54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4.3</w:t>
      </w:r>
      <w:r>
        <w:rPr>
          <w:rFonts w:hint="eastAsia" w:ascii="宋体" w:hAnsi="宋体" w:eastAsia="宋体" w:cs="宋体"/>
          <w:color w:val="auto"/>
          <w:sz w:val="24"/>
          <w:szCs w:val="24"/>
        </w:rPr>
        <w:t xml:space="preserve"> 在所供</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运送到指定地点之前，供方必须保证所供</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标有型号及参数的铭牌或钢印标识并向需方提供制造商出具的书面质量保证书。</w:t>
      </w:r>
    </w:p>
    <w:p>
      <w:pPr>
        <w:keepNext w:val="0"/>
        <w:keepLines w:val="0"/>
        <w:pageBreakBefore w:val="0"/>
        <w:widowControl w:val="0"/>
        <w:kinsoku/>
        <w:wordWrap/>
        <w:overflowPunct/>
        <w:topLinePunct w:val="0"/>
        <w:autoSpaceDE/>
        <w:autoSpaceDN/>
        <w:bidi w:val="0"/>
        <w:adjustRightInd/>
        <w:snapToGrid/>
        <w:spacing w:line="400" w:lineRule="exact"/>
        <w:ind w:left="54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4.4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配置详见本合同文件“</w:t>
      </w:r>
      <w:r>
        <w:rPr>
          <w:rFonts w:hint="eastAsia" w:ascii="宋体" w:hAnsi="宋体" w:eastAsia="宋体" w:cs="宋体"/>
          <w:b/>
          <w:color w:val="auto"/>
          <w:sz w:val="24"/>
          <w:szCs w:val="24"/>
        </w:rPr>
        <w:t>附件技术要求</w:t>
      </w:r>
      <w:r>
        <w:rPr>
          <w:rFonts w:hint="eastAsia" w:ascii="宋体" w:hAnsi="宋体" w:eastAsia="宋体" w:cs="宋体"/>
          <w:color w:val="auto"/>
          <w:sz w:val="24"/>
          <w:szCs w:val="24"/>
        </w:rPr>
        <w:t>”内容</w:t>
      </w:r>
      <w:r>
        <w:rPr>
          <w:rFonts w:hint="eastAsia" w:ascii="宋体" w:hAnsi="宋体" w:eastAsia="宋体" w:cs="宋体"/>
          <w:b/>
          <w:color w:val="auto"/>
          <w:sz w:val="24"/>
          <w:szCs w:val="24"/>
        </w:rPr>
        <w:t>，</w:t>
      </w:r>
      <w:r>
        <w:rPr>
          <w:rFonts w:hint="eastAsia" w:ascii="宋体" w:hAnsi="宋体" w:eastAsia="宋体" w:cs="宋体"/>
          <w:color w:val="auto"/>
          <w:sz w:val="24"/>
          <w:szCs w:val="24"/>
        </w:rPr>
        <w:t>否则需方可拒绝接货并视为供方违约。</w:t>
      </w:r>
      <w:r>
        <w:rPr>
          <w:rFonts w:hint="eastAsia" w:ascii="宋体" w:hAnsi="宋体" w:eastAsia="宋体" w:cs="宋体"/>
          <w:b/>
          <w:bCs/>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90" w:firstLineChars="245"/>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五、售后服务　</w:t>
      </w:r>
    </w:p>
    <w:p>
      <w:pPr>
        <w:keepNext w:val="0"/>
        <w:keepLines w:val="0"/>
        <w:pageBreakBefore w:val="0"/>
        <w:widowControl w:val="0"/>
        <w:tabs>
          <w:tab w:val="left" w:pos="7890"/>
        </w:tabs>
        <w:kinsoku/>
        <w:wordWrap/>
        <w:overflowPunct/>
        <w:topLinePunct w:val="0"/>
        <w:autoSpaceDE/>
        <w:autoSpaceDN/>
        <w:bidi w:val="0"/>
        <w:adjustRightInd/>
        <w:snapToGrid/>
        <w:spacing w:line="40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5.1</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供方应免费提供其所售</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的安装、调试、使用培训、日常保养等相关服务。</w:t>
      </w:r>
    </w:p>
    <w:p>
      <w:pPr>
        <w:keepNext w:val="0"/>
        <w:keepLines w:val="0"/>
        <w:pageBreakBefore w:val="0"/>
        <w:widowControl w:val="0"/>
        <w:kinsoku/>
        <w:wordWrap/>
        <w:overflowPunct/>
        <w:topLinePunct w:val="0"/>
        <w:autoSpaceDE/>
        <w:autoSpaceDN/>
        <w:bidi w:val="0"/>
        <w:adjustRightInd/>
        <w:snapToGrid/>
        <w:spacing w:line="400" w:lineRule="exact"/>
        <w:ind w:firstLine="646" w:firstLineChars="268"/>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5.2  </w:t>
      </w:r>
      <w:r>
        <w:rPr>
          <w:rFonts w:hint="eastAsia" w:ascii="宋体" w:hAnsi="宋体" w:eastAsia="宋体" w:cs="宋体"/>
          <w:color w:val="auto"/>
          <w:sz w:val="24"/>
          <w:szCs w:val="24"/>
        </w:rPr>
        <w:t>质量保证期内供方免费提供质量缺陷</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的维修、更换等服务。只要需方提出书面要求或提供损坏部位的相关图片资料，供方必须在</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日内给予书面答复，并负担</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维修所发生的所有费用。供方应指派人员到现场解决问题，费用由供方承担。</w:t>
      </w:r>
    </w:p>
    <w:p>
      <w:pPr>
        <w:keepNext w:val="0"/>
        <w:keepLines w:val="0"/>
        <w:pageBreakBefore w:val="0"/>
        <w:widowControl w:val="0"/>
        <w:kinsoku/>
        <w:wordWrap/>
        <w:overflowPunct/>
        <w:topLinePunct w:val="0"/>
        <w:autoSpaceDE/>
        <w:autoSpaceDN/>
        <w:bidi w:val="0"/>
        <w:adjustRightInd/>
        <w:snapToGrid/>
        <w:spacing w:line="400" w:lineRule="exact"/>
        <w:ind w:firstLine="646" w:firstLineChars="268"/>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5.3 </w:t>
      </w:r>
      <w:r>
        <w:rPr>
          <w:rFonts w:hint="eastAsia" w:ascii="宋体" w:hAnsi="宋体" w:eastAsia="宋体" w:cs="宋体"/>
          <w:color w:val="auto"/>
          <w:sz w:val="24"/>
          <w:szCs w:val="24"/>
        </w:rPr>
        <w:t>质量保证期后，供方仍应承担售后服务。只要需方提出要求，供方应提供相应服务，以达到需方满意，相应费用由需方承担。</w:t>
      </w:r>
      <w:bookmarkStart w:id="3" w:name="_Toc187124660"/>
    </w:p>
    <w:bookmarkEnd w:id="3"/>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六、验收：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6.1  </w:t>
      </w:r>
      <w:r>
        <w:rPr>
          <w:rFonts w:hint="eastAsia" w:ascii="宋体" w:hAnsi="宋体" w:eastAsia="宋体" w:cs="宋体"/>
          <w:color w:val="auto"/>
          <w:sz w:val="24"/>
          <w:szCs w:val="24"/>
        </w:rPr>
        <w:t>出厂前的检验和验收：供方应在生产、加工或制造地点按本合同要求的标准进行质量检验。</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 xml:space="preserve">6.2  </w:t>
      </w:r>
      <w:r>
        <w:rPr>
          <w:rFonts w:hint="eastAsia" w:ascii="宋体" w:hAnsi="宋体" w:eastAsia="宋体" w:cs="宋体"/>
          <w:color w:val="auto"/>
          <w:sz w:val="24"/>
          <w:szCs w:val="24"/>
        </w:rPr>
        <w:t>到场后的验收：</w:t>
      </w:r>
      <w:r>
        <w:rPr>
          <w:rFonts w:hint="eastAsia" w:ascii="宋体" w:hAnsi="宋体" w:eastAsia="宋体" w:cs="宋体"/>
          <w:bCs/>
          <w:color w:val="auto"/>
          <w:sz w:val="24"/>
          <w:szCs w:val="24"/>
        </w:rPr>
        <w:t>供方承担设备在卸至交货地前即已存在的缺陷的任何责任。</w:t>
      </w:r>
    </w:p>
    <w:p>
      <w:pPr>
        <w:keepNext w:val="0"/>
        <w:keepLines w:val="0"/>
        <w:pageBreakBefore w:val="0"/>
        <w:widowControl w:val="0"/>
        <w:kinsoku/>
        <w:wordWrap/>
        <w:overflowPunct/>
        <w:topLinePunct w:val="0"/>
        <w:autoSpaceDE/>
        <w:autoSpaceDN/>
        <w:bidi w:val="0"/>
        <w:adjustRightInd/>
        <w:snapToGrid/>
        <w:spacing w:line="400" w:lineRule="exact"/>
        <w:ind w:firstLine="479" w:firstLineChars="199"/>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七、付款方式：</w:t>
      </w:r>
    </w:p>
    <w:bookmarkEnd w:id="1"/>
    <w:p>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签订合同后预付30%，采购设备送到指定地点到场付30%，所有设备安装到位，且调试运行正常付20%，本项目审计完成后付款20%。</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八、违约责任：</w:t>
      </w:r>
    </w:p>
    <w:p>
      <w:pPr>
        <w:keepNext w:val="0"/>
        <w:keepLines w:val="0"/>
        <w:pageBreakBefore w:val="0"/>
        <w:widowControl w:val="0"/>
        <w:kinsoku/>
        <w:wordWrap/>
        <w:overflowPunct/>
        <w:topLinePunct w:val="0"/>
        <w:autoSpaceDE/>
        <w:autoSpaceDN/>
        <w:bidi w:val="0"/>
        <w:adjustRightInd/>
        <w:snapToGrid/>
        <w:spacing w:line="400" w:lineRule="exact"/>
        <w:ind w:firstLine="479" w:firstLineChars="199"/>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8.1</w:t>
      </w:r>
      <w:r>
        <w:rPr>
          <w:rFonts w:hint="eastAsia" w:ascii="宋体" w:hAnsi="宋体" w:eastAsia="宋体" w:cs="宋体"/>
          <w:color w:val="auto"/>
          <w:sz w:val="24"/>
          <w:szCs w:val="24"/>
        </w:rPr>
        <w:t>逾期供货，违约方除需继续履行供货，还应按当期银行贷款利率向需约方支付逾期利息，并支付合同款项2%的违约金。</w:t>
      </w:r>
    </w:p>
    <w:p>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九、解决纠纷方式：</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111" w:firstLineChars="46"/>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9.1</w:t>
      </w:r>
      <w:r>
        <w:rPr>
          <w:rFonts w:hint="eastAsia" w:ascii="宋体" w:hAnsi="宋体" w:eastAsia="宋体" w:cs="宋体"/>
          <w:bCs/>
          <w:color w:val="auto"/>
          <w:sz w:val="24"/>
          <w:szCs w:val="24"/>
        </w:rPr>
        <w:t xml:space="preserve">本合同如产生纠纷，双方应友好协商解决。协商不成，可向需方所在地人民法院提起诉讼。  </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111" w:firstLineChars="46"/>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十、双方其它约定事项：</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10.1</w:t>
      </w:r>
      <w:r>
        <w:rPr>
          <w:rFonts w:hint="eastAsia" w:ascii="宋体" w:hAnsi="宋体" w:eastAsia="宋体" w:cs="宋体"/>
          <w:color w:val="auto"/>
          <w:sz w:val="24"/>
          <w:szCs w:val="24"/>
        </w:rPr>
        <w:t xml:space="preserve">  需方以银行转账或承兑汇票方式支付货款；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10.2</w:t>
      </w:r>
      <w:r>
        <w:rPr>
          <w:rFonts w:hint="eastAsia" w:ascii="宋体" w:hAnsi="宋体" w:eastAsia="宋体" w:cs="宋体"/>
          <w:color w:val="auto"/>
          <w:sz w:val="24"/>
          <w:szCs w:val="24"/>
        </w:rPr>
        <w:t xml:space="preserve">  供方须向需方提供足额正规报账发票。</w:t>
      </w:r>
    </w:p>
    <w:p>
      <w:pPr>
        <w:keepNext w:val="0"/>
        <w:keepLines w:val="0"/>
        <w:pageBreakBefore w:val="0"/>
        <w:widowControl w:val="0"/>
        <w:kinsoku/>
        <w:wordWrap/>
        <w:overflowPunct/>
        <w:topLinePunct w:val="0"/>
        <w:autoSpaceDE/>
        <w:autoSpaceDN/>
        <w:bidi w:val="0"/>
        <w:adjustRightInd/>
        <w:snapToGrid/>
        <w:spacing w:line="400" w:lineRule="exact"/>
        <w:ind w:firstLine="241" w:firstLineChars="100"/>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十一</w:t>
      </w:r>
      <w:r>
        <w:rPr>
          <w:rFonts w:hint="eastAsia" w:ascii="宋体" w:hAnsi="宋体" w:eastAsia="宋体" w:cs="宋体"/>
          <w:bCs/>
          <w:color w:val="auto"/>
          <w:sz w:val="24"/>
          <w:szCs w:val="24"/>
        </w:rPr>
        <w:t>、本合同双方签字盖章后生效，该合同一式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份，需方执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份，供方执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需方（盖章）：                          　　供方（盖章）：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　　　　　　　　　　　　　　　　  法定代表：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　　　　　　　　　　　 　　　 　委托代理人：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　　　　　　　　　　　　　　　　  联系电话：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税号：　　　　　　　　　　　　　　　　      税号：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　　　　　　　　　　　　　　　　  开户银行：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　　　　　　　　　　　　　　　　      账号：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b/>
          <w:bCs/>
          <w:sz w:val="28"/>
          <w:szCs w:val="28"/>
          <w:lang w:eastAsia="zh-CN"/>
        </w:rPr>
      </w:pPr>
      <w:r>
        <w:rPr>
          <w:rFonts w:hint="eastAsia" w:ascii="宋体" w:hAnsi="宋体" w:eastAsia="宋体" w:cs="宋体"/>
          <w:color w:val="auto"/>
          <w:sz w:val="24"/>
          <w:szCs w:val="24"/>
        </w:rPr>
        <w:t>传真：　　　　　　　　　　　　　　　　      传真：</w:t>
      </w:r>
    </w:p>
    <w:p>
      <w:pPr>
        <w:spacing w:line="360" w:lineRule="auto"/>
        <w:rPr>
          <w:rFonts w:hint="eastAsia" w:eastAsia="宋体"/>
          <w:b/>
          <w:bCs/>
          <w:sz w:val="28"/>
          <w:szCs w:val="28"/>
          <w:lang w:eastAsia="zh-CN"/>
        </w:rPr>
      </w:pPr>
      <w:r>
        <w:rPr>
          <w:rFonts w:hint="eastAsia" w:eastAsia="宋体"/>
          <w:b/>
          <w:bCs/>
          <w:sz w:val="28"/>
          <w:szCs w:val="28"/>
          <w:lang w:eastAsia="zh-CN"/>
        </w:rPr>
        <w:t>五、履约验收标准和方法</w:t>
      </w:r>
    </w:p>
    <w:p>
      <w:pPr>
        <w:tabs>
          <w:tab w:val="left" w:pos="756"/>
        </w:tabs>
        <w:textAlignment w:val="baseline"/>
        <w:rPr>
          <w:rFonts w:hint="eastAsia" w:eastAsia="宋体"/>
          <w:sz w:val="28"/>
          <w:szCs w:val="28"/>
          <w:lang w:eastAsia="zh-CN"/>
        </w:rPr>
      </w:pPr>
      <w:r>
        <w:rPr>
          <w:rFonts w:hint="eastAsia" w:eastAsia="宋体"/>
          <w:sz w:val="28"/>
          <w:szCs w:val="28"/>
          <w:lang w:val="en-US" w:eastAsia="zh-CN"/>
        </w:rPr>
        <w:t>1</w:t>
      </w:r>
      <w:r>
        <w:rPr>
          <w:rFonts w:hint="eastAsia" w:eastAsia="宋体"/>
          <w:sz w:val="28"/>
          <w:szCs w:val="28"/>
          <w:lang w:eastAsia="zh-CN"/>
        </w:rPr>
        <w:t>、履约验收主体及内容：本项目主要内容为：采购1套200t/d进水渗滤液设备安装及配套电气及控制系统、喷淋系统等。概算价为4663150元。</w:t>
      </w:r>
    </w:p>
    <w:p>
      <w:pPr>
        <w:tabs>
          <w:tab w:val="left" w:pos="756"/>
        </w:tabs>
        <w:textAlignment w:val="baseline"/>
        <w:rPr>
          <w:rFonts w:hint="eastAsia" w:eastAsia="宋体"/>
          <w:sz w:val="28"/>
          <w:szCs w:val="28"/>
          <w:lang w:eastAsia="zh-CN"/>
        </w:rPr>
      </w:pPr>
      <w:r>
        <w:rPr>
          <w:rFonts w:hint="eastAsia" w:eastAsia="宋体"/>
          <w:sz w:val="28"/>
          <w:szCs w:val="28"/>
          <w:lang w:val="en-US" w:eastAsia="zh-CN"/>
        </w:rPr>
        <w:t>2</w:t>
      </w:r>
      <w:r>
        <w:rPr>
          <w:rFonts w:hint="eastAsia" w:eastAsia="宋体"/>
          <w:sz w:val="28"/>
          <w:szCs w:val="28"/>
          <w:lang w:eastAsia="zh-CN"/>
        </w:rPr>
        <w:t>、验收程序：供应商应当严格按合同约定的内容进行</w:t>
      </w:r>
      <w:r>
        <w:rPr>
          <w:rFonts w:hint="eastAsia" w:eastAsia="宋体"/>
          <w:sz w:val="28"/>
          <w:szCs w:val="28"/>
          <w:lang w:val="en-US" w:eastAsia="zh-CN"/>
        </w:rPr>
        <w:t>实施</w:t>
      </w:r>
      <w:r>
        <w:rPr>
          <w:rFonts w:hint="eastAsia" w:eastAsia="宋体"/>
          <w:sz w:val="28"/>
          <w:szCs w:val="28"/>
          <w:lang w:eastAsia="zh-CN"/>
        </w:rPr>
        <w:t>。要求供应商</w:t>
      </w:r>
      <w:r>
        <w:rPr>
          <w:rFonts w:hint="eastAsia" w:eastAsia="宋体"/>
          <w:sz w:val="28"/>
          <w:szCs w:val="28"/>
          <w:lang w:val="en-US" w:eastAsia="zh-CN"/>
        </w:rPr>
        <w:t>应保证采购设备质量并提供相关资料</w:t>
      </w:r>
      <w:r>
        <w:rPr>
          <w:rFonts w:hint="eastAsia" w:eastAsia="宋体"/>
          <w:sz w:val="28"/>
          <w:szCs w:val="28"/>
          <w:lang w:eastAsia="zh-CN"/>
        </w:rPr>
        <w:t>，并对相关资料进行认真整理，做好验收准备。验收开始之前，由成交供应商项目负责人介绍</w:t>
      </w:r>
      <w:r>
        <w:rPr>
          <w:rFonts w:hint="eastAsia" w:eastAsia="宋体"/>
          <w:sz w:val="28"/>
          <w:szCs w:val="28"/>
          <w:lang w:val="en-US" w:eastAsia="zh-CN"/>
        </w:rPr>
        <w:t>设备交货进度</w:t>
      </w:r>
      <w:r>
        <w:rPr>
          <w:rFonts w:hint="eastAsia" w:eastAsia="宋体"/>
          <w:sz w:val="28"/>
          <w:szCs w:val="28"/>
          <w:lang w:eastAsia="zh-CN"/>
        </w:rPr>
        <w:t>、</w:t>
      </w:r>
      <w:r>
        <w:rPr>
          <w:rFonts w:hint="eastAsia" w:eastAsia="宋体"/>
          <w:sz w:val="28"/>
          <w:szCs w:val="28"/>
          <w:lang w:val="en-US" w:eastAsia="zh-CN"/>
        </w:rPr>
        <w:t>质量标准</w:t>
      </w:r>
      <w:r>
        <w:rPr>
          <w:rFonts w:hint="eastAsia" w:eastAsia="宋体"/>
          <w:sz w:val="28"/>
          <w:szCs w:val="28"/>
          <w:lang w:eastAsia="zh-CN"/>
        </w:rPr>
        <w:t>、</w:t>
      </w:r>
      <w:r>
        <w:rPr>
          <w:rFonts w:hint="eastAsia" w:eastAsia="宋体"/>
          <w:sz w:val="28"/>
          <w:szCs w:val="28"/>
          <w:lang w:val="en-US" w:eastAsia="zh-CN"/>
        </w:rPr>
        <w:t>设备安装完毕运行情况</w:t>
      </w:r>
      <w:r>
        <w:rPr>
          <w:rFonts w:hint="eastAsia" w:eastAsia="宋体"/>
          <w:sz w:val="28"/>
          <w:szCs w:val="28"/>
          <w:lang w:eastAsia="zh-CN"/>
        </w:rPr>
        <w:t>等。供应商应遵守</w:t>
      </w:r>
      <w:r>
        <w:rPr>
          <w:rFonts w:hint="eastAsia" w:eastAsia="宋体"/>
          <w:sz w:val="28"/>
          <w:szCs w:val="28"/>
          <w:lang w:val="en-US" w:eastAsia="zh-CN"/>
        </w:rPr>
        <w:t>货物采购</w:t>
      </w:r>
      <w:r>
        <w:rPr>
          <w:rFonts w:hint="eastAsia" w:eastAsia="宋体"/>
          <w:sz w:val="28"/>
          <w:szCs w:val="28"/>
          <w:lang w:eastAsia="zh-CN"/>
        </w:rPr>
        <w:t>有关规定，严格按标准</w:t>
      </w:r>
      <w:r>
        <w:rPr>
          <w:rFonts w:hint="eastAsia" w:eastAsia="宋体"/>
          <w:sz w:val="28"/>
          <w:szCs w:val="28"/>
          <w:lang w:val="en-US" w:eastAsia="zh-CN"/>
        </w:rPr>
        <w:t>供货</w:t>
      </w:r>
      <w:r>
        <w:rPr>
          <w:rFonts w:hint="eastAsia" w:eastAsia="宋体"/>
          <w:sz w:val="28"/>
          <w:szCs w:val="28"/>
          <w:lang w:eastAsia="zh-CN"/>
        </w:rPr>
        <w:t>，并随时接受安全人员的</w:t>
      </w:r>
      <w:r>
        <w:rPr>
          <w:rFonts w:hint="eastAsia" w:eastAsia="宋体"/>
          <w:sz w:val="28"/>
          <w:szCs w:val="28"/>
          <w:lang w:val="en-US" w:eastAsia="zh-CN"/>
        </w:rPr>
        <w:t>查验</w:t>
      </w:r>
      <w:r>
        <w:rPr>
          <w:rFonts w:hint="eastAsia" w:eastAsia="宋体"/>
          <w:sz w:val="28"/>
          <w:szCs w:val="28"/>
          <w:lang w:eastAsia="zh-CN"/>
        </w:rPr>
        <w:t>，因供应商安全措施不力造成的</w:t>
      </w:r>
      <w:r>
        <w:rPr>
          <w:rFonts w:hint="eastAsia" w:eastAsia="宋体"/>
          <w:sz w:val="28"/>
          <w:szCs w:val="28"/>
          <w:lang w:val="en-US" w:eastAsia="zh-CN"/>
        </w:rPr>
        <w:t>设备事故</w:t>
      </w:r>
      <w:r>
        <w:rPr>
          <w:rFonts w:hint="eastAsia" w:eastAsia="宋体"/>
          <w:sz w:val="28"/>
          <w:szCs w:val="28"/>
          <w:lang w:eastAsia="zh-CN"/>
        </w:rPr>
        <w:t>，供应商自行负责。在供应商履约结束后，验收工作小组按照职责分工对照政府采购合同中验收有关事项和标准核对每项验收事项，并按照验收方案应及时组织验收。</w:t>
      </w:r>
    </w:p>
    <w:p>
      <w:pPr>
        <w:tabs>
          <w:tab w:val="left" w:pos="756"/>
        </w:tabs>
        <w:textAlignment w:val="baseline"/>
        <w:rPr>
          <w:rFonts w:hint="eastAsia" w:eastAsia="宋体"/>
          <w:sz w:val="28"/>
          <w:szCs w:val="28"/>
          <w:lang w:eastAsia="zh-CN"/>
        </w:rPr>
      </w:pPr>
      <w:r>
        <w:rPr>
          <w:rFonts w:hint="eastAsia" w:eastAsia="宋体"/>
          <w:sz w:val="28"/>
          <w:szCs w:val="28"/>
          <w:lang w:val="en-US" w:eastAsia="zh-CN"/>
        </w:rPr>
        <w:t>3</w:t>
      </w:r>
      <w:r>
        <w:rPr>
          <w:rFonts w:hint="eastAsia" w:eastAsia="宋体"/>
          <w:sz w:val="28"/>
          <w:szCs w:val="28"/>
          <w:lang w:eastAsia="zh-CN"/>
        </w:rPr>
        <w:t>、履约验收标准：</w:t>
      </w:r>
      <w:r>
        <w:rPr>
          <w:rFonts w:hint="eastAsia" w:eastAsia="宋体"/>
          <w:sz w:val="28"/>
          <w:szCs w:val="28"/>
          <w:lang w:val="en-US" w:eastAsia="zh-CN"/>
        </w:rPr>
        <w:t>1</w:t>
      </w:r>
      <w:r>
        <w:rPr>
          <w:rFonts w:hint="eastAsia" w:eastAsia="宋体"/>
          <w:sz w:val="28"/>
          <w:szCs w:val="28"/>
          <w:lang w:eastAsia="zh-CN"/>
        </w:rPr>
        <w:t>）设备外观检查：外观没有破损、无损坏、表面涂层无掉漆，设备紧固螺丝无缺少，无变形、无破损、外观清洁干净；</w:t>
      </w:r>
    </w:p>
    <w:p>
      <w:pPr>
        <w:tabs>
          <w:tab w:val="left" w:pos="756"/>
        </w:tabs>
        <w:textAlignment w:val="baseline"/>
        <w:rPr>
          <w:rFonts w:hint="eastAsia" w:eastAsia="宋体"/>
          <w:sz w:val="28"/>
          <w:szCs w:val="28"/>
          <w:lang w:val="en-US" w:eastAsia="zh-CN"/>
        </w:rPr>
      </w:pPr>
      <w:r>
        <w:rPr>
          <w:rFonts w:hint="eastAsia" w:eastAsia="宋体"/>
          <w:sz w:val="28"/>
          <w:szCs w:val="28"/>
          <w:lang w:val="en-US" w:eastAsia="zh-CN"/>
        </w:rPr>
        <w:t>2）材料验收:由施工单位提出书面验收申请，明确验收名称、数量、规格型号等，同时提供产品检验报告、合格证等。</w:t>
      </w:r>
    </w:p>
    <w:p>
      <w:pPr>
        <w:tabs>
          <w:tab w:val="left" w:pos="756"/>
        </w:tabs>
        <w:textAlignment w:val="baseline"/>
        <w:rPr>
          <w:rFonts w:hint="eastAsia" w:eastAsia="宋体"/>
          <w:sz w:val="28"/>
          <w:szCs w:val="28"/>
          <w:lang w:val="en-US" w:eastAsia="zh-CN"/>
        </w:rPr>
      </w:pPr>
      <w:r>
        <w:rPr>
          <w:rFonts w:hint="eastAsia" w:eastAsia="宋体"/>
          <w:sz w:val="28"/>
          <w:szCs w:val="28"/>
          <w:lang w:val="en-US" w:eastAsia="zh-CN"/>
        </w:rPr>
        <w:t>3）中间验收：供应商自检、项目部自验、公司抽检，然后报建设单位（验收小组）验收，同时出具中间验收报告。</w:t>
      </w:r>
    </w:p>
    <w:p>
      <w:pPr>
        <w:tabs>
          <w:tab w:val="left" w:pos="756"/>
        </w:tabs>
        <w:textAlignment w:val="baseline"/>
        <w:rPr>
          <w:rFonts w:hint="eastAsia" w:eastAsia="宋体"/>
          <w:sz w:val="28"/>
          <w:szCs w:val="28"/>
          <w:lang w:val="en-US" w:eastAsia="zh-CN"/>
        </w:rPr>
      </w:pPr>
      <w:r>
        <w:rPr>
          <w:rFonts w:hint="eastAsia" w:eastAsia="宋体"/>
          <w:sz w:val="28"/>
          <w:szCs w:val="28"/>
          <w:lang w:val="en-US" w:eastAsia="zh-CN"/>
        </w:rPr>
        <w:t>4）竣工验收：设备安装调试</w:t>
      </w:r>
      <w:bookmarkStart w:id="4" w:name="_GoBack"/>
      <w:bookmarkEnd w:id="4"/>
      <w:r>
        <w:rPr>
          <w:rFonts w:hint="eastAsia" w:eastAsia="宋体"/>
          <w:sz w:val="28"/>
          <w:szCs w:val="28"/>
          <w:lang w:val="en-US" w:eastAsia="zh-CN"/>
        </w:rPr>
        <w:t>完工后，向建设单位提交工程竣工报告，由建设单位和其他有关方面的专家组成验收组，实地查看设备的调试运行正常运行情况，阅审项目过程资料，验收小组发表意见，形成验收报告。</w:t>
      </w:r>
    </w:p>
    <w:p>
      <w:pPr>
        <w:tabs>
          <w:tab w:val="left" w:pos="756"/>
        </w:tabs>
        <w:textAlignment w:val="baseline"/>
        <w:rPr>
          <w:rFonts w:hint="eastAsia" w:eastAsia="宋体"/>
          <w:sz w:val="28"/>
          <w:szCs w:val="28"/>
          <w:lang w:val="en-US" w:eastAsia="zh-CN"/>
        </w:rPr>
      </w:pPr>
      <w:r>
        <w:rPr>
          <w:rFonts w:hint="eastAsia" w:eastAsia="宋体"/>
          <w:sz w:val="28"/>
          <w:szCs w:val="28"/>
          <w:lang w:val="en-US" w:eastAsia="zh-CN"/>
        </w:rPr>
        <w:t>达到国家相关技术规范及合同约定要求合格标准。</w:t>
      </w:r>
    </w:p>
    <w:p>
      <w:pPr>
        <w:tabs>
          <w:tab w:val="left" w:pos="756"/>
        </w:tabs>
        <w:textAlignment w:val="baseline"/>
        <w:rPr>
          <w:rFonts w:hint="eastAsia" w:eastAsia="宋体"/>
          <w:sz w:val="28"/>
          <w:szCs w:val="28"/>
          <w:lang w:eastAsia="zh-CN"/>
        </w:rPr>
      </w:pPr>
      <w:r>
        <w:rPr>
          <w:rFonts w:hint="eastAsia" w:eastAsia="宋体"/>
          <w:sz w:val="28"/>
          <w:szCs w:val="28"/>
          <w:lang w:val="en-US" w:eastAsia="zh-CN"/>
        </w:rPr>
        <w:t>4</w:t>
      </w:r>
      <w:r>
        <w:rPr>
          <w:rFonts w:hint="eastAsia" w:eastAsia="宋体"/>
          <w:sz w:val="28"/>
          <w:szCs w:val="28"/>
          <w:lang w:eastAsia="zh-CN"/>
        </w:rPr>
        <w:t>、验收方式：由采购单位组织有关专业人员按相关的国家标准、质量标准和招标文件所列的各项要求进行验收。</w:t>
      </w:r>
    </w:p>
    <w:p>
      <w:pPr>
        <w:tabs>
          <w:tab w:val="left" w:pos="756"/>
        </w:tabs>
        <w:textAlignment w:val="baseline"/>
        <w:rPr>
          <w:rFonts w:hint="eastAsia" w:eastAsia="宋体"/>
          <w:b/>
          <w:bCs/>
          <w:sz w:val="28"/>
          <w:szCs w:val="28"/>
          <w:lang w:eastAsia="zh-CN"/>
        </w:rPr>
      </w:pPr>
      <w:r>
        <w:rPr>
          <w:rFonts w:hint="eastAsia" w:eastAsia="宋体"/>
          <w:b/>
          <w:bCs/>
          <w:sz w:val="28"/>
          <w:szCs w:val="28"/>
          <w:lang w:eastAsia="zh-CN"/>
        </w:rPr>
        <w:t>六、对供应商的要求</w:t>
      </w:r>
    </w:p>
    <w:p>
      <w:pPr>
        <w:tabs>
          <w:tab w:val="left" w:pos="756"/>
        </w:tabs>
        <w:textAlignment w:val="baseline"/>
        <w:rPr>
          <w:rFonts w:hint="eastAsia" w:eastAsia="宋体"/>
          <w:sz w:val="28"/>
          <w:szCs w:val="28"/>
          <w:lang w:eastAsia="zh-CN"/>
        </w:rPr>
      </w:pPr>
      <w:r>
        <w:rPr>
          <w:rFonts w:hint="eastAsia" w:eastAsia="宋体"/>
          <w:sz w:val="28"/>
          <w:szCs w:val="28"/>
          <w:lang w:eastAsia="zh-CN"/>
        </w:rPr>
        <w:t>1、在中华人民共和国境内注册的，具有独立法人资格的供应商；</w:t>
      </w:r>
    </w:p>
    <w:p>
      <w:pPr>
        <w:tabs>
          <w:tab w:val="left" w:pos="756"/>
        </w:tabs>
        <w:textAlignment w:val="baseline"/>
        <w:rPr>
          <w:rFonts w:hint="eastAsia" w:eastAsia="宋体"/>
          <w:sz w:val="28"/>
          <w:szCs w:val="28"/>
          <w:lang w:eastAsia="zh-CN"/>
        </w:rPr>
      </w:pPr>
      <w:r>
        <w:rPr>
          <w:rFonts w:hint="eastAsia" w:eastAsia="宋体"/>
          <w:sz w:val="28"/>
          <w:szCs w:val="28"/>
          <w:lang w:val="en-US" w:eastAsia="zh-CN"/>
        </w:rPr>
        <w:t>2</w:t>
      </w:r>
      <w:r>
        <w:rPr>
          <w:rFonts w:hint="eastAsia" w:eastAsia="宋体"/>
          <w:sz w:val="28"/>
          <w:szCs w:val="28"/>
          <w:lang w:eastAsia="zh-CN"/>
        </w:rPr>
        <w:t>、具有履行合同所必须的设备和专业技术能力；</w:t>
      </w:r>
    </w:p>
    <w:p>
      <w:pPr>
        <w:tabs>
          <w:tab w:val="left" w:pos="756"/>
        </w:tabs>
        <w:textAlignment w:val="baseline"/>
        <w:rPr>
          <w:rFonts w:hint="eastAsia" w:eastAsia="宋体"/>
          <w:sz w:val="28"/>
          <w:szCs w:val="28"/>
          <w:lang w:eastAsia="zh-CN"/>
        </w:rPr>
      </w:pPr>
      <w:r>
        <w:rPr>
          <w:rFonts w:hint="eastAsia" w:eastAsia="宋体"/>
          <w:sz w:val="28"/>
          <w:szCs w:val="28"/>
          <w:lang w:val="en-US" w:eastAsia="zh-CN"/>
        </w:rPr>
        <w:t>3</w:t>
      </w:r>
      <w:r>
        <w:rPr>
          <w:rFonts w:hint="eastAsia" w:eastAsia="宋体"/>
          <w:sz w:val="28"/>
          <w:szCs w:val="28"/>
          <w:lang w:eastAsia="zh-CN"/>
        </w:rPr>
        <w:t>、有依法缴纳税收和社会保障资金的良好记录；</w:t>
      </w:r>
    </w:p>
    <w:p>
      <w:pPr>
        <w:tabs>
          <w:tab w:val="left" w:pos="756"/>
        </w:tabs>
        <w:textAlignment w:val="baseline"/>
        <w:rPr>
          <w:rFonts w:hint="default" w:cstheme="minorBidi"/>
          <w:kern w:val="2"/>
          <w:sz w:val="28"/>
          <w:szCs w:val="28"/>
          <w:lang w:val="en-US" w:eastAsia="zh-CN" w:bidi="ar-SA"/>
        </w:rPr>
      </w:pPr>
      <w:r>
        <w:rPr>
          <w:rFonts w:hint="eastAsia" w:eastAsia="宋体"/>
          <w:sz w:val="28"/>
          <w:szCs w:val="28"/>
          <w:lang w:val="en-US" w:eastAsia="zh-CN"/>
        </w:rPr>
        <w:t>4</w:t>
      </w:r>
      <w:r>
        <w:rPr>
          <w:rFonts w:hint="eastAsia" w:eastAsia="宋体"/>
          <w:sz w:val="28"/>
          <w:szCs w:val="28"/>
          <w:lang w:eastAsia="zh-CN"/>
        </w:rPr>
        <w:t>、参加本项政府采购活动前三年内，在经营活动中没有重大违法记录。</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A5937"/>
    <w:multiLevelType w:val="singleLevel"/>
    <w:tmpl w:val="5B1A59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jI3MGNjMGE2NWQ5NTIxZTQzZjBjNGE4NWFhYjEifQ=="/>
  </w:docVars>
  <w:rsids>
    <w:rsidRoot w:val="6D293A61"/>
    <w:rsid w:val="018D0AE9"/>
    <w:rsid w:val="01DF44DB"/>
    <w:rsid w:val="02A15FD4"/>
    <w:rsid w:val="03DC00E3"/>
    <w:rsid w:val="03EE5241"/>
    <w:rsid w:val="04CB2202"/>
    <w:rsid w:val="05353EE2"/>
    <w:rsid w:val="065D170B"/>
    <w:rsid w:val="08B744A0"/>
    <w:rsid w:val="090903B8"/>
    <w:rsid w:val="0AEC771E"/>
    <w:rsid w:val="0B436951"/>
    <w:rsid w:val="0D2B6FCE"/>
    <w:rsid w:val="0F38727D"/>
    <w:rsid w:val="11FF5970"/>
    <w:rsid w:val="12962136"/>
    <w:rsid w:val="12BD7DB1"/>
    <w:rsid w:val="135773CA"/>
    <w:rsid w:val="139807F3"/>
    <w:rsid w:val="14080857"/>
    <w:rsid w:val="152D21D4"/>
    <w:rsid w:val="154C2250"/>
    <w:rsid w:val="160C2CF4"/>
    <w:rsid w:val="160F3FAF"/>
    <w:rsid w:val="16872403"/>
    <w:rsid w:val="18B70D79"/>
    <w:rsid w:val="199B58A7"/>
    <w:rsid w:val="1A6D6A9F"/>
    <w:rsid w:val="1B3B6874"/>
    <w:rsid w:val="1CB0660D"/>
    <w:rsid w:val="1CE1033C"/>
    <w:rsid w:val="1F673A5F"/>
    <w:rsid w:val="1FCE6D9B"/>
    <w:rsid w:val="21AE07EA"/>
    <w:rsid w:val="21DF7A65"/>
    <w:rsid w:val="22C850E1"/>
    <w:rsid w:val="26156D29"/>
    <w:rsid w:val="27062949"/>
    <w:rsid w:val="2B535014"/>
    <w:rsid w:val="2D6E3AD0"/>
    <w:rsid w:val="2F257C81"/>
    <w:rsid w:val="311B1F91"/>
    <w:rsid w:val="316518D0"/>
    <w:rsid w:val="31C1734E"/>
    <w:rsid w:val="32EF1134"/>
    <w:rsid w:val="346D1CC9"/>
    <w:rsid w:val="36406FB5"/>
    <w:rsid w:val="38013FAC"/>
    <w:rsid w:val="385969A5"/>
    <w:rsid w:val="39225214"/>
    <w:rsid w:val="3B4F7F7A"/>
    <w:rsid w:val="3BD74516"/>
    <w:rsid w:val="3D7B3A94"/>
    <w:rsid w:val="40540C1D"/>
    <w:rsid w:val="407714C1"/>
    <w:rsid w:val="410B7D28"/>
    <w:rsid w:val="42CE3087"/>
    <w:rsid w:val="433A77AD"/>
    <w:rsid w:val="4461554E"/>
    <w:rsid w:val="457A2CF8"/>
    <w:rsid w:val="45BA7C5D"/>
    <w:rsid w:val="478B58C9"/>
    <w:rsid w:val="4866777A"/>
    <w:rsid w:val="4903606D"/>
    <w:rsid w:val="496154B3"/>
    <w:rsid w:val="4A5577D7"/>
    <w:rsid w:val="4AA14380"/>
    <w:rsid w:val="4B2B117A"/>
    <w:rsid w:val="4BBC5DCD"/>
    <w:rsid w:val="4BDC0C5C"/>
    <w:rsid w:val="4C4B1119"/>
    <w:rsid w:val="4C505092"/>
    <w:rsid w:val="4D4F5569"/>
    <w:rsid w:val="4E4530C4"/>
    <w:rsid w:val="4F265A71"/>
    <w:rsid w:val="4F59348C"/>
    <w:rsid w:val="4FEB4D54"/>
    <w:rsid w:val="50231D9B"/>
    <w:rsid w:val="512048AB"/>
    <w:rsid w:val="5298230B"/>
    <w:rsid w:val="52D66916"/>
    <w:rsid w:val="547C6FF9"/>
    <w:rsid w:val="55DA564E"/>
    <w:rsid w:val="589D623E"/>
    <w:rsid w:val="599B4846"/>
    <w:rsid w:val="59C77EC2"/>
    <w:rsid w:val="5A0F2B32"/>
    <w:rsid w:val="5AF16D2F"/>
    <w:rsid w:val="5B1238F9"/>
    <w:rsid w:val="5C232ADD"/>
    <w:rsid w:val="5C9413F0"/>
    <w:rsid w:val="5CF74CF3"/>
    <w:rsid w:val="5D536CDE"/>
    <w:rsid w:val="5E3448C3"/>
    <w:rsid w:val="5ED430E9"/>
    <w:rsid w:val="5FEE0339"/>
    <w:rsid w:val="603D5747"/>
    <w:rsid w:val="621C232F"/>
    <w:rsid w:val="62F55953"/>
    <w:rsid w:val="63621D08"/>
    <w:rsid w:val="63B55575"/>
    <w:rsid w:val="64AD69D8"/>
    <w:rsid w:val="65117981"/>
    <w:rsid w:val="655053B7"/>
    <w:rsid w:val="657B13F8"/>
    <w:rsid w:val="65E941F7"/>
    <w:rsid w:val="66423DA2"/>
    <w:rsid w:val="66A23715"/>
    <w:rsid w:val="66BE4BB8"/>
    <w:rsid w:val="685F725B"/>
    <w:rsid w:val="688A1848"/>
    <w:rsid w:val="697534B4"/>
    <w:rsid w:val="6A2E7922"/>
    <w:rsid w:val="6AF14281"/>
    <w:rsid w:val="6D293A61"/>
    <w:rsid w:val="6D350539"/>
    <w:rsid w:val="6E07417F"/>
    <w:rsid w:val="6E557290"/>
    <w:rsid w:val="6F602E8D"/>
    <w:rsid w:val="704E6DE7"/>
    <w:rsid w:val="720E2335"/>
    <w:rsid w:val="738D2C06"/>
    <w:rsid w:val="74501128"/>
    <w:rsid w:val="77103262"/>
    <w:rsid w:val="78BB3F5E"/>
    <w:rsid w:val="7A0A5C53"/>
    <w:rsid w:val="7A0A6F55"/>
    <w:rsid w:val="7A1F35F4"/>
    <w:rsid w:val="7BCB6882"/>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4">
    <w:name w:val="Normal Indent"/>
    <w:basedOn w:val="1"/>
    <w:next w:val="5"/>
    <w:qFormat/>
    <w:uiPriority w:val="0"/>
    <w:pPr>
      <w:ind w:firstLine="420"/>
    </w:pPr>
  </w:style>
  <w:style w:type="paragraph" w:styleId="5">
    <w:name w:val="toc 4"/>
    <w:basedOn w:val="1"/>
    <w:next w:val="1"/>
    <w:qFormat/>
    <w:uiPriority w:val="39"/>
    <w:pPr>
      <w:ind w:left="630"/>
      <w:jc w:val="left"/>
    </w:pPr>
    <w:rPr>
      <w:sz w:val="18"/>
    </w:rPr>
  </w:style>
  <w:style w:type="paragraph" w:styleId="6">
    <w:name w:val="Body Text"/>
    <w:basedOn w:val="1"/>
    <w:next w:val="1"/>
    <w:qFormat/>
    <w:uiPriority w:val="0"/>
    <w:rPr>
      <w:b/>
      <w:sz w:val="28"/>
    </w:rPr>
  </w:style>
  <w:style w:type="paragraph" w:styleId="7">
    <w:name w:val="Body Text Indent"/>
    <w:basedOn w:val="1"/>
    <w:qFormat/>
    <w:uiPriority w:val="0"/>
    <w:pPr>
      <w:ind w:left="1083" w:leftChars="30" w:hanging="1020" w:hangingChars="425"/>
    </w:pPr>
    <w:rPr>
      <w:rFonts w:ascii="宋体" w:hAnsi="宋体"/>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2315</Words>
  <Characters>2409</Characters>
  <Lines>0</Lines>
  <Paragraphs>0</Paragraphs>
  <TotalTime>32</TotalTime>
  <ScaleCrop>false</ScaleCrop>
  <LinksUpToDate>false</LinksUpToDate>
  <CharactersWithSpaces>2931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Administrator</cp:lastModifiedBy>
  <dcterms:modified xsi:type="dcterms:W3CDTF">2023-05-10T08:07:59Z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7A110ED998C243E3BFEA322725002804</vt:lpwstr>
  </property>
</Properties>
</file>