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0" w:hanging="1988" w:hangingChars="550"/>
        <w:jc w:val="center"/>
        <w:rPr>
          <w:rFonts w:hint="eastAsia"/>
          <w:b/>
          <w:bCs/>
          <w:sz w:val="36"/>
          <w:szCs w:val="36"/>
          <w:lang w:val="en-US" w:eastAsia="zh-CN"/>
        </w:rPr>
      </w:pPr>
      <w:r>
        <w:rPr>
          <w:rFonts w:hint="eastAsia"/>
          <w:b/>
          <w:bCs/>
          <w:sz w:val="36"/>
          <w:szCs w:val="36"/>
          <w:lang w:val="en-US" w:eastAsia="zh-CN"/>
        </w:rPr>
        <w:t>府谷县黄甫镇经济联合社1.5万吨每年生物质颗粒</w:t>
      </w:r>
    </w:p>
    <w:p>
      <w:pPr>
        <w:ind w:left="1980" w:hanging="1988" w:hangingChars="550"/>
        <w:jc w:val="center"/>
        <w:rPr>
          <w:rFonts w:hint="eastAsia"/>
          <w:b/>
          <w:bCs/>
          <w:sz w:val="36"/>
          <w:szCs w:val="36"/>
          <w:lang w:val="en-US" w:eastAsia="zh-CN"/>
        </w:rPr>
      </w:pPr>
      <w:r>
        <w:rPr>
          <w:rFonts w:hint="eastAsia"/>
          <w:b/>
          <w:bCs/>
          <w:sz w:val="36"/>
          <w:szCs w:val="36"/>
          <w:lang w:val="en-US" w:eastAsia="zh-CN"/>
        </w:rPr>
        <w:t>生产项目采购需求文件</w:t>
      </w:r>
    </w:p>
    <w:p>
      <w:pPr>
        <w:pageBreakBefore w:val="0"/>
        <w:widowControl w:val="0"/>
        <w:numPr>
          <w:ilvl w:val="0"/>
          <w:numId w:val="1"/>
        </w:numPr>
        <w:kinsoku/>
        <w:wordWrap/>
        <w:overflowPunct/>
        <w:topLinePunct w:val="0"/>
        <w:autoSpaceDE/>
        <w:autoSpaceDN/>
        <w:bidi w:val="0"/>
        <w:adjustRightInd/>
        <w:snapToGrid/>
        <w:spacing w:line="606" w:lineRule="exact"/>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：府谷县黄甫镇经济联合社1.5万吨每年生物质颗粒生产项目</w:t>
      </w:r>
    </w:p>
    <w:p>
      <w:pPr>
        <w:pageBreakBefore w:val="0"/>
        <w:widowControl w:val="0"/>
        <w:numPr>
          <w:ilvl w:val="0"/>
          <w:numId w:val="0"/>
        </w:numPr>
        <w:kinsoku/>
        <w:wordWrap/>
        <w:overflowPunct/>
        <w:topLinePunct w:val="0"/>
        <w:autoSpaceDE/>
        <w:autoSpaceDN/>
        <w:bidi w:val="0"/>
        <w:adjustRightInd/>
        <w:snapToGrid/>
        <w:spacing w:line="606" w:lineRule="exact"/>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606" w:lineRule="exact"/>
        <w:textAlignment w:val="auto"/>
        <w:rPr>
          <w:rFonts w:hint="eastAsia"/>
          <w:sz w:val="28"/>
          <w:szCs w:val="36"/>
          <w:lang w:val="en-US" w:eastAsia="zh-CN"/>
        </w:rPr>
      </w:pPr>
      <w:r>
        <w:rPr>
          <w:rFonts w:hint="eastAsia"/>
          <w:sz w:val="28"/>
          <w:szCs w:val="36"/>
          <w:lang w:val="en-US" w:eastAsia="zh-CN"/>
        </w:rPr>
        <w:t>采购项目预算1587361.47元</w:t>
      </w:r>
    </w:p>
    <w:p>
      <w:pPr>
        <w:pageBreakBefore w:val="0"/>
        <w:widowControl w:val="0"/>
        <w:numPr>
          <w:ilvl w:val="0"/>
          <w:numId w:val="2"/>
        </w:numPr>
        <w:kinsoku/>
        <w:wordWrap/>
        <w:overflowPunct/>
        <w:topLinePunct w:val="0"/>
        <w:autoSpaceDE/>
        <w:autoSpaceDN/>
        <w:bidi w:val="0"/>
        <w:adjustRightInd/>
        <w:snapToGrid/>
        <w:spacing w:line="606" w:lineRule="exact"/>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市级第一批财政衔接资金  府发科发（2023）127号</w:t>
      </w:r>
    </w:p>
    <w:p>
      <w:pPr>
        <w:pageBreakBefore w:val="0"/>
        <w:widowControl w:val="0"/>
        <w:numPr>
          <w:ilvl w:val="0"/>
          <w:numId w:val="2"/>
        </w:numPr>
        <w:kinsoku/>
        <w:wordWrap/>
        <w:overflowPunct/>
        <w:topLinePunct w:val="0"/>
        <w:autoSpaceDE/>
        <w:autoSpaceDN/>
        <w:bidi w:val="0"/>
        <w:adjustRightInd/>
        <w:snapToGrid/>
        <w:spacing w:line="606" w:lineRule="exact"/>
        <w:textAlignment w:val="auto"/>
        <w:rPr>
          <w:rFonts w:hint="default"/>
          <w:sz w:val="28"/>
          <w:szCs w:val="36"/>
          <w:lang w:val="en-US" w:eastAsia="zh-CN"/>
        </w:rPr>
      </w:pPr>
      <w:r>
        <w:rPr>
          <w:rFonts w:hint="eastAsia"/>
          <w:sz w:val="28"/>
          <w:szCs w:val="36"/>
          <w:lang w:val="en-US" w:eastAsia="zh-CN"/>
        </w:rPr>
        <w:t>价格信息来源：市场询价</w:t>
      </w:r>
    </w:p>
    <w:p>
      <w:pPr>
        <w:pageBreakBefore w:val="0"/>
        <w:widowControl w:val="0"/>
        <w:numPr>
          <w:ilvl w:val="0"/>
          <w:numId w:val="2"/>
        </w:numPr>
        <w:kinsoku/>
        <w:wordWrap/>
        <w:overflowPunct/>
        <w:topLinePunct w:val="0"/>
        <w:autoSpaceDE/>
        <w:autoSpaceDN/>
        <w:bidi w:val="0"/>
        <w:adjustRightInd/>
        <w:snapToGrid/>
        <w:spacing w:line="606" w:lineRule="exact"/>
        <w:textAlignment w:val="auto"/>
        <w:rPr>
          <w:rFonts w:hint="default"/>
          <w:sz w:val="28"/>
          <w:szCs w:val="36"/>
          <w:lang w:val="en-US" w:eastAsia="zh-CN"/>
        </w:rPr>
      </w:pPr>
      <w:r>
        <w:rPr>
          <w:rFonts w:hint="eastAsia"/>
          <w:sz w:val="28"/>
          <w:szCs w:val="36"/>
          <w:lang w:val="en-US" w:eastAsia="zh-CN"/>
        </w:rPr>
        <w:t>采购方式：竞争性谈判</w:t>
      </w:r>
      <w:bookmarkStart w:id="6" w:name="_GoBack"/>
      <w:bookmarkEnd w:id="6"/>
    </w:p>
    <w:p>
      <w:pPr>
        <w:pageBreakBefore w:val="0"/>
        <w:widowControl w:val="0"/>
        <w:kinsoku/>
        <w:wordWrap/>
        <w:overflowPunct/>
        <w:topLinePunct w:val="0"/>
        <w:autoSpaceDE/>
        <w:autoSpaceDN/>
        <w:bidi w:val="0"/>
        <w:adjustRightInd/>
        <w:snapToGrid/>
        <w:spacing w:line="606"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606" w:lineRule="exact"/>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2023年5月份</w:t>
      </w:r>
    </w:p>
    <w:p>
      <w:pPr>
        <w:pageBreakBefore w:val="0"/>
        <w:widowControl w:val="0"/>
        <w:kinsoku/>
        <w:wordWrap/>
        <w:overflowPunct/>
        <w:topLinePunct w:val="0"/>
        <w:autoSpaceDE/>
        <w:autoSpaceDN/>
        <w:bidi w:val="0"/>
        <w:adjustRightInd/>
        <w:snapToGrid/>
        <w:spacing w:line="606" w:lineRule="exact"/>
        <w:ind w:firstLine="562" w:firstLineChars="200"/>
        <w:textAlignment w:val="auto"/>
        <w:rPr>
          <w:rFonts w:hint="default" w:ascii="宋体" w:hAnsi="宋体" w:cs="宋体"/>
          <w:b w:val="0"/>
          <w:bCs w:val="0"/>
          <w:sz w:val="28"/>
          <w:szCs w:val="28"/>
          <w:lang w:val="en-US"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项目实施地点：</w:t>
      </w:r>
      <w:r>
        <w:rPr>
          <w:rFonts w:hint="eastAsia" w:ascii="宋体" w:hAnsi="宋体" w:eastAsia="宋体" w:cs="宋体"/>
          <w:b w:val="0"/>
          <w:bCs w:val="0"/>
          <w:sz w:val="28"/>
          <w:szCs w:val="28"/>
          <w:lang w:val="en-US" w:eastAsia="zh-CN"/>
        </w:rPr>
        <w:t>府谷县黄甫镇</w:t>
      </w:r>
      <w:r>
        <w:rPr>
          <w:rFonts w:hint="eastAsia" w:ascii="宋体" w:hAnsi="宋体" w:cs="宋体"/>
          <w:b w:val="0"/>
          <w:bCs w:val="0"/>
          <w:sz w:val="28"/>
          <w:szCs w:val="28"/>
          <w:lang w:val="en-US" w:eastAsia="zh-CN"/>
        </w:rPr>
        <w:t>段寨村</w:t>
      </w:r>
    </w:p>
    <w:p>
      <w:pPr>
        <w:pageBreakBefore w:val="0"/>
        <w:widowControl w:val="0"/>
        <w:kinsoku/>
        <w:wordWrap/>
        <w:overflowPunct/>
        <w:topLinePunct w:val="0"/>
        <w:autoSpaceDE/>
        <w:autoSpaceDN/>
        <w:bidi w:val="0"/>
        <w:adjustRightInd/>
        <w:snapToGrid/>
        <w:spacing w:line="606" w:lineRule="exact"/>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（三）项目采购预算明细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606" w:lineRule="exact"/>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w:t>
      </w:r>
      <w:r>
        <w:rPr>
          <w:rFonts w:hint="eastAsia"/>
          <w:color w:val="auto"/>
          <w:sz w:val="28"/>
          <w:szCs w:val="36"/>
          <w:lang w:val="en-US" w:eastAsia="zh-CN"/>
        </w:rPr>
        <w:t xml:space="preserve">7月31日前完成采购任务。 </w:t>
      </w:r>
    </w:p>
    <w:p>
      <w:pPr>
        <w:pageBreakBefore w:val="0"/>
        <w:widowControl w:val="0"/>
        <w:numPr>
          <w:ilvl w:val="0"/>
          <w:numId w:val="0"/>
        </w:numPr>
        <w:kinsoku/>
        <w:wordWrap/>
        <w:overflowPunct/>
        <w:topLinePunct w:val="0"/>
        <w:autoSpaceDE/>
        <w:autoSpaceDN/>
        <w:bidi w:val="0"/>
        <w:adjustRightInd/>
        <w:snapToGrid/>
        <w:spacing w:line="606" w:lineRule="exact"/>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 xml:space="preserve">年 </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2、履约验收主体及内容：府谷县黄甫镇经济联合社1.5万吨每年生物质颗粒生产项目</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606" w:lineRule="exact"/>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2"/>
        <w:keepNext w:val="0"/>
        <w:keepLines w:val="0"/>
        <w:pageBreakBefore w:val="0"/>
        <w:widowControl w:val="0"/>
        <w:kinsoku/>
        <w:wordWrap/>
        <w:overflowPunct/>
        <w:topLinePunct w:val="0"/>
        <w:autoSpaceDE/>
        <w:autoSpaceDN/>
        <w:bidi w:val="0"/>
        <w:adjustRightInd/>
        <w:snapToGrid/>
        <w:spacing w:line="606" w:lineRule="exact"/>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kinsoku/>
        <w:wordWrap/>
        <w:overflowPunct/>
        <w:topLinePunct w:val="0"/>
        <w:autoSpaceDE/>
        <w:autoSpaceDN/>
        <w:bidi w:val="0"/>
        <w:adjustRightInd/>
        <w:snapToGrid/>
        <w:spacing w:line="606" w:lineRule="exact"/>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cs="Times New Roman"/>
          <w:kern w:val="2"/>
          <w:sz w:val="28"/>
          <w:szCs w:val="28"/>
          <w:lang w:val="en-US" w:eastAsia="zh-CN" w:bidi="ar-SA"/>
        </w:rPr>
        <w:t>府谷县黄甫镇经济联合社1.5万吨每年生物质颗粒生产项目</w:t>
      </w:r>
      <w:r>
        <w:rPr>
          <w:rFonts w:hint="eastAsia" w:eastAsia="宋体" w:cs="Times New Roman"/>
          <w:kern w:val="2"/>
          <w:sz w:val="28"/>
          <w:szCs w:val="28"/>
          <w:lang w:val="en-US" w:eastAsia="zh-CN" w:bidi="ar-SA"/>
        </w:rPr>
        <w:t>)特定资格要求如下:</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default" w:eastAsia="宋体" w:cs="Times New Roman"/>
          <w:kern w:val="2"/>
          <w:sz w:val="28"/>
          <w:szCs w:val="28"/>
          <w:lang w:val="en-US" w:eastAsia="zh-CN" w:bidi="ar-SA"/>
        </w:rPr>
        <w:t>1</w:t>
      </w:r>
      <w:r>
        <w:rPr>
          <w:rFonts w:hint="eastAsia" w:eastAsia="宋体" w:cs="Times New Roman"/>
          <w:kern w:val="2"/>
          <w:sz w:val="28"/>
          <w:szCs w:val="28"/>
          <w:lang w:val="en-US" w:eastAsia="zh-CN" w:bidi="ar-SA"/>
        </w:rPr>
        <w:t>、供应商为具有独立承担民事责任能力的法人、其他组织或自然人。企业法人应提供合法有效的标识有统一社会信用代码的营业执照（附营业执照的</w:t>
      </w:r>
      <w:r>
        <w:rPr>
          <w:rFonts w:hint="eastAsia" w:cs="Times New Roman"/>
          <w:kern w:val="2"/>
          <w:sz w:val="28"/>
          <w:szCs w:val="28"/>
          <w:lang w:val="en-US" w:eastAsia="zh-CN" w:bidi="ar-SA"/>
        </w:rPr>
        <w:t>2021年或</w:t>
      </w:r>
      <w:r>
        <w:rPr>
          <w:rFonts w:hint="eastAsia" w:eastAsia="宋体" w:cs="Times New Roman"/>
          <w:kern w:val="2"/>
          <w:sz w:val="28"/>
          <w:szCs w:val="28"/>
          <w:lang w:val="en-US" w:eastAsia="zh-CN" w:bidi="ar-SA"/>
        </w:rPr>
        <w:t>202</w:t>
      </w:r>
      <w:r>
        <w:rPr>
          <w:rFonts w:hint="eastAsia" w:cs="Times New Roman"/>
          <w:kern w:val="2"/>
          <w:sz w:val="28"/>
          <w:szCs w:val="28"/>
          <w:lang w:val="en-US" w:eastAsia="zh-CN" w:bidi="ar-SA"/>
        </w:rPr>
        <w:t>2</w:t>
      </w:r>
      <w:r>
        <w:rPr>
          <w:rFonts w:hint="eastAsia" w:eastAsia="宋体" w:cs="Times New Roman"/>
          <w:kern w:val="2"/>
          <w:sz w:val="28"/>
          <w:szCs w:val="28"/>
          <w:lang w:val="en-US" w:eastAsia="zh-CN" w:bidi="ar-SA"/>
        </w:rPr>
        <w:t>年企业年度报告书）；事业法人应提供事业单位法人证书；其他组织应提供合法登记证明文件；自然人应提供身份证；</w:t>
      </w:r>
    </w:p>
    <w:p>
      <w:pPr>
        <w:pStyle w:val="3"/>
        <w:pageBreakBefore w:val="0"/>
        <w:widowControl w:val="0"/>
        <w:kinsoku/>
        <w:wordWrap/>
        <w:overflowPunct/>
        <w:topLinePunct w:val="0"/>
        <w:autoSpaceDE/>
        <w:autoSpaceDN/>
        <w:bidi w:val="0"/>
        <w:adjustRightInd/>
        <w:snapToGrid/>
        <w:spacing w:line="606" w:lineRule="exac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2、供应商应具备建筑工程施工总承包三级及其以上资质的独立企业法人，具备有效的安全生产许可证，并在人员、设备、资金等方面具有相应的施工能力；</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3、项目负责人具备【</w:t>
      </w:r>
      <w:r>
        <w:rPr>
          <w:rFonts w:hint="eastAsia" w:cs="Times New Roman"/>
          <w:kern w:val="2"/>
          <w:sz w:val="28"/>
          <w:szCs w:val="28"/>
          <w:lang w:val="en-US" w:eastAsia="zh-CN" w:bidi="ar-SA"/>
        </w:rPr>
        <w:t>建筑</w:t>
      </w:r>
      <w:r>
        <w:rPr>
          <w:rFonts w:hint="eastAsia" w:eastAsia="宋体" w:cs="Times New Roman"/>
          <w:kern w:val="2"/>
          <w:sz w:val="28"/>
          <w:szCs w:val="28"/>
          <w:lang w:val="en-US" w:eastAsia="zh-CN" w:bidi="ar-SA"/>
        </w:rPr>
        <w:t>工程专业二级】及其以上注册建造师注册证书和有效的安全生产考核合格证书</w:t>
      </w:r>
      <w:r>
        <w:rPr>
          <w:rFonts w:hint="eastAsia" w:cs="Times New Roman"/>
          <w:kern w:val="2"/>
          <w:sz w:val="28"/>
          <w:szCs w:val="28"/>
          <w:lang w:val="en-US" w:eastAsia="zh-CN" w:bidi="ar-SA"/>
        </w:rPr>
        <w:t>（B类）</w:t>
      </w:r>
      <w:r>
        <w:rPr>
          <w:rFonts w:hint="eastAsia" w:eastAsia="宋体" w:cs="Times New Roman"/>
          <w:kern w:val="2"/>
          <w:sz w:val="28"/>
          <w:szCs w:val="28"/>
          <w:lang w:val="en-US" w:eastAsia="zh-CN" w:bidi="ar-SA"/>
        </w:rPr>
        <w:t>，以及202</w:t>
      </w:r>
      <w:r>
        <w:rPr>
          <w:rFonts w:hint="eastAsia" w:cs="Times New Roman"/>
          <w:kern w:val="2"/>
          <w:sz w:val="28"/>
          <w:szCs w:val="28"/>
          <w:lang w:val="en-US" w:eastAsia="zh-CN" w:bidi="ar-SA"/>
        </w:rPr>
        <w:t>3</w:t>
      </w:r>
      <w:r>
        <w:rPr>
          <w:rFonts w:hint="eastAsia" w:eastAsia="宋体" w:cs="Times New Roman"/>
          <w:kern w:val="2"/>
          <w:sz w:val="28"/>
          <w:szCs w:val="28"/>
          <w:lang w:val="en-US" w:eastAsia="zh-CN" w:bidi="ar-SA"/>
        </w:rPr>
        <w:t>年</w:t>
      </w:r>
      <w:r>
        <w:rPr>
          <w:rFonts w:hint="eastAsia" w:cs="Times New Roman"/>
          <w:kern w:val="2"/>
          <w:sz w:val="28"/>
          <w:szCs w:val="28"/>
          <w:lang w:val="en-US" w:eastAsia="zh-CN" w:bidi="ar-SA"/>
        </w:rPr>
        <w:t>3</w:t>
      </w:r>
      <w:r>
        <w:rPr>
          <w:rFonts w:hint="eastAsia" w:eastAsia="宋体" w:cs="Times New Roman"/>
          <w:kern w:val="2"/>
          <w:sz w:val="28"/>
          <w:szCs w:val="28"/>
          <w:lang w:val="en-US" w:eastAsia="zh-CN" w:bidi="ar-SA"/>
        </w:rPr>
        <w:t>月、</w:t>
      </w:r>
      <w:r>
        <w:rPr>
          <w:rFonts w:hint="eastAsia" w:cs="Times New Roman"/>
          <w:kern w:val="2"/>
          <w:sz w:val="28"/>
          <w:szCs w:val="28"/>
          <w:lang w:val="en-US" w:eastAsia="zh-CN" w:bidi="ar-SA"/>
        </w:rPr>
        <w:t>4</w:t>
      </w:r>
      <w:r>
        <w:rPr>
          <w:rFonts w:hint="eastAsia" w:eastAsia="宋体" w:cs="Times New Roman"/>
          <w:kern w:val="2"/>
          <w:sz w:val="28"/>
          <w:szCs w:val="28"/>
          <w:lang w:val="en-US" w:eastAsia="zh-CN" w:bidi="ar-SA"/>
        </w:rPr>
        <w:t>月或</w:t>
      </w:r>
      <w:r>
        <w:rPr>
          <w:rFonts w:hint="eastAsia" w:cs="Times New Roman"/>
          <w:kern w:val="2"/>
          <w:sz w:val="28"/>
          <w:szCs w:val="28"/>
          <w:lang w:val="en-US" w:eastAsia="zh-CN" w:bidi="ar-SA"/>
        </w:rPr>
        <w:t>5</w:t>
      </w:r>
      <w:r>
        <w:rPr>
          <w:rFonts w:hint="eastAsia" w:eastAsia="宋体" w:cs="Times New Roman"/>
          <w:kern w:val="2"/>
          <w:sz w:val="28"/>
          <w:szCs w:val="28"/>
          <w:lang w:val="en-US" w:eastAsia="zh-CN" w:bidi="ar-SA"/>
        </w:rPr>
        <w:t>月份至少一个月的社保经办机构出具的本企业社保缴纳证明材料（五险一金其中一项即可，应可查询），且未担任其他在建工程的项目负责人；</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4、财务状况报告：财务状况良好，提供</w:t>
      </w:r>
      <w:r>
        <w:rPr>
          <w:rFonts w:hint="eastAsia" w:cs="Times New Roman"/>
          <w:kern w:val="2"/>
          <w:sz w:val="28"/>
          <w:szCs w:val="28"/>
          <w:lang w:val="en-US" w:eastAsia="zh-CN" w:bidi="ar-SA"/>
        </w:rPr>
        <w:t>2019年-2021年或</w:t>
      </w:r>
      <w:r>
        <w:rPr>
          <w:rFonts w:hint="eastAsia" w:eastAsia="宋体" w:cs="Times New Roman"/>
          <w:kern w:val="2"/>
          <w:sz w:val="28"/>
          <w:szCs w:val="28"/>
          <w:lang w:val="en-US" w:eastAsia="zh-CN" w:bidi="ar-SA"/>
        </w:rPr>
        <w:t>20</w:t>
      </w:r>
      <w:r>
        <w:rPr>
          <w:rFonts w:hint="eastAsia" w:cs="Times New Roman"/>
          <w:kern w:val="2"/>
          <w:sz w:val="28"/>
          <w:szCs w:val="28"/>
          <w:lang w:val="en-US" w:eastAsia="zh-CN" w:bidi="ar-SA"/>
        </w:rPr>
        <w:t>20</w:t>
      </w:r>
      <w:r>
        <w:rPr>
          <w:rFonts w:hint="eastAsia" w:eastAsia="宋体" w:cs="Times New Roman"/>
          <w:kern w:val="2"/>
          <w:sz w:val="28"/>
          <w:szCs w:val="28"/>
          <w:lang w:val="en-US" w:eastAsia="zh-CN" w:bidi="ar-SA"/>
        </w:rPr>
        <w:t>年—20</w:t>
      </w:r>
      <w:r>
        <w:rPr>
          <w:rFonts w:hint="eastAsia" w:cs="Times New Roman"/>
          <w:kern w:val="2"/>
          <w:sz w:val="28"/>
          <w:szCs w:val="28"/>
          <w:lang w:val="en-US" w:eastAsia="zh-CN" w:bidi="ar-SA"/>
        </w:rPr>
        <w:t>22</w:t>
      </w:r>
      <w:r>
        <w:rPr>
          <w:rFonts w:hint="eastAsia" w:eastAsia="宋体" w:cs="Times New Roman"/>
          <w:kern w:val="2"/>
          <w:sz w:val="28"/>
          <w:szCs w:val="28"/>
          <w:lang w:val="en-US" w:eastAsia="zh-CN" w:bidi="ar-SA"/>
        </w:rPr>
        <w:t>年度财务审计报告（公司成立不足三年的需提供已出年份的审计报告，不足一年的需提供基本账号开户许可证或开户银行出具的基本存款账户信息表及银行出具的资信证明）； </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5、税收缴纳证明：提供202</w:t>
      </w:r>
      <w:r>
        <w:rPr>
          <w:rFonts w:hint="eastAsia" w:cs="Times New Roman"/>
          <w:kern w:val="2"/>
          <w:sz w:val="28"/>
          <w:szCs w:val="28"/>
          <w:lang w:val="en-US" w:eastAsia="zh-CN" w:bidi="ar-SA"/>
        </w:rPr>
        <w:t>2</w:t>
      </w:r>
      <w:r>
        <w:rPr>
          <w:rFonts w:hint="eastAsia" w:eastAsia="宋体" w:cs="Times New Roman"/>
          <w:kern w:val="2"/>
          <w:sz w:val="28"/>
          <w:szCs w:val="28"/>
          <w:lang w:val="en-US" w:eastAsia="zh-CN" w:bidi="ar-SA"/>
        </w:rPr>
        <w:t>年</w:t>
      </w:r>
      <w:r>
        <w:rPr>
          <w:rFonts w:hint="eastAsia" w:cs="Times New Roman"/>
          <w:kern w:val="2"/>
          <w:sz w:val="28"/>
          <w:szCs w:val="28"/>
          <w:lang w:val="en-US" w:eastAsia="zh-CN" w:bidi="ar-SA"/>
        </w:rPr>
        <w:t>6</w:t>
      </w:r>
      <w:r>
        <w:rPr>
          <w:rFonts w:hint="eastAsia" w:eastAsia="宋体" w:cs="Times New Roman"/>
          <w:kern w:val="2"/>
          <w:sz w:val="28"/>
          <w:szCs w:val="28"/>
          <w:lang w:val="en-US" w:eastAsia="zh-CN" w:bidi="ar-SA"/>
        </w:rPr>
        <w:t>月至</w:t>
      </w:r>
      <w:r>
        <w:rPr>
          <w:rFonts w:hint="eastAsia" w:cs="Times New Roman"/>
          <w:kern w:val="2"/>
          <w:sz w:val="28"/>
          <w:szCs w:val="28"/>
          <w:lang w:val="en-US" w:eastAsia="zh-CN" w:bidi="ar-SA"/>
        </w:rPr>
        <w:t>今</w:t>
      </w:r>
      <w:r>
        <w:rPr>
          <w:rFonts w:hint="eastAsia" w:eastAsia="宋体" w:cs="Times New Roman"/>
          <w:kern w:val="2"/>
          <w:sz w:val="28"/>
          <w:szCs w:val="28"/>
          <w:lang w:val="en-US" w:eastAsia="zh-CN" w:bidi="ar-SA"/>
        </w:rPr>
        <w:t>已缴纳的至少三个月的纳税证明或完税证明，依法免税的单位应提供相关证明材料； </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6、社会保障资金缴纳证明：提供202</w:t>
      </w:r>
      <w:r>
        <w:rPr>
          <w:rFonts w:hint="eastAsia" w:cs="Times New Roman"/>
          <w:kern w:val="2"/>
          <w:sz w:val="28"/>
          <w:szCs w:val="28"/>
          <w:lang w:val="en-US" w:eastAsia="zh-CN" w:bidi="ar-SA"/>
        </w:rPr>
        <w:t>2</w:t>
      </w:r>
      <w:r>
        <w:rPr>
          <w:rFonts w:hint="eastAsia" w:eastAsia="宋体" w:cs="Times New Roman"/>
          <w:kern w:val="2"/>
          <w:sz w:val="28"/>
          <w:szCs w:val="28"/>
          <w:lang w:val="en-US" w:eastAsia="zh-CN" w:bidi="ar-SA"/>
        </w:rPr>
        <w:t>年</w:t>
      </w:r>
      <w:r>
        <w:rPr>
          <w:rFonts w:hint="eastAsia" w:cs="Times New Roman"/>
          <w:kern w:val="2"/>
          <w:sz w:val="28"/>
          <w:szCs w:val="28"/>
          <w:lang w:val="en-US" w:eastAsia="zh-CN" w:bidi="ar-SA"/>
        </w:rPr>
        <w:t>6</w:t>
      </w:r>
      <w:r>
        <w:rPr>
          <w:rFonts w:hint="eastAsia" w:eastAsia="宋体" w:cs="Times New Roman"/>
          <w:kern w:val="2"/>
          <w:sz w:val="28"/>
          <w:szCs w:val="28"/>
          <w:lang w:val="en-US" w:eastAsia="zh-CN" w:bidi="ar-SA"/>
        </w:rPr>
        <w:t>月至</w:t>
      </w:r>
      <w:r>
        <w:rPr>
          <w:rFonts w:hint="eastAsia" w:cs="Times New Roman"/>
          <w:kern w:val="2"/>
          <w:sz w:val="28"/>
          <w:szCs w:val="28"/>
          <w:lang w:val="en-US" w:eastAsia="zh-CN" w:bidi="ar-SA"/>
        </w:rPr>
        <w:t>今</w:t>
      </w:r>
      <w:r>
        <w:rPr>
          <w:rFonts w:hint="eastAsia" w:eastAsia="宋体" w:cs="Times New Roman"/>
          <w:kern w:val="2"/>
          <w:sz w:val="28"/>
          <w:szCs w:val="28"/>
          <w:lang w:val="en-US" w:eastAsia="zh-CN" w:bidi="ar-SA"/>
        </w:rPr>
        <w:t>已缴纳的至少三个月的社会保障资金缴存单据或社保机构开具的社会保险参保缴费情况证明。依法不需要缴纳社会保障资金的供应商应提供相关文件证明。 </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7、书面声明：参加本次政府采购活动前三年内在经营活动中没有重大违法记录的声明函；</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8、本项目不接受联合体投标，单位负责人为同一人或者存在直接控股、管理关系的不同供应商，不得同时参加本项目投标活动，提供《供应商企业关系关联承诺书》。</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9、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截图及报告生成时间段为谈判公告发出至递交响应文件截止时间内,投标人未被列入失信被执行人名单截图可在其“中国执行信息公开网”网站（http://zxgk.court.gov.cn）中全国范围内查询）；</w:t>
      </w:r>
    </w:p>
    <w:p>
      <w:pPr>
        <w:spacing w:line="360" w:lineRule="auto"/>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ind w:firstLine="281" w:firstLineChars="100"/>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府谷县黄甫镇经济联合社1.5万吨每年生物质颗粒生产项目</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cs="宋体"/>
          <w:snapToGrid w:val="0"/>
          <w:color w:val="auto"/>
          <w:kern w:val="0"/>
          <w:sz w:val="28"/>
          <w:szCs w:val="28"/>
          <w:lang w:val="en-US" w:eastAsia="zh-CN"/>
        </w:rPr>
        <w:t>府谷县黄甫镇人民政府</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府谷县黄甫镇经济联合社1.5万吨每年生物质颗粒生产项目</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left="559" w:leftChars="266" w:firstLine="0" w:firstLineChars="0"/>
        <w:rPr>
          <w:rFonts w:hint="eastAsia" w:ascii="宋体" w:hAnsi="宋体" w:cs="宋体"/>
          <w:color w:val="auto"/>
          <w:sz w:val="28"/>
          <w:szCs w:val="28"/>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：竣工验收合格、决算后</w:t>
      </w:r>
      <w:r>
        <w:rPr>
          <w:rFonts w:hint="eastAsia" w:ascii="宋体" w:hAnsi="宋体" w:cs="宋体"/>
          <w:color w:val="auto"/>
          <w:sz w:val="28"/>
          <w:szCs w:val="28"/>
          <w:lang w:val="en-US" w:eastAsia="zh-CN"/>
        </w:rPr>
        <w:t>付工程款的90%</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审计完成后付剩余的10%。</w:t>
      </w:r>
    </w:p>
    <w:p>
      <w:pPr>
        <w:adjustRightInd w:val="0"/>
        <w:snapToGrid w:val="0"/>
        <w:spacing w:line="360" w:lineRule="auto"/>
        <w:ind w:left="559" w:leftChars="266" w:firstLine="0" w:firstLineChars="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严格按照工程质量要求验收</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府谷县黄甫镇人民政府</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府谷县黄甫镇</w:t>
      </w:r>
    </w:p>
    <w:p>
      <w:pPr>
        <w:adjustRightInd w:val="0"/>
        <w:snapToGrid w:val="0"/>
        <w:spacing w:line="360" w:lineRule="auto"/>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cs="宋体"/>
          <w:color w:val="auto"/>
          <w:sz w:val="28"/>
          <w:szCs w:val="28"/>
          <w:lang w:val="en-US" w:eastAsia="zh-CN"/>
        </w:rPr>
        <w:t xml:space="preserve"> 朱向龙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13909126092</w:t>
      </w:r>
    </w:p>
    <w:p>
      <w:pPr>
        <w:pStyle w:val="2"/>
        <w:rPr>
          <w:rFonts w:hint="eastAsia" w:ascii="宋体" w:hAnsi="宋体" w:eastAsia="宋体" w:cs="宋体"/>
          <w:color w:val="auto"/>
          <w:sz w:val="28"/>
          <w:szCs w:val="28"/>
          <w:lang w:val="en-US" w:eastAsia="zh-CN"/>
        </w:rPr>
      </w:pPr>
    </w:p>
    <w:p>
      <w:pPr>
        <w:pStyle w:val="2"/>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府谷县黄甫镇人民政府</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p>
    <w:p>
      <w:pPr>
        <w:tabs>
          <w:tab w:val="left" w:pos="756"/>
        </w:tabs>
        <w:jc w:val="right"/>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abstractNum w:abstractNumId="1">
    <w:nsid w:val="257B4E27"/>
    <w:multiLevelType w:val="singleLevel"/>
    <w:tmpl w:val="257B4E2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0871659C"/>
    <w:rsid w:val="02B70007"/>
    <w:rsid w:val="02F32FFC"/>
    <w:rsid w:val="04092BDD"/>
    <w:rsid w:val="056F72B2"/>
    <w:rsid w:val="0871659C"/>
    <w:rsid w:val="0B4C599F"/>
    <w:rsid w:val="0CB32FB9"/>
    <w:rsid w:val="0D237FA5"/>
    <w:rsid w:val="0D3B0279"/>
    <w:rsid w:val="10430481"/>
    <w:rsid w:val="12753A2E"/>
    <w:rsid w:val="12B91B6C"/>
    <w:rsid w:val="14131750"/>
    <w:rsid w:val="14885C9A"/>
    <w:rsid w:val="15F86E50"/>
    <w:rsid w:val="163C7161"/>
    <w:rsid w:val="16D50F3F"/>
    <w:rsid w:val="1AF220BF"/>
    <w:rsid w:val="1E063047"/>
    <w:rsid w:val="1F6115C2"/>
    <w:rsid w:val="208A2D9A"/>
    <w:rsid w:val="24101808"/>
    <w:rsid w:val="24C04FDC"/>
    <w:rsid w:val="25EF3DCB"/>
    <w:rsid w:val="27E72880"/>
    <w:rsid w:val="27F86F80"/>
    <w:rsid w:val="284D4DD9"/>
    <w:rsid w:val="316B7457"/>
    <w:rsid w:val="32887043"/>
    <w:rsid w:val="33884F17"/>
    <w:rsid w:val="37591238"/>
    <w:rsid w:val="37D44BCF"/>
    <w:rsid w:val="38A74091"/>
    <w:rsid w:val="38F67245"/>
    <w:rsid w:val="3A9B5E78"/>
    <w:rsid w:val="3CDE61A1"/>
    <w:rsid w:val="40B7508E"/>
    <w:rsid w:val="42C57F36"/>
    <w:rsid w:val="4880045B"/>
    <w:rsid w:val="490270C2"/>
    <w:rsid w:val="4C924C68"/>
    <w:rsid w:val="4CAF7561"/>
    <w:rsid w:val="4EE446E9"/>
    <w:rsid w:val="51F717A4"/>
    <w:rsid w:val="533662E6"/>
    <w:rsid w:val="543C3DD0"/>
    <w:rsid w:val="56EF503E"/>
    <w:rsid w:val="576E4F6A"/>
    <w:rsid w:val="59725B9E"/>
    <w:rsid w:val="5B885B4D"/>
    <w:rsid w:val="5C262809"/>
    <w:rsid w:val="5FCA31A7"/>
    <w:rsid w:val="62121F38"/>
    <w:rsid w:val="657D5FF6"/>
    <w:rsid w:val="66AC6B93"/>
    <w:rsid w:val="6796339F"/>
    <w:rsid w:val="68E5638C"/>
    <w:rsid w:val="6A5D01A4"/>
    <w:rsid w:val="6C4F3A84"/>
    <w:rsid w:val="6CFD4BD4"/>
    <w:rsid w:val="6F5558EE"/>
    <w:rsid w:val="706109EE"/>
    <w:rsid w:val="70981F36"/>
    <w:rsid w:val="70CB5E68"/>
    <w:rsid w:val="71A212BE"/>
    <w:rsid w:val="71D76A8E"/>
    <w:rsid w:val="7220386F"/>
    <w:rsid w:val="77185B7F"/>
    <w:rsid w:val="784A1D68"/>
    <w:rsid w:val="7C920181"/>
    <w:rsid w:val="7F601E71"/>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2750</Words>
  <Characters>2914</Characters>
  <Lines>0</Lines>
  <Paragraphs>0</Paragraphs>
  <TotalTime>2</TotalTime>
  <ScaleCrop>false</ScaleCrop>
  <LinksUpToDate>false</LinksUpToDate>
  <CharactersWithSpaces>3273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NTKO</cp:lastModifiedBy>
  <dcterms:modified xsi:type="dcterms:W3CDTF">2023-05-15T02:34:26Z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32390FD9283F4D61B48320789659FB62_13</vt:lpwstr>
  </property>
</Properties>
</file>