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府谷县2022年度国土变更调查</w:t>
      </w:r>
      <w:r>
        <w:rPr>
          <w:rFonts w:hint="eastAsia" w:ascii="方正小标宋简体" w:hAnsi="方正小标宋简体" w:eastAsia="方正小标宋简体" w:cs="方正小标宋简体"/>
          <w:color w:val="auto"/>
          <w:sz w:val="44"/>
          <w:szCs w:val="44"/>
          <w:lang w:val="en-US" w:eastAsia="zh-CN"/>
        </w:rPr>
        <w:t>外业</w:t>
      </w:r>
      <w:r>
        <w:rPr>
          <w:rFonts w:hint="eastAsia" w:ascii="方正小标宋简体" w:hAnsi="方正小标宋简体" w:eastAsia="方正小标宋简体" w:cs="方正小标宋简体"/>
          <w:color w:val="auto"/>
          <w:sz w:val="44"/>
          <w:szCs w:val="44"/>
        </w:rPr>
        <w:t>举证</w:t>
      </w:r>
    </w:p>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技术服务</w:t>
      </w:r>
      <w:r>
        <w:rPr>
          <w:rFonts w:hint="eastAsia" w:ascii="方正小标宋简体" w:hAnsi="方正小标宋简体" w:eastAsia="方正小标宋简体" w:cs="方正小标宋简体"/>
          <w:color w:val="auto"/>
          <w:sz w:val="44"/>
          <w:szCs w:val="44"/>
        </w:rPr>
        <w:t>项目需求文件</w:t>
      </w:r>
    </w:p>
    <w:p>
      <w:pPr>
        <w:pStyle w:val="2"/>
      </w:pPr>
    </w:p>
    <w:p>
      <w:pPr>
        <w:ind w:firstLine="640" w:firstLineChars="200"/>
        <w:rPr>
          <w:rFonts w:ascii="黑体" w:hAnsi="黑体" w:eastAsia="黑体" w:cs="黑体"/>
          <w:sz w:val="32"/>
          <w:szCs w:val="32"/>
        </w:rPr>
      </w:pPr>
      <w:r>
        <w:rPr>
          <w:rFonts w:hint="eastAsia" w:ascii="黑体" w:hAnsi="黑体" w:eastAsia="黑体" w:cs="黑体"/>
          <w:sz w:val="32"/>
          <w:szCs w:val="32"/>
        </w:rPr>
        <w:t>一、采购项目名称：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府谷县2022年度国土变更调查</w:t>
      </w:r>
      <w:r>
        <w:rPr>
          <w:rFonts w:hint="eastAsia" w:ascii="仿宋_GB2312" w:hAnsi="仿宋_GB2312" w:eastAsia="仿宋_GB2312" w:cs="仿宋_GB2312"/>
          <w:sz w:val="32"/>
          <w:szCs w:val="32"/>
          <w:lang w:val="en-US" w:eastAsia="zh-CN"/>
        </w:rPr>
        <w:t>外业</w:t>
      </w:r>
      <w:r>
        <w:rPr>
          <w:rFonts w:hint="eastAsia" w:ascii="仿宋_GB2312" w:hAnsi="仿宋_GB2312" w:eastAsia="仿宋_GB2312" w:cs="仿宋_GB2312"/>
          <w:sz w:val="32"/>
          <w:szCs w:val="32"/>
        </w:rPr>
        <w:t>举证</w:t>
      </w:r>
      <w:r>
        <w:rPr>
          <w:rFonts w:hint="eastAsia" w:ascii="仿宋_GB2312" w:hAnsi="仿宋_GB2312" w:eastAsia="仿宋_GB2312" w:cs="仿宋_GB2312"/>
          <w:sz w:val="32"/>
          <w:szCs w:val="32"/>
          <w:lang w:val="en-US" w:eastAsia="zh-CN"/>
        </w:rPr>
        <w:t>技术服务</w:t>
      </w:r>
      <w:r>
        <w:rPr>
          <w:rFonts w:hint="eastAsia" w:ascii="仿宋_GB2312" w:hAnsi="仿宋_GB2312" w:eastAsia="仿宋_GB2312" w:cs="仿宋_GB2312"/>
          <w:sz w:val="32"/>
          <w:szCs w:val="32"/>
        </w:rPr>
        <w:t>项目</w:t>
      </w:r>
    </w:p>
    <w:p>
      <w:pPr>
        <w:ind w:firstLine="640" w:firstLineChars="200"/>
        <w:rPr>
          <w:rFonts w:ascii="黑体" w:hAnsi="黑体" w:eastAsia="黑体" w:cs="黑体"/>
          <w:sz w:val="32"/>
          <w:szCs w:val="32"/>
        </w:rPr>
      </w:pPr>
      <w:r>
        <w:rPr>
          <w:rFonts w:hint="eastAsia" w:ascii="黑体" w:hAnsi="黑体" w:eastAsia="黑体" w:cs="黑体"/>
          <w:sz w:val="32"/>
          <w:szCs w:val="32"/>
        </w:rPr>
        <w:t>二、采购项目预算、资金构成和采购方式：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1、采购项目预算：</w:t>
      </w:r>
      <w:r>
        <w:rPr>
          <w:rFonts w:ascii="仿宋_GB2312" w:hAnsi="仿宋_GB2312" w:eastAsia="仿宋_GB2312" w:cs="仿宋_GB2312"/>
          <w:sz w:val="32"/>
          <w:szCs w:val="32"/>
        </w:rPr>
        <w:t>491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0元（见上传附件）</w:t>
      </w:r>
    </w:p>
    <w:p>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2、最高限价：</w:t>
      </w:r>
      <w:r>
        <w:rPr>
          <w:rFonts w:ascii="仿宋_GB2312" w:hAnsi="仿宋_GB2312" w:eastAsia="仿宋_GB2312" w:cs="仿宋_GB2312"/>
          <w:sz w:val="32"/>
          <w:szCs w:val="32"/>
        </w:rPr>
        <w:t>491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0元</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3、资金来源：</w:t>
      </w:r>
      <w:r>
        <w:rPr>
          <w:rFonts w:hint="eastAsia" w:ascii="仿宋_GB2312" w:hAnsi="仿宋_GB2312" w:eastAsia="仿宋_GB2312" w:cs="仿宋_GB2312"/>
          <w:sz w:val="32"/>
          <w:szCs w:val="32"/>
          <w:lang w:val="en-US" w:eastAsia="zh-CN"/>
        </w:rPr>
        <w:t>县财政预算资金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4、价格信息来源：依照行业内同类型项目的工作内容，结合参考</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县2021</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rPr>
        <w:t>国土变更调查外业举证费用和</w:t>
      </w:r>
      <w:r>
        <w:rPr>
          <w:rFonts w:hint="eastAsia" w:ascii="仿宋_GB2312" w:hAnsi="仿宋_GB2312" w:eastAsia="仿宋_GB2312" w:cs="仿宋_GB2312"/>
          <w:sz w:val="32"/>
          <w:szCs w:val="32"/>
          <w:lang w:val="en-US" w:eastAsia="zh-CN"/>
        </w:rPr>
        <w:t>周边市县变更调查</w:t>
      </w:r>
      <w:r>
        <w:rPr>
          <w:rFonts w:hint="eastAsia" w:ascii="仿宋_GB2312" w:hAnsi="仿宋_GB2312" w:eastAsia="仿宋_GB2312" w:cs="仿宋_GB2312"/>
          <w:sz w:val="32"/>
          <w:szCs w:val="32"/>
        </w:rPr>
        <w:t>行业行情</w:t>
      </w:r>
      <w:bookmarkStart w:id="1" w:name="_GoBack"/>
      <w:bookmarkEnd w:id="1"/>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5、采购方式：</w:t>
      </w:r>
      <w:r>
        <w:rPr>
          <w:rFonts w:hint="eastAsia" w:ascii="仿宋_GB2312" w:hAnsi="仿宋_GB2312" w:eastAsia="仿宋_GB2312" w:cs="仿宋_GB2312"/>
          <w:sz w:val="32"/>
          <w:szCs w:val="32"/>
          <w:lang w:val="en-US" w:eastAsia="zh-CN"/>
        </w:rPr>
        <w:t>竞争性谈判</w:t>
      </w:r>
    </w:p>
    <w:p>
      <w:pPr>
        <w:pStyle w:val="2"/>
        <w:ind w:firstLine="640"/>
        <w:rPr>
          <w:rFonts w:ascii="黑体" w:hAnsi="黑体" w:eastAsia="黑体" w:cs="黑体"/>
          <w:sz w:val="32"/>
          <w:szCs w:val="32"/>
        </w:rPr>
      </w:pPr>
      <w:r>
        <w:rPr>
          <w:rFonts w:hint="eastAsia" w:ascii="黑体" w:hAnsi="黑体" w:eastAsia="黑体" w:cs="黑体"/>
          <w:sz w:val="32"/>
          <w:szCs w:val="32"/>
        </w:rPr>
        <w:t>三、采购需求</w:t>
      </w:r>
    </w:p>
    <w:p>
      <w:pPr>
        <w:widowControl/>
        <w:ind w:firstLine="640" w:firstLineChars="200"/>
        <w:jc w:val="left"/>
        <w:rPr>
          <w:rFonts w:hint="eastAsia" w:ascii="仿宋_GB2312" w:hAnsi="仿宋_GB2312" w:eastAsia="仿宋_GB2312" w:cs="仿宋_GB2312"/>
          <w:sz w:val="32"/>
          <w:szCs w:val="32"/>
        </w:rPr>
      </w:pPr>
      <w:r>
        <w:rPr>
          <w:rFonts w:hint="eastAsia" w:ascii="仿宋_GB2312" w:eastAsia="仿宋_GB2312" w:cs="宋体"/>
          <w:bCs/>
          <w:sz w:val="32"/>
          <w:szCs w:val="32"/>
        </w:rPr>
        <w:t>1、</w:t>
      </w:r>
      <w:r>
        <w:rPr>
          <w:rFonts w:hint="eastAsia" w:ascii="仿宋_GB2312" w:hAnsi="仿宋_GB2312" w:eastAsia="仿宋_GB2312" w:cs="仿宋_GB2312"/>
          <w:sz w:val="32"/>
          <w:szCs w:val="32"/>
        </w:rPr>
        <w:t>技术要求：完成国家下发</w:t>
      </w:r>
      <w:r>
        <w:rPr>
          <w:rFonts w:hint="eastAsia" w:ascii="仿宋_GB2312" w:hAnsi="仿宋_GB2312" w:eastAsia="仿宋_GB2312" w:cs="仿宋_GB2312"/>
          <w:sz w:val="32"/>
          <w:szCs w:val="32"/>
          <w:lang w:val="en-US" w:eastAsia="zh-CN"/>
        </w:rPr>
        <w:t>的</w:t>
      </w:r>
      <w:r>
        <w:rPr>
          <w:rFonts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184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遥感</w:t>
      </w:r>
      <w:r>
        <w:rPr>
          <w:rFonts w:hint="eastAsia" w:ascii="仿宋_GB2312" w:hAnsi="仿宋_GB2312" w:eastAsia="仿宋_GB2312" w:cs="仿宋_GB2312"/>
          <w:sz w:val="32"/>
          <w:szCs w:val="32"/>
        </w:rPr>
        <w:t>监测图斑外业</w:t>
      </w:r>
      <w:r>
        <w:rPr>
          <w:rFonts w:hint="eastAsia" w:ascii="仿宋_GB2312" w:hAnsi="仿宋_GB2312" w:eastAsia="仿宋_GB2312" w:cs="仿宋_GB2312"/>
          <w:sz w:val="32"/>
          <w:szCs w:val="32"/>
          <w:lang w:val="en-US" w:eastAsia="zh-CN"/>
        </w:rPr>
        <w:t>调查</w:t>
      </w:r>
      <w:r>
        <w:rPr>
          <w:rFonts w:hint="eastAsia" w:ascii="仿宋_GB2312" w:hAnsi="仿宋_GB2312" w:eastAsia="仿宋_GB2312" w:cs="仿宋_GB2312"/>
          <w:sz w:val="32"/>
          <w:szCs w:val="32"/>
        </w:rPr>
        <w:t>举证工作。结合影像及图斑分布，规划外业核查路线，划分外业举证任务，安排举证车辆，注册调试举证软件。根据举证要求，每个图斑都需要在现场多角度、多方位进行拍摄，并现场填写认定地类。同时，要对外业举证工作人员进行安全和保密培训，克服恶劣天气影响，保证每个图斑都按规定位置、规定角度举证到位，每天举证完成后要进行内业审核，举证不规范的图斑要及时提出并进行补充举证，确保每个图斑真实、准确，按期保质提交至市省级核查。</w:t>
      </w:r>
    </w:p>
    <w:p>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2、商务要求：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（1）项目服务期限：</w:t>
      </w:r>
      <w:r>
        <w:rPr>
          <w:rFonts w:hint="eastAsia" w:ascii="仿宋_GB2312" w:hAnsi="仿宋_GB2312" w:eastAsia="仿宋_GB2312" w:cs="仿宋_GB2312"/>
          <w:sz w:val="32"/>
          <w:szCs w:val="32"/>
          <w:lang w:val="en-US" w:eastAsia="zh-CN"/>
        </w:rPr>
        <w:t>国家通过变更调查成果</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（2）项目实施地点：府谷县。</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（3）服务成果提交：全面提交府谷县202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年度国土变更调查外业举证成果数据。</w:t>
      </w:r>
    </w:p>
    <w:p>
      <w:pPr>
        <w:pStyle w:val="2"/>
        <w:rPr>
          <w:rFonts w:hint="eastAsia"/>
        </w:rPr>
      </w:pPr>
    </w:p>
    <w:p>
      <w:pPr>
        <w:rPr>
          <w:rFonts w:ascii="黑体" w:hAnsi="黑体" w:eastAsia="黑体" w:cs="黑体"/>
          <w:sz w:val="32"/>
          <w:szCs w:val="32"/>
        </w:rPr>
      </w:pPr>
      <w:r>
        <w:rPr>
          <w:rFonts w:hint="eastAsia" w:ascii="黑体" w:hAnsi="黑体" w:eastAsia="黑体" w:cs="黑体"/>
          <w:sz w:val="32"/>
          <w:szCs w:val="32"/>
        </w:rPr>
        <w:t>四、合同模板：</w:t>
      </w:r>
    </w:p>
    <w:p>
      <w:pPr>
        <w:pStyle w:val="2"/>
        <w:ind w:firstLine="0" w:firstLineChars="0"/>
        <w:rPr>
          <w:rFonts w:ascii="仿宋" w:hAnsi="仿宋" w:eastAsia="仿宋" w:cs="仿宋"/>
        </w:rPr>
      </w:pPr>
    </w:p>
    <w:p>
      <w:pPr>
        <w:pStyle w:val="2"/>
        <w:ind w:firstLine="0" w:firstLineChars="0"/>
        <w:rPr>
          <w:rFonts w:ascii="仿宋" w:hAnsi="仿宋" w:eastAsia="仿宋" w:cs="仿宋"/>
        </w:rPr>
      </w:pPr>
    </w:p>
    <w:p>
      <w:pPr>
        <w:pStyle w:val="2"/>
        <w:ind w:firstLine="0" w:firstLineChars="0"/>
        <w:rPr>
          <w:rFonts w:ascii="仿宋" w:hAnsi="仿宋" w:eastAsia="仿宋" w:cs="仿宋"/>
        </w:rPr>
      </w:pPr>
    </w:p>
    <w:p>
      <w:pPr>
        <w:jc w:val="center"/>
        <w:rPr>
          <w:b/>
          <w:bCs/>
          <w:sz w:val="48"/>
        </w:rPr>
      </w:pPr>
      <w:r>
        <w:rPr>
          <w:rFonts w:hint="eastAsia"/>
          <w:b/>
          <w:bCs/>
          <w:spacing w:val="95"/>
          <w:kern w:val="0"/>
          <w:sz w:val="48"/>
        </w:rPr>
        <w:t>技术服务合</w:t>
      </w:r>
      <w:r>
        <w:rPr>
          <w:rFonts w:hint="eastAsia"/>
          <w:b/>
          <w:bCs/>
          <w:kern w:val="0"/>
          <w:sz w:val="48"/>
        </w:rPr>
        <w:t xml:space="preserve">同 </w:t>
      </w:r>
    </w:p>
    <w:p>
      <w:pPr>
        <w:rPr>
          <w:rFonts w:eastAsia="楷体_GB2312"/>
          <w:sz w:val="36"/>
        </w:rPr>
      </w:pPr>
    </w:p>
    <w:p>
      <w:pPr>
        <w:rPr>
          <w:rFonts w:ascii="方正小标宋_GBK" w:hAnsi="方正小标宋_GBK" w:eastAsia="方正小标宋_GBK" w:cs="方正小标宋_GBK"/>
          <w:sz w:val="36"/>
        </w:rPr>
      </w:pPr>
    </w:p>
    <w:p>
      <w:pPr>
        <w:ind w:left="2880" w:hanging="2880" w:hangingChars="900"/>
        <w:rPr>
          <w:rFonts w:ascii="方正小标宋_GBK" w:hAnsi="方正小标宋_GBK" w:eastAsia="方正小标宋_GBK" w:cs="方正小标宋_GBK"/>
          <w:sz w:val="36"/>
          <w:szCs w:val="36"/>
          <w:u w:val="single"/>
        </w:rPr>
      </w:pPr>
      <w:r>
        <w:rPr>
          <w:rFonts w:hint="eastAsia" w:ascii="方正小标宋_GBK" w:hAnsi="方正小标宋_GBK" w:eastAsia="方正小标宋_GBK" w:cs="方正小标宋_GBK"/>
          <w:sz w:val="32"/>
          <w:szCs w:val="32"/>
        </w:rPr>
        <w:t>项 目 名 称：</w:t>
      </w:r>
      <w:r>
        <w:rPr>
          <w:rFonts w:hint="eastAsia" w:ascii="方正小标宋_GBK" w:hAnsi="方正小标宋_GBK" w:eastAsia="方正小标宋_GBK" w:cs="方正小标宋_GBK"/>
          <w:sz w:val="32"/>
          <w:szCs w:val="32"/>
          <w:u w:val="single"/>
        </w:rPr>
        <w:t xml:space="preserve"> </w:t>
      </w:r>
      <w:r>
        <w:rPr>
          <w:rFonts w:hint="eastAsia" w:ascii="仿宋_GB2312" w:hAnsi="仿宋_GB2312" w:eastAsia="仿宋_GB2312" w:cs="仿宋_GB2312"/>
          <w:w w:val="88"/>
          <w:sz w:val="32"/>
          <w:szCs w:val="32"/>
          <w:u w:val="single"/>
        </w:rPr>
        <w:t>府谷县2</w:t>
      </w:r>
      <w:r>
        <w:rPr>
          <w:rFonts w:ascii="仿宋_GB2312" w:hAnsi="仿宋_GB2312" w:eastAsia="仿宋_GB2312" w:cs="仿宋_GB2312"/>
          <w:w w:val="88"/>
          <w:sz w:val="32"/>
          <w:szCs w:val="32"/>
          <w:u w:val="single"/>
        </w:rPr>
        <w:t>022</w:t>
      </w:r>
      <w:r>
        <w:rPr>
          <w:rFonts w:hint="eastAsia" w:ascii="仿宋_GB2312" w:hAnsi="仿宋_GB2312" w:eastAsia="仿宋_GB2312" w:cs="仿宋_GB2312"/>
          <w:w w:val="88"/>
          <w:sz w:val="32"/>
          <w:szCs w:val="32"/>
          <w:u w:val="single"/>
        </w:rPr>
        <w:t>年度国土变更调查</w:t>
      </w:r>
      <w:r>
        <w:rPr>
          <w:rFonts w:hint="eastAsia" w:ascii="仿宋_GB2312" w:hAnsi="仿宋_GB2312" w:eastAsia="仿宋_GB2312" w:cs="仿宋_GB2312"/>
          <w:w w:val="88"/>
          <w:sz w:val="32"/>
          <w:szCs w:val="32"/>
          <w:u w:val="single"/>
          <w:lang w:val="en-US" w:eastAsia="zh-CN"/>
        </w:rPr>
        <w:t>外业</w:t>
      </w:r>
      <w:r>
        <w:rPr>
          <w:rFonts w:hint="eastAsia" w:ascii="仿宋_GB2312" w:hAnsi="仿宋_GB2312" w:eastAsia="仿宋_GB2312" w:cs="仿宋_GB2312"/>
          <w:w w:val="88"/>
          <w:sz w:val="32"/>
          <w:szCs w:val="32"/>
          <w:u w:val="single"/>
        </w:rPr>
        <w:t>举证</w:t>
      </w:r>
      <w:r>
        <w:rPr>
          <w:rFonts w:hint="eastAsia" w:ascii="仿宋_GB2312" w:hAnsi="仿宋_GB2312" w:eastAsia="仿宋_GB2312" w:cs="仿宋_GB2312"/>
          <w:w w:val="88"/>
          <w:sz w:val="32"/>
          <w:szCs w:val="32"/>
          <w:u w:val="single"/>
          <w:lang w:val="en-US" w:eastAsia="zh-CN"/>
        </w:rPr>
        <w:t>技术服务</w:t>
      </w:r>
      <w:r>
        <w:rPr>
          <w:rFonts w:hint="eastAsia" w:ascii="仿宋_GB2312" w:hAnsi="仿宋_GB2312" w:eastAsia="仿宋_GB2312" w:cs="仿宋_GB2312"/>
          <w:w w:val="88"/>
          <w:sz w:val="32"/>
          <w:szCs w:val="32"/>
          <w:u w:val="single"/>
        </w:rPr>
        <w:t>项目</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spacing w:before="156" w:beforeLines="50" w:after="156" w:afterLines="50" w:line="360" w:lineRule="auto"/>
        <w:jc w:val="left"/>
        <w:rPr>
          <w:rFonts w:ascii="方正小标宋_GBK" w:hAnsi="方正小标宋_GBK" w:eastAsia="方正小标宋_GBK" w:cs="方正小标宋_GBK"/>
          <w:sz w:val="24"/>
        </w:rPr>
      </w:pPr>
      <w:r>
        <w:rPr>
          <w:rFonts w:hint="eastAsia" w:ascii="方正小标宋_GBK" w:hAnsi="方正小标宋_GBK" w:eastAsia="方正小标宋_GBK" w:cs="方正小标宋_GBK"/>
          <w:sz w:val="32"/>
          <w:szCs w:val="32"/>
        </w:rPr>
        <w:t>委   托  方：</w:t>
      </w:r>
      <w:bookmarkStart w:id="0" w:name="OLE_LINK1"/>
      <w:r>
        <w:rPr>
          <w:rFonts w:hint="eastAsia" w:ascii="方正小标宋_GBK" w:hAnsi="方正小标宋_GBK" w:eastAsia="方正小标宋_GBK" w:cs="方正小标宋_GBK"/>
          <w:sz w:val="32"/>
          <w:szCs w:val="32"/>
          <w:u w:val="single"/>
        </w:rPr>
        <w:t xml:space="preserve">  </w:t>
      </w:r>
      <w:bookmarkEnd w:id="0"/>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w w:val="90"/>
          <w:sz w:val="32"/>
          <w:szCs w:val="32"/>
          <w:u w:val="single"/>
        </w:rPr>
        <w:t xml:space="preserve">  </w:t>
      </w:r>
      <w:r>
        <w:rPr>
          <w:rFonts w:hint="eastAsia" w:ascii="仿宋_GB2312" w:hAnsi="仿宋_GB2312" w:eastAsia="仿宋_GB2312" w:cs="仿宋_GB2312"/>
          <w:sz w:val="32"/>
          <w:szCs w:val="32"/>
          <w:u w:val="single"/>
        </w:rPr>
        <w:t xml:space="preserve">府谷县自然资源和规划局 </w:t>
      </w:r>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w w:val="90"/>
          <w:sz w:val="32"/>
          <w:szCs w:val="32"/>
          <w:u w:val="single"/>
        </w:rPr>
        <w:t xml:space="preserve"> </w:t>
      </w:r>
      <w:r>
        <w:rPr>
          <w:rFonts w:hint="eastAsia" w:ascii="仿宋_GB2312" w:hAnsi="仿宋_GB2312" w:eastAsia="仿宋_GB2312" w:cs="仿宋_GB2312"/>
          <w:w w:val="90"/>
          <w:sz w:val="32"/>
          <w:szCs w:val="32"/>
          <w:u w:val="single"/>
        </w:rPr>
        <w:t xml:space="preserve"> </w:t>
      </w:r>
      <w:r>
        <w:rPr>
          <w:rFonts w:hint="eastAsia" w:ascii="仿宋_GB2312" w:hAnsi="仿宋_GB2312" w:eastAsia="仿宋_GB2312" w:cs="仿宋_GB2312"/>
          <w:sz w:val="32"/>
          <w:szCs w:val="32"/>
        </w:rPr>
        <w:t>（甲方）</w:t>
      </w:r>
    </w:p>
    <w:p>
      <w:pPr>
        <w:spacing w:before="156" w:beforeLines="50" w:after="156" w:afterLines="50" w:line="360" w:lineRule="auto"/>
        <w:rPr>
          <w:rFonts w:ascii="方正小标宋_GBK" w:hAnsi="方正小标宋_GBK" w:eastAsia="方正小标宋_GBK" w:cs="方正小标宋_GBK"/>
          <w:sz w:val="20"/>
        </w:rPr>
      </w:pPr>
      <w:r>
        <w:rPr>
          <w:rFonts w:hint="eastAsia" w:ascii="方正小标宋_GBK" w:hAnsi="方正小标宋_GBK" w:eastAsia="方正小标宋_GBK" w:cs="方正小标宋_GBK"/>
          <w:sz w:val="32"/>
          <w:szCs w:val="32"/>
        </w:rPr>
        <w:t xml:space="preserve">受   托  方: </w:t>
      </w:r>
      <w:r>
        <w:rPr>
          <w:rFonts w:hint="eastAsia" w:ascii="方正小标宋_GBK" w:hAnsi="方正小标宋_GBK" w:eastAsia="方正小标宋_GBK" w:cs="方正小标宋_GBK"/>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方正小标宋_GBK" w:hAnsi="方正小标宋_GBK" w:eastAsia="方正小标宋_GBK" w:cs="方正小标宋_GBK"/>
          <w:sz w:val="32"/>
          <w:szCs w:val="32"/>
          <w:u w:val="single"/>
        </w:rPr>
        <w:t xml:space="preserve">  </w:t>
      </w:r>
      <w:r>
        <w:rPr>
          <w:rFonts w:hint="eastAsia" w:ascii="仿宋_GB2312" w:hAnsi="仿宋_GB2312" w:eastAsia="仿宋_GB2312" w:cs="仿宋_GB2312"/>
          <w:sz w:val="32"/>
          <w:szCs w:val="32"/>
        </w:rPr>
        <w:t>（乙方）</w:t>
      </w:r>
    </w:p>
    <w:p>
      <w:pPr>
        <w:spacing w:before="156" w:beforeLines="50" w:after="156" w:afterLines="50" w:line="360" w:lineRule="auto"/>
        <w:rPr>
          <w:rFonts w:ascii="方正小标宋_GBK" w:hAnsi="方正小标宋_GBK" w:eastAsia="方正小标宋_GBK" w:cs="方正小标宋_GBK"/>
          <w:sz w:val="32"/>
          <w:szCs w:val="32"/>
          <w:u w:val="single"/>
        </w:rPr>
      </w:pPr>
      <w:r>
        <w:rPr>
          <w:rFonts w:hint="eastAsia" w:ascii="方正小标宋_GBK" w:hAnsi="方正小标宋_GBK" w:eastAsia="方正小标宋_GBK" w:cs="方正小标宋_GBK"/>
          <w:sz w:val="32"/>
          <w:szCs w:val="32"/>
        </w:rPr>
        <w:t>签 订 时 间：</w:t>
      </w:r>
      <w:r>
        <w:rPr>
          <w:rFonts w:hint="eastAsia" w:ascii="方正小标宋_GBK" w:hAnsi="方正小标宋_GBK" w:eastAsia="方正小标宋_GBK" w:cs="方正小标宋_GBK"/>
          <w:sz w:val="32"/>
          <w:szCs w:val="32"/>
          <w:u w:val="single"/>
        </w:rPr>
        <w:t xml:space="preserve">                                       </w:t>
      </w:r>
    </w:p>
    <w:p>
      <w:pPr>
        <w:spacing w:before="156" w:beforeLines="50" w:after="156" w:afterLines="50" w:line="360" w:lineRule="auto"/>
        <w:ind w:right="40" w:rightChars="19"/>
        <w:rPr>
          <w:rFonts w:ascii="方正小标宋_GBK" w:hAnsi="方正小标宋_GBK" w:eastAsia="方正小标宋_GBK" w:cs="方正小标宋_GBK"/>
          <w:sz w:val="32"/>
          <w:szCs w:val="32"/>
          <w:u w:val="single"/>
        </w:rPr>
      </w:pPr>
      <w:r>
        <w:rPr>
          <w:rFonts w:hint="eastAsia" w:ascii="方正小标宋_GBK" w:hAnsi="方正小标宋_GBK" w:eastAsia="方正小标宋_GBK" w:cs="方正小标宋_GBK"/>
          <w:sz w:val="32"/>
          <w:szCs w:val="32"/>
        </w:rPr>
        <w:t>签 订 地 点：</w:t>
      </w:r>
      <w:r>
        <w:rPr>
          <w:rFonts w:hint="eastAsia" w:ascii="方正小标宋_GBK" w:hAnsi="方正小标宋_GBK" w:eastAsia="方正小标宋_GBK" w:cs="方正小标宋_GBK"/>
          <w:sz w:val="32"/>
          <w:szCs w:val="32"/>
          <w:u w:val="single"/>
        </w:rPr>
        <w:t xml:space="preserve">                                                 </w:t>
      </w:r>
    </w:p>
    <w:p>
      <w:pPr>
        <w:ind w:left="2880" w:hanging="2880" w:hangingChars="900"/>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sz w:val="32"/>
          <w:szCs w:val="32"/>
        </w:rPr>
        <w:t>有 效 期 限</w:t>
      </w:r>
      <w:r>
        <w:rPr>
          <w:rFonts w:hint="eastAsia" w:ascii="宋体" w:hAnsi="宋体"/>
          <w:b/>
          <w:bCs/>
          <w:sz w:val="32"/>
          <w:szCs w:val="32"/>
        </w:rPr>
        <w:t>：</w:t>
      </w:r>
      <w:r>
        <w:rPr>
          <w:rFonts w:hint="eastAsia" w:ascii="宋体" w:hAnsi="宋体"/>
          <w:sz w:val="32"/>
          <w:szCs w:val="32"/>
          <w:u w:val="single"/>
        </w:rPr>
        <w:t xml:space="preserve">   </w:t>
      </w:r>
      <w:r>
        <w:rPr>
          <w:rFonts w:hint="eastAsia" w:ascii="仿宋_GB2312" w:hAnsi="仿宋_GB2312" w:eastAsia="仿宋_GB2312" w:cs="仿宋_GB2312"/>
          <w:sz w:val="32"/>
          <w:szCs w:val="32"/>
          <w:u w:val="single"/>
        </w:rPr>
        <w:t>本合同自生效起至</w:t>
      </w:r>
      <w:r>
        <w:rPr>
          <w:rFonts w:hint="eastAsia" w:ascii="仿宋_GB2312" w:hAnsi="仿宋_GB2312" w:eastAsia="仿宋_GB2312" w:cs="仿宋_GB2312"/>
          <w:sz w:val="32"/>
          <w:szCs w:val="32"/>
          <w:u w:val="single"/>
          <w:lang w:val="en-US" w:eastAsia="zh-CN"/>
        </w:rPr>
        <w:t>国家通过变更调查成果</w:t>
      </w:r>
      <w:r>
        <w:rPr>
          <w:rFonts w:hint="eastAsia" w:ascii="宋体" w:hAnsi="宋体"/>
          <w:sz w:val="32"/>
          <w:szCs w:val="32"/>
          <w:u w:val="single"/>
        </w:rPr>
        <w:t xml:space="preserve">              </w:t>
      </w:r>
    </w:p>
    <w:p>
      <w:pPr>
        <w:ind w:left="3240" w:hanging="3240" w:hangingChars="90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bCs/>
          <w:sz w:val="36"/>
          <w:szCs w:val="36"/>
        </w:rPr>
        <w:t>府谷县2</w:t>
      </w:r>
      <w:r>
        <w:rPr>
          <w:rFonts w:ascii="方正小标宋_GBK" w:hAnsi="方正小标宋_GBK" w:eastAsia="方正小标宋_GBK" w:cs="方正小标宋_GBK"/>
          <w:bCs/>
          <w:sz w:val="36"/>
          <w:szCs w:val="36"/>
        </w:rPr>
        <w:t>022</w:t>
      </w:r>
      <w:r>
        <w:rPr>
          <w:rFonts w:hint="eastAsia" w:ascii="方正小标宋_GBK" w:hAnsi="方正小标宋_GBK" w:eastAsia="方正小标宋_GBK" w:cs="方正小标宋_GBK"/>
          <w:bCs/>
          <w:sz w:val="36"/>
          <w:szCs w:val="36"/>
        </w:rPr>
        <w:t>年度国土变更调查</w:t>
      </w:r>
      <w:r>
        <w:rPr>
          <w:rFonts w:hint="eastAsia" w:ascii="方正小标宋_GBK" w:hAnsi="方正小标宋_GBK" w:eastAsia="方正小标宋_GBK" w:cs="方正小标宋_GBK"/>
          <w:bCs/>
          <w:sz w:val="36"/>
          <w:szCs w:val="36"/>
          <w:lang w:val="en-US" w:eastAsia="zh-CN"/>
        </w:rPr>
        <w:t>外业</w:t>
      </w:r>
      <w:r>
        <w:rPr>
          <w:rFonts w:hint="eastAsia" w:ascii="方正小标宋_GBK" w:hAnsi="方正小标宋_GBK" w:eastAsia="方正小标宋_GBK" w:cs="方正小标宋_GBK"/>
          <w:bCs/>
          <w:sz w:val="36"/>
          <w:szCs w:val="36"/>
        </w:rPr>
        <w:t>举证</w:t>
      </w:r>
      <w:r>
        <w:rPr>
          <w:rFonts w:hint="eastAsia" w:ascii="方正小标宋_GBK" w:hAnsi="方正小标宋_GBK" w:eastAsia="方正小标宋_GBK" w:cs="方正小标宋_GBK"/>
          <w:bCs/>
          <w:sz w:val="36"/>
          <w:szCs w:val="36"/>
          <w:lang w:val="en-US" w:eastAsia="zh-CN"/>
        </w:rPr>
        <w:t>技术服务</w:t>
      </w:r>
      <w:r>
        <w:rPr>
          <w:rFonts w:hint="eastAsia" w:ascii="方正小标宋_GBK" w:hAnsi="方正小标宋_GBK" w:eastAsia="方正小标宋_GBK" w:cs="方正小标宋_GBK"/>
          <w:bCs/>
          <w:sz w:val="36"/>
          <w:szCs w:val="36"/>
        </w:rPr>
        <w:t>项目</w:t>
      </w:r>
    </w:p>
    <w:p>
      <w:pPr>
        <w:pStyle w:val="3"/>
        <w:rPr>
          <w:color w:val="auto"/>
        </w:rPr>
      </w:pPr>
    </w:p>
    <w:p>
      <w:pPr>
        <w:spacing w:line="600" w:lineRule="exact"/>
        <w:rPr>
          <w:rFonts w:ascii="楷体_GB2312" w:hAnsi="楷体_GB2312" w:eastAsia="楷体_GB2312" w:cs="楷体_GB2312"/>
          <w:sz w:val="28"/>
          <w:szCs w:val="28"/>
          <w:u w:val="single"/>
        </w:rPr>
      </w:pPr>
      <w:r>
        <w:rPr>
          <w:rFonts w:hint="eastAsia" w:ascii="楷体_GB2312" w:hAnsi="楷体_GB2312" w:eastAsia="楷体_GB2312" w:cs="楷体_GB2312"/>
          <w:sz w:val="28"/>
          <w:szCs w:val="28"/>
        </w:rPr>
        <w:t>甲方：</w:t>
      </w:r>
      <w:r>
        <w:rPr>
          <w:rFonts w:hint="eastAsia" w:ascii="楷体_GB2312" w:hAnsi="楷体_GB2312" w:eastAsia="楷体_GB2312" w:cs="楷体_GB2312"/>
          <w:sz w:val="28"/>
          <w:szCs w:val="28"/>
          <w:u w:val="single"/>
        </w:rPr>
        <w:t xml:space="preserve"> 府谷县自然资源和规划局 </w:t>
      </w:r>
    </w:p>
    <w:p>
      <w:pPr>
        <w:spacing w:after="156" w:afterLines="50" w:line="600" w:lineRule="exact"/>
        <w:rPr>
          <w:rFonts w:hint="default" w:ascii="楷体_GB2312" w:hAnsi="楷体_GB2312" w:eastAsia="楷体_GB2312" w:cs="楷体_GB2312"/>
          <w:sz w:val="28"/>
          <w:szCs w:val="28"/>
          <w:u w:val="single"/>
          <w:lang w:val="en-US" w:eastAsia="zh-CN"/>
        </w:rPr>
      </w:pPr>
      <w:r>
        <w:rPr>
          <w:rFonts w:hint="eastAsia" w:ascii="楷体_GB2312" w:hAnsi="楷体_GB2312" w:eastAsia="楷体_GB2312" w:cs="楷体_GB2312"/>
          <w:sz w:val="28"/>
          <w:szCs w:val="28"/>
        </w:rPr>
        <w:t>乙方：</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u w:val="single"/>
          <w:lang w:val="en-US" w:eastAsia="zh-CN"/>
        </w:rPr>
        <w:t xml:space="preserve">                      </w:t>
      </w:r>
    </w:p>
    <w:p>
      <w:pPr>
        <w:spacing w:line="600" w:lineRule="exact"/>
        <w:ind w:firstLine="556" w:firstLineChars="200"/>
        <w:rPr>
          <w:rFonts w:ascii="楷体_GB2312" w:hAnsi="楷体_GB2312" w:eastAsia="楷体_GB2312" w:cs="楷体_GB2312"/>
          <w:kern w:val="28"/>
          <w:sz w:val="28"/>
          <w:szCs w:val="28"/>
        </w:rPr>
      </w:pPr>
      <w:r>
        <w:rPr>
          <w:rFonts w:hint="eastAsia" w:ascii="楷体_GB2312" w:hAnsi="楷体_GB2312" w:eastAsia="楷体_GB2312" w:cs="楷体_GB2312"/>
          <w:color w:val="000000"/>
          <w:spacing w:val="-1"/>
          <w:sz w:val="28"/>
          <w:szCs w:val="28"/>
        </w:rPr>
        <w:t>根据《中华人民共和国</w:t>
      </w:r>
      <w:r>
        <w:rPr>
          <w:rFonts w:hint="eastAsia" w:ascii="楷体_GB2312" w:hAnsi="楷体_GB2312" w:eastAsia="楷体_GB2312" w:cs="楷体_GB2312"/>
          <w:color w:val="000000"/>
          <w:spacing w:val="-1"/>
          <w:sz w:val="28"/>
          <w:szCs w:val="28"/>
          <w:lang w:val="en-US" w:eastAsia="zh-CN"/>
        </w:rPr>
        <w:t>民法典</w:t>
      </w:r>
      <w:r>
        <w:rPr>
          <w:rFonts w:hint="eastAsia" w:ascii="楷体_GB2312" w:hAnsi="楷体_GB2312" w:eastAsia="楷体_GB2312" w:cs="楷体_GB2312"/>
          <w:color w:val="000000"/>
          <w:spacing w:val="-1"/>
          <w:sz w:val="28"/>
          <w:szCs w:val="28"/>
        </w:rPr>
        <w:t>》及其他有关法律、法规，遵循平等、自愿、公平和诚信的原则，甲乙双方就下述项目范围与相关服务事项协商一致，订立本合同。</w:t>
      </w:r>
    </w:p>
    <w:p>
      <w:pPr>
        <w:spacing w:before="156" w:beforeLines="50" w:line="60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一、项目概况</w:t>
      </w:r>
    </w:p>
    <w:p>
      <w:pPr>
        <w:spacing w:line="6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项目名称：府谷县2</w:t>
      </w:r>
      <w:r>
        <w:rPr>
          <w:rFonts w:ascii="楷体_GB2312" w:hAnsi="楷体_GB2312" w:eastAsia="楷体_GB2312" w:cs="楷体_GB2312"/>
          <w:sz w:val="28"/>
          <w:szCs w:val="28"/>
        </w:rPr>
        <w:t>022</w:t>
      </w:r>
      <w:r>
        <w:rPr>
          <w:rFonts w:hint="eastAsia" w:ascii="楷体_GB2312" w:hAnsi="楷体_GB2312" w:eastAsia="楷体_GB2312" w:cs="楷体_GB2312"/>
          <w:sz w:val="28"/>
          <w:szCs w:val="28"/>
        </w:rPr>
        <w:t>年度国土变更调查</w:t>
      </w:r>
      <w:r>
        <w:rPr>
          <w:rFonts w:hint="eastAsia" w:ascii="楷体_GB2312" w:hAnsi="楷体_GB2312" w:eastAsia="楷体_GB2312" w:cs="楷体_GB2312"/>
          <w:sz w:val="28"/>
          <w:szCs w:val="28"/>
          <w:lang w:val="en-US" w:eastAsia="zh-CN"/>
        </w:rPr>
        <w:t>外业</w:t>
      </w:r>
      <w:r>
        <w:rPr>
          <w:rFonts w:hint="eastAsia" w:ascii="楷体_GB2312" w:hAnsi="楷体_GB2312" w:eastAsia="楷体_GB2312" w:cs="楷体_GB2312"/>
          <w:sz w:val="28"/>
          <w:szCs w:val="28"/>
        </w:rPr>
        <w:t>举证</w:t>
      </w:r>
      <w:r>
        <w:rPr>
          <w:rFonts w:hint="eastAsia" w:ascii="楷体_GB2312" w:hAnsi="楷体_GB2312" w:eastAsia="楷体_GB2312" w:cs="楷体_GB2312"/>
          <w:sz w:val="28"/>
          <w:szCs w:val="28"/>
          <w:lang w:val="en-US" w:eastAsia="zh-CN"/>
        </w:rPr>
        <w:t>技术服务</w:t>
      </w:r>
      <w:r>
        <w:rPr>
          <w:rFonts w:hint="eastAsia" w:ascii="楷体_GB2312" w:hAnsi="楷体_GB2312" w:eastAsia="楷体_GB2312" w:cs="楷体_GB2312"/>
          <w:sz w:val="28"/>
          <w:szCs w:val="28"/>
        </w:rPr>
        <w:t>项目。</w:t>
      </w:r>
    </w:p>
    <w:p>
      <w:pPr>
        <w:spacing w:line="6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项目内容：结合影像及图斑分布，规划外业核查路线，划分外业举证任务，安排举证车辆，注册调试举证软件。根据举证要求，每个图斑都需要在现场多角度、多方位进行拍摄，并现场填写认定地类。同时，要对外业举证工作人员进行安全和保密培训，克服恶劣天气影响，保证每个图斑都按规定位置、规定角度举证到位，每天举证完成后要进行内业审核，举证不规范的图斑要及时提出并进行补充举证，确保每个图斑真实、准确，按期保质提交至市省级核查</w:t>
      </w:r>
      <w:r>
        <w:rPr>
          <w:rFonts w:hint="eastAsia" w:ascii="楷体_GB2312" w:hAnsi="楷体_GB2312" w:eastAsia="楷体_GB2312" w:cs="楷体_GB2312"/>
          <w:sz w:val="28"/>
          <w:szCs w:val="28"/>
          <w:lang w:eastAsia="zh-CN"/>
        </w:rPr>
        <w:t>。</w:t>
      </w:r>
    </w:p>
    <w:p>
      <w:pPr>
        <w:spacing w:line="600" w:lineRule="exact"/>
        <w:ind w:firstLine="560" w:firstLineChars="200"/>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项目要求：</w:t>
      </w:r>
    </w:p>
    <w:p>
      <w:pPr>
        <w:widowControl/>
        <w:ind w:firstLine="560" w:firstLineChars="200"/>
        <w:jc w:val="left"/>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确保外业举证数据成果能满足府谷县202</w:t>
      </w:r>
      <w:r>
        <w:rPr>
          <w:rFonts w:ascii="楷体_GB2312" w:hAnsi="楷体_GB2312" w:eastAsia="楷体_GB2312" w:cs="楷体_GB2312"/>
          <w:kern w:val="0"/>
          <w:sz w:val="28"/>
          <w:szCs w:val="28"/>
        </w:rPr>
        <w:t>2</w:t>
      </w:r>
      <w:r>
        <w:rPr>
          <w:rFonts w:hint="eastAsia" w:ascii="楷体_GB2312" w:hAnsi="楷体_GB2312" w:eastAsia="楷体_GB2312" w:cs="楷体_GB2312"/>
          <w:kern w:val="0"/>
          <w:sz w:val="28"/>
          <w:szCs w:val="28"/>
        </w:rPr>
        <w:t>年度国土变更调查工作技术要求，全面</w:t>
      </w:r>
      <w:r>
        <w:rPr>
          <w:rFonts w:ascii="楷体_GB2312" w:hAnsi="楷体_GB2312" w:eastAsia="楷体_GB2312" w:cs="楷体_GB2312"/>
          <w:kern w:val="0"/>
          <w:sz w:val="28"/>
          <w:szCs w:val="28"/>
        </w:rPr>
        <w:t>保障国土调查成果的现势性和准确性</w:t>
      </w:r>
      <w:r>
        <w:rPr>
          <w:rFonts w:hint="eastAsia" w:ascii="楷体_GB2312" w:hAnsi="楷体_GB2312" w:eastAsia="楷体_GB2312" w:cs="楷体_GB2312"/>
          <w:kern w:val="0"/>
          <w:sz w:val="28"/>
          <w:szCs w:val="28"/>
        </w:rPr>
        <w:t>。</w:t>
      </w:r>
    </w:p>
    <w:p>
      <w:pPr>
        <w:spacing w:before="156" w:beforeLines="50" w:line="60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二、合同金额</w:t>
      </w:r>
    </w:p>
    <w:p>
      <w:pPr>
        <w:spacing w:line="60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合同金额为（大写）：</w:t>
      </w:r>
      <w:r>
        <w:rPr>
          <w:rFonts w:hint="eastAsia" w:ascii="楷体_GB2312" w:hAnsi="楷体_GB2312" w:eastAsia="楷体_GB2312" w:cs="楷体_GB2312"/>
          <w:bCs/>
          <w:sz w:val="28"/>
          <w:szCs w:val="28"/>
          <w:u w:val="single"/>
        </w:rPr>
        <w:t xml:space="preserve"> 肆拾玖万壹仟</w:t>
      </w:r>
      <w:r>
        <w:rPr>
          <w:rFonts w:hint="eastAsia" w:ascii="楷体_GB2312" w:hAnsi="楷体_GB2312" w:eastAsia="楷体_GB2312" w:cs="楷体_GB2312"/>
          <w:bCs/>
          <w:sz w:val="28"/>
          <w:szCs w:val="28"/>
          <w:u w:val="single"/>
          <w:lang w:val="en-US" w:eastAsia="zh-CN"/>
        </w:rPr>
        <w:t>零肆拾</w:t>
      </w:r>
      <w:r>
        <w:rPr>
          <w:rFonts w:hint="eastAsia" w:ascii="楷体_GB2312" w:hAnsi="楷体_GB2312" w:eastAsia="楷体_GB2312" w:cs="楷体_GB2312"/>
          <w:bCs/>
          <w:sz w:val="28"/>
          <w:szCs w:val="28"/>
          <w:u w:val="single"/>
        </w:rPr>
        <w:t xml:space="preserve">元  </w:t>
      </w:r>
    </w:p>
    <w:p>
      <w:pPr>
        <w:spacing w:line="600" w:lineRule="exact"/>
        <w:ind w:firstLine="1960" w:firstLineChars="7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（小写）（</w:t>
      </w:r>
      <w:r>
        <w:rPr>
          <w:rFonts w:hint="eastAsia" w:ascii="楷体_GB2312" w:hAnsi="楷体_GB2312" w:eastAsia="楷体_GB2312" w:cs="楷体_GB2312"/>
          <w:bCs/>
          <w:sz w:val="28"/>
          <w:szCs w:val="28"/>
          <w:u w:val="single"/>
        </w:rPr>
        <w:t xml:space="preserve"> ￥</w:t>
      </w:r>
      <w:r>
        <w:rPr>
          <w:rFonts w:ascii="楷体_GB2312" w:hAnsi="楷体_GB2312" w:eastAsia="楷体_GB2312" w:cs="楷体_GB2312"/>
          <w:bCs/>
          <w:sz w:val="28"/>
          <w:szCs w:val="28"/>
          <w:u w:val="single"/>
        </w:rPr>
        <w:t>4910</w:t>
      </w:r>
      <w:r>
        <w:rPr>
          <w:rFonts w:hint="eastAsia" w:ascii="楷体_GB2312" w:hAnsi="楷体_GB2312" w:eastAsia="楷体_GB2312" w:cs="楷体_GB2312"/>
          <w:bCs/>
          <w:sz w:val="28"/>
          <w:szCs w:val="28"/>
          <w:u w:val="single"/>
          <w:lang w:val="en-US" w:eastAsia="zh-CN"/>
        </w:rPr>
        <w:t>4</w:t>
      </w:r>
      <w:r>
        <w:rPr>
          <w:rFonts w:ascii="楷体_GB2312" w:hAnsi="楷体_GB2312" w:eastAsia="楷体_GB2312" w:cs="楷体_GB2312"/>
          <w:bCs/>
          <w:sz w:val="28"/>
          <w:szCs w:val="28"/>
          <w:u w:val="single"/>
        </w:rPr>
        <w:t>0.00</w:t>
      </w:r>
      <w:r>
        <w:rPr>
          <w:rFonts w:hint="eastAsia" w:ascii="楷体_GB2312" w:hAnsi="楷体_GB2312" w:eastAsia="楷体_GB2312" w:cs="楷体_GB2312"/>
          <w:bCs/>
          <w:sz w:val="28"/>
          <w:szCs w:val="28"/>
          <w:u w:val="single"/>
        </w:rPr>
        <w:t xml:space="preserve">元 </w:t>
      </w:r>
      <w:r>
        <w:rPr>
          <w:rFonts w:hint="eastAsia" w:ascii="楷体_GB2312" w:hAnsi="楷体_GB2312" w:eastAsia="楷体_GB2312" w:cs="楷体_GB2312"/>
          <w:bCs/>
          <w:sz w:val="28"/>
          <w:szCs w:val="28"/>
        </w:rPr>
        <w:t>）。</w:t>
      </w:r>
    </w:p>
    <w:p>
      <w:pPr>
        <w:spacing w:before="156" w:beforeLines="50" w:line="60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三、服务期及服务地点</w:t>
      </w:r>
    </w:p>
    <w:p>
      <w:pPr>
        <w:spacing w:line="6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1.服务期：</w:t>
      </w:r>
      <w:r>
        <w:rPr>
          <w:rFonts w:hint="eastAsia" w:ascii="楷体_GB2312" w:hAnsi="楷体_GB2312" w:eastAsia="楷体_GB2312" w:cs="楷体_GB2312"/>
          <w:sz w:val="28"/>
          <w:szCs w:val="28"/>
          <w:lang w:val="en-US" w:eastAsia="zh-CN"/>
        </w:rPr>
        <w:t>国家通过变更调查成果</w:t>
      </w:r>
      <w:r>
        <w:rPr>
          <w:rFonts w:hint="eastAsia" w:ascii="楷体_GB2312" w:hAnsi="楷体_GB2312" w:eastAsia="楷体_GB2312" w:cs="楷体_GB2312"/>
          <w:sz w:val="28"/>
          <w:szCs w:val="28"/>
        </w:rPr>
        <w:t>。</w:t>
      </w:r>
    </w:p>
    <w:p>
      <w:pPr>
        <w:spacing w:line="6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2.服务地点：府谷县。</w:t>
      </w:r>
    </w:p>
    <w:p>
      <w:pPr>
        <w:spacing w:before="156" w:beforeLines="50" w:line="60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四、付款方式</w:t>
      </w:r>
    </w:p>
    <w:p>
      <w:pPr>
        <w:spacing w:line="600" w:lineRule="exact"/>
        <w:ind w:firstLine="56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28"/>
          <w:szCs w:val="28"/>
        </w:rPr>
        <w:t>1.</w:t>
      </w: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28"/>
          <w:szCs w:val="28"/>
        </w:rPr>
        <w:t>乙方按照甲方技术要求将全部成果资料提交之后，经甲方审核无异议后一次性支付全部技术服务费。</w:t>
      </w:r>
    </w:p>
    <w:p>
      <w:pPr>
        <w:snapToGrid w:val="0"/>
        <w:spacing w:line="560" w:lineRule="exact"/>
        <w:ind w:firstLine="420" w:firstLineChars="150"/>
        <w:rPr>
          <w:rFonts w:ascii="楷体_GB2312" w:hAnsi="楷体_GB2312" w:eastAsia="楷体_GB2312" w:cs="楷体_GB2312"/>
          <w:sz w:val="28"/>
          <w:szCs w:val="28"/>
        </w:rPr>
      </w:pPr>
      <w:r>
        <w:rPr>
          <w:rFonts w:hint="eastAsia" w:ascii="楷体_GB2312" w:hAnsi="楷体_GB2312" w:eastAsia="楷体_GB2312" w:cs="楷体_GB2312"/>
          <w:sz w:val="28"/>
          <w:szCs w:val="28"/>
        </w:rPr>
        <w:t>2.支付方式：电汇、转账等。</w:t>
      </w:r>
    </w:p>
    <w:p>
      <w:pPr>
        <w:snapToGrid w:val="0"/>
        <w:spacing w:line="560" w:lineRule="exact"/>
        <w:ind w:firstLine="420" w:firstLineChars="150"/>
        <w:rPr>
          <w:rFonts w:ascii="楷体_GB2312" w:hAnsi="楷体_GB2312" w:eastAsia="楷体_GB2312" w:cs="楷体_GB2312"/>
          <w:sz w:val="28"/>
          <w:szCs w:val="28"/>
        </w:rPr>
      </w:pPr>
      <w:r>
        <w:rPr>
          <w:rFonts w:hint="eastAsia" w:ascii="楷体_GB2312" w:hAnsi="楷体_GB2312" w:eastAsia="楷体_GB2312" w:cs="楷体_GB2312"/>
          <w:sz w:val="28"/>
          <w:szCs w:val="28"/>
        </w:rPr>
        <w:t>3.乙方开户银行账号：</w:t>
      </w:r>
    </w:p>
    <w:tbl>
      <w:tblPr>
        <w:tblStyle w:val="7"/>
        <w:tblW w:w="0" w:type="auto"/>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6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635" w:type="dxa"/>
            <w:vAlign w:val="center"/>
          </w:tcPr>
          <w:p>
            <w:pPr>
              <w:pStyle w:val="4"/>
              <w:spacing w:line="300" w:lineRule="exact"/>
              <w:jc w:val="center"/>
              <w:rPr>
                <w:rFonts w:hAnsi="楷体_GB2312" w:cs="楷体_GB2312"/>
                <w:szCs w:val="28"/>
              </w:rPr>
            </w:pPr>
            <w:r>
              <w:rPr>
                <w:rFonts w:hint="eastAsia" w:hAnsi="楷体_GB2312" w:cs="楷体_GB2312"/>
                <w:szCs w:val="28"/>
              </w:rPr>
              <w:t>账户名称</w:t>
            </w:r>
          </w:p>
        </w:tc>
        <w:tc>
          <w:tcPr>
            <w:tcW w:w="6060" w:type="dxa"/>
            <w:vAlign w:val="center"/>
          </w:tcPr>
          <w:p>
            <w:pPr>
              <w:pStyle w:val="4"/>
              <w:spacing w:line="300" w:lineRule="exact"/>
              <w:jc w:val="center"/>
              <w:rPr>
                <w:rFonts w:hAnsi="楷体_GB2312" w:cs="楷体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1635" w:type="dxa"/>
            <w:vAlign w:val="center"/>
          </w:tcPr>
          <w:p>
            <w:pPr>
              <w:pStyle w:val="4"/>
              <w:spacing w:line="300" w:lineRule="exact"/>
              <w:jc w:val="center"/>
              <w:rPr>
                <w:rFonts w:hAnsi="楷体_GB2312" w:cs="楷体_GB2312"/>
                <w:szCs w:val="28"/>
              </w:rPr>
            </w:pPr>
            <w:r>
              <w:rPr>
                <w:rFonts w:hint="eastAsia" w:hAnsi="楷体_GB2312" w:cs="楷体_GB2312"/>
                <w:szCs w:val="28"/>
              </w:rPr>
              <w:t>账户号码</w:t>
            </w:r>
          </w:p>
        </w:tc>
        <w:tc>
          <w:tcPr>
            <w:tcW w:w="6060" w:type="dxa"/>
            <w:vAlign w:val="center"/>
          </w:tcPr>
          <w:p>
            <w:pPr>
              <w:pStyle w:val="4"/>
              <w:spacing w:line="300" w:lineRule="exact"/>
              <w:jc w:val="center"/>
              <w:rPr>
                <w:rFonts w:hAnsi="楷体_GB2312" w:cs="楷体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635" w:type="dxa"/>
            <w:vAlign w:val="center"/>
          </w:tcPr>
          <w:p>
            <w:pPr>
              <w:pStyle w:val="4"/>
              <w:spacing w:line="300" w:lineRule="exact"/>
              <w:jc w:val="center"/>
              <w:rPr>
                <w:rFonts w:hAnsi="楷体_GB2312" w:cs="楷体_GB2312"/>
                <w:szCs w:val="28"/>
              </w:rPr>
            </w:pPr>
            <w:r>
              <w:rPr>
                <w:rFonts w:hint="eastAsia" w:hAnsi="楷体_GB2312" w:cs="楷体_GB2312"/>
                <w:szCs w:val="28"/>
              </w:rPr>
              <w:t>开户银行</w:t>
            </w:r>
          </w:p>
        </w:tc>
        <w:tc>
          <w:tcPr>
            <w:tcW w:w="6060" w:type="dxa"/>
            <w:vAlign w:val="center"/>
          </w:tcPr>
          <w:p>
            <w:pPr>
              <w:pStyle w:val="4"/>
              <w:spacing w:line="300" w:lineRule="exact"/>
              <w:jc w:val="center"/>
              <w:rPr>
                <w:rFonts w:hAnsi="楷体_GB2312" w:cs="楷体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635" w:type="dxa"/>
            <w:vAlign w:val="center"/>
          </w:tcPr>
          <w:p>
            <w:pPr>
              <w:pStyle w:val="4"/>
              <w:spacing w:line="300" w:lineRule="exact"/>
              <w:jc w:val="center"/>
              <w:rPr>
                <w:rFonts w:hAnsi="楷体_GB2312" w:cs="楷体_GB2312"/>
                <w:szCs w:val="28"/>
              </w:rPr>
            </w:pPr>
            <w:r>
              <w:rPr>
                <w:rFonts w:hint="eastAsia" w:hAnsi="楷体_GB2312" w:cs="楷体_GB2312"/>
                <w:szCs w:val="28"/>
              </w:rPr>
              <w:t>行号</w:t>
            </w:r>
          </w:p>
        </w:tc>
        <w:tc>
          <w:tcPr>
            <w:tcW w:w="6060" w:type="dxa"/>
            <w:vAlign w:val="center"/>
          </w:tcPr>
          <w:p>
            <w:pPr>
              <w:pStyle w:val="4"/>
              <w:spacing w:line="300" w:lineRule="exact"/>
              <w:jc w:val="center"/>
              <w:rPr>
                <w:rFonts w:hAnsi="楷体_GB2312" w:cs="楷体_GB2312"/>
                <w:szCs w:val="28"/>
              </w:rPr>
            </w:pPr>
          </w:p>
        </w:tc>
      </w:tr>
    </w:tbl>
    <w:p>
      <w:pPr>
        <w:snapToGrid w:val="0"/>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五、技术标准及依据：</w:t>
      </w:r>
    </w:p>
    <w:p>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（1）GB/T 13989-2012 国家基本比例尺地形图分幅和编号；</w:t>
      </w:r>
    </w:p>
    <w:p>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（2）</w:t>
      </w:r>
      <w:r>
        <w:rPr>
          <w:rFonts w:ascii="楷体_GB2312" w:hAnsi="楷体_GB2312" w:eastAsia="楷体_GB2312" w:cs="楷体_GB2312"/>
          <w:sz w:val="28"/>
          <w:szCs w:val="28"/>
        </w:rPr>
        <w:t xml:space="preserve">GB/T 21010-2017 </w:t>
      </w:r>
      <w:r>
        <w:rPr>
          <w:rFonts w:hint="eastAsia" w:ascii="楷体_GB2312" w:hAnsi="楷体_GB2312" w:eastAsia="楷体_GB2312" w:cs="楷体_GB2312"/>
          <w:sz w:val="28"/>
          <w:szCs w:val="28"/>
        </w:rPr>
        <w:t>土地利用现状分类；</w:t>
      </w:r>
    </w:p>
    <w:p>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（3）国土空间调查、规划、用途管制用地用海分类指南（试行）（自然资办发</w:t>
      </w:r>
      <w:r>
        <w:rPr>
          <w:rFonts w:hint="eastAsia" w:ascii="微软雅黑" w:hAnsi="微软雅黑" w:eastAsia="微软雅黑" w:cs="微软雅黑"/>
          <w:sz w:val="28"/>
          <w:szCs w:val="28"/>
        </w:rPr>
        <w:t>﹝</w:t>
      </w:r>
      <w:r>
        <w:rPr>
          <w:rFonts w:ascii="楷体_GB2312" w:hAnsi="楷体_GB2312" w:eastAsia="楷体_GB2312" w:cs="楷体_GB2312"/>
          <w:sz w:val="28"/>
          <w:szCs w:val="28"/>
        </w:rPr>
        <w:t>2020 51</w:t>
      </w:r>
      <w:r>
        <w:rPr>
          <w:rFonts w:hint="eastAsia" w:ascii="微软雅黑" w:hAnsi="微软雅黑" w:eastAsia="微软雅黑" w:cs="微软雅黑"/>
          <w:sz w:val="28"/>
          <w:szCs w:val="28"/>
        </w:rPr>
        <w:t>﹞</w:t>
      </w:r>
      <w:r>
        <w:rPr>
          <w:rFonts w:hint="eastAsia" w:ascii="楷体_GB2312" w:hAnsi="楷体_GB2312" w:eastAsia="楷体_GB2312" w:cs="楷体_GB2312"/>
          <w:sz w:val="28"/>
          <w:szCs w:val="28"/>
        </w:rPr>
        <w:t>51号）；</w:t>
      </w:r>
    </w:p>
    <w:p>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（4）</w:t>
      </w:r>
      <w:r>
        <w:rPr>
          <w:rFonts w:ascii="楷体_GB2312" w:hAnsi="楷体_GB2312" w:eastAsia="楷体_GB2312" w:cs="楷体_GB2312"/>
          <w:sz w:val="28"/>
          <w:szCs w:val="28"/>
        </w:rPr>
        <w:t xml:space="preserve">GB 35650-2017 </w:t>
      </w:r>
      <w:r>
        <w:rPr>
          <w:rFonts w:hint="eastAsia" w:ascii="楷体_GB2312" w:hAnsi="楷体_GB2312" w:eastAsia="楷体_GB2312" w:cs="楷体_GB2312"/>
          <w:sz w:val="28"/>
          <w:szCs w:val="28"/>
        </w:rPr>
        <w:t>国家基本比例尺地图测绘基本技术规定；</w:t>
      </w:r>
    </w:p>
    <w:p>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（5）</w:t>
      </w:r>
      <w:r>
        <w:rPr>
          <w:rFonts w:ascii="楷体_GB2312" w:hAnsi="楷体_GB2312" w:eastAsia="楷体_GB2312" w:cs="楷体_GB2312"/>
          <w:sz w:val="28"/>
          <w:szCs w:val="28"/>
        </w:rPr>
        <w:t xml:space="preserve">TD/T 1055-2019 </w:t>
      </w:r>
      <w:r>
        <w:rPr>
          <w:rFonts w:hint="eastAsia" w:ascii="楷体_GB2312" w:hAnsi="楷体_GB2312" w:eastAsia="楷体_GB2312" w:cs="楷体_GB2312"/>
          <w:sz w:val="28"/>
          <w:szCs w:val="28"/>
        </w:rPr>
        <w:t>第三次全国国土调查技术规程；</w:t>
      </w:r>
    </w:p>
    <w:p>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（6）</w:t>
      </w:r>
      <w:r>
        <w:rPr>
          <w:rFonts w:ascii="楷体_GB2312" w:hAnsi="楷体_GB2312" w:eastAsia="楷体_GB2312" w:cs="楷体_GB2312"/>
          <w:sz w:val="28"/>
          <w:szCs w:val="28"/>
        </w:rPr>
        <w:t xml:space="preserve">TD/T 1057-2020 </w:t>
      </w:r>
      <w:r>
        <w:rPr>
          <w:rFonts w:hint="eastAsia" w:ascii="楷体_GB2312" w:hAnsi="楷体_GB2312" w:eastAsia="楷体_GB2312" w:cs="楷体_GB2312"/>
          <w:sz w:val="28"/>
          <w:szCs w:val="28"/>
        </w:rPr>
        <w:t>国土调查数据库标准；</w:t>
      </w:r>
    </w:p>
    <w:p>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（7）</w:t>
      </w:r>
      <w:r>
        <w:rPr>
          <w:rFonts w:ascii="楷体_GB2312" w:hAnsi="楷体_GB2312" w:eastAsia="楷体_GB2312" w:cs="楷体_GB2312"/>
          <w:sz w:val="28"/>
          <w:szCs w:val="28"/>
        </w:rPr>
        <w:t xml:space="preserve">TD/T 1058-2020 </w:t>
      </w:r>
      <w:r>
        <w:rPr>
          <w:rFonts w:hint="eastAsia" w:ascii="楷体_GB2312" w:hAnsi="楷体_GB2312" w:eastAsia="楷体_GB2312" w:cs="楷体_GB2312"/>
          <w:sz w:val="28"/>
          <w:szCs w:val="28"/>
        </w:rPr>
        <w:t>第三次全国国土调查县级数据库建设技术规范；</w:t>
      </w:r>
    </w:p>
    <w:p>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（8）</w:t>
      </w:r>
      <w:r>
        <w:rPr>
          <w:rFonts w:ascii="楷体_GB2312" w:hAnsi="楷体_GB2312" w:eastAsia="楷体_GB2312" w:cs="楷体_GB2312"/>
          <w:sz w:val="28"/>
          <w:szCs w:val="28"/>
        </w:rPr>
        <w:t xml:space="preserve">TD/T 1001-2012 </w:t>
      </w:r>
      <w:r>
        <w:rPr>
          <w:rFonts w:hint="eastAsia" w:ascii="楷体_GB2312" w:hAnsi="楷体_GB2312" w:eastAsia="楷体_GB2312" w:cs="楷体_GB2312"/>
          <w:sz w:val="28"/>
          <w:szCs w:val="28"/>
        </w:rPr>
        <w:t>地籍调查规程；</w:t>
      </w:r>
    </w:p>
    <w:p>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（9）</w:t>
      </w:r>
      <w:r>
        <w:rPr>
          <w:rFonts w:ascii="楷体_GB2312" w:hAnsi="楷体_GB2312" w:eastAsia="楷体_GB2312" w:cs="楷体_GB2312"/>
          <w:sz w:val="28"/>
          <w:szCs w:val="28"/>
        </w:rPr>
        <w:t xml:space="preserve">TD/T 1010-2015 </w:t>
      </w:r>
      <w:r>
        <w:rPr>
          <w:rFonts w:hint="eastAsia" w:ascii="楷体_GB2312" w:hAnsi="楷体_GB2312" w:eastAsia="楷体_GB2312" w:cs="楷体_GB2312"/>
          <w:sz w:val="28"/>
          <w:szCs w:val="28"/>
        </w:rPr>
        <w:t>土地利用动态遥感监测规程；</w:t>
      </w:r>
    </w:p>
    <w:p>
      <w:pPr>
        <w:snapToGrid w:val="0"/>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（10）</w:t>
      </w:r>
      <w:r>
        <w:rPr>
          <w:rFonts w:ascii="楷体_GB2312" w:hAnsi="楷体_GB2312" w:eastAsia="楷体_GB2312" w:cs="楷体_GB2312"/>
          <w:sz w:val="28"/>
          <w:szCs w:val="28"/>
        </w:rPr>
        <w:t xml:space="preserve">CH/T 9009.2-2010 </w:t>
      </w:r>
      <w:r>
        <w:rPr>
          <w:rFonts w:hint="eastAsia" w:ascii="楷体_GB2312" w:hAnsi="楷体_GB2312" w:eastAsia="楷体_GB2312" w:cs="楷体_GB2312"/>
          <w:sz w:val="28"/>
          <w:szCs w:val="28"/>
        </w:rPr>
        <w:t xml:space="preserve">基础地理信息数字成果 </w:t>
      </w:r>
      <w:r>
        <w:rPr>
          <w:rFonts w:ascii="楷体_GB2312" w:hAnsi="楷体_GB2312" w:eastAsia="楷体_GB2312" w:cs="楷体_GB2312"/>
          <w:sz w:val="28"/>
          <w:szCs w:val="28"/>
        </w:rPr>
        <w:t>1</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5 000</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1</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10 000</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1</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25 000</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1</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50 000</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1</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 xml:space="preserve">100 000 </w:t>
      </w:r>
      <w:r>
        <w:rPr>
          <w:rFonts w:hint="eastAsia" w:ascii="楷体_GB2312" w:hAnsi="楷体_GB2312" w:eastAsia="楷体_GB2312" w:cs="楷体_GB2312"/>
          <w:sz w:val="28"/>
          <w:szCs w:val="28"/>
        </w:rPr>
        <w:t>数字高程模型。</w:t>
      </w:r>
    </w:p>
    <w:p>
      <w:pPr>
        <w:snapToGrid w:val="0"/>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六、甲乙双方的权利和责任</w:t>
      </w:r>
    </w:p>
    <w:p>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（一）甲方职责</w:t>
      </w:r>
    </w:p>
    <w:p>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1、配合乙方完成对本项目相关资料的收集工作。</w:t>
      </w:r>
    </w:p>
    <w:p>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2、按本合同规定，按期如数向乙方支付项目开展费用。</w:t>
      </w:r>
    </w:p>
    <w:p>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3、对乙方的工作给予支持，提供方便。</w:t>
      </w:r>
    </w:p>
    <w:p>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（二）乙方职责</w:t>
      </w:r>
    </w:p>
    <w:p>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1.未经甲方允许，乙方不得将本合同标段的全部或部分转包给第三方。</w:t>
      </w:r>
    </w:p>
    <w:p>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2.现场工作所需的人员，设备及全部支出均由乙方自行承担，工作过程中乙方及其工作人员给其他方或自身造成财产损失或人身伤害，由乙方自行承担责任。</w:t>
      </w:r>
    </w:p>
    <w:p>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3.根据甲方提供的有关资料和委托要求，依照有关法规和规范等要求，按双方拟定的进度、按时、保质、保量提供相关数据及成果资料。</w:t>
      </w:r>
    </w:p>
    <w:p>
      <w:pPr>
        <w:spacing w:line="60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4.按时向甲方汇报工作，按期完成所有工作任务。</w:t>
      </w:r>
    </w:p>
    <w:p>
      <w:pPr>
        <w:spacing w:line="60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5.乙方应保护甲方的知识产权。未经甲方同意，不得向第三方转让甲方向乙方提供的有关数据，如发生泄密事件并给甲方造成损失，甲方有权向乙方提出索赔。</w:t>
      </w:r>
    </w:p>
    <w:p>
      <w:pPr>
        <w:spacing w:line="56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七、保密措施</w:t>
      </w:r>
    </w:p>
    <w:p>
      <w:pPr>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1.乙方必须按国家有关保密法律法规的要求，采取有效的保密措施，严防甲方提供给乙方的成果和资料泄密。</w:t>
      </w:r>
    </w:p>
    <w:p>
      <w:pPr>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2.乙方不得利用甲方因执行本合同提供给乙方的成果和资料从事任何商业性活动。</w:t>
      </w:r>
    </w:p>
    <w:p>
      <w:pPr>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3.乙方不得利用甲方因执行本合同提供给乙方的成果和资料不得向第三方提供。</w:t>
      </w:r>
    </w:p>
    <w:p>
      <w:pPr>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八、违约责任</w:t>
      </w:r>
    </w:p>
    <w:p>
      <w:pPr>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1.乙方提供的成果质量经甲方等相关部门检验不合格的，乙方应负责无偿予以重测或更正，但重测成更正二次仍未通过甲方等相关部门检查验收的，乙方应向甲方赔偿由此给甲方造成的所有损失，同时，甲方有权单方解除合同。</w:t>
      </w:r>
    </w:p>
    <w:p>
      <w:pPr>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2.由于不可抗力，致使合同无法展行时，双方应及时协商处理。</w:t>
      </w:r>
    </w:p>
    <w:p>
      <w:pPr>
        <w:spacing w:line="56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3.乙方擅自转包本合同标段的内容，甲方有权解除合同。合同执行过程中发生的任何争议，如双方不能通过友好协商解决，按相关法律法规处理。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lang w:val="en-US" w:eastAsia="zh-CN"/>
        </w:rPr>
        <w:t>九</w:t>
      </w:r>
      <w:r>
        <w:rPr>
          <w:rFonts w:hint="eastAsia" w:ascii="楷体_GB2312" w:hAnsi="楷体_GB2312" w:eastAsia="楷体_GB2312" w:cs="楷体_GB2312"/>
          <w:b w:val="0"/>
          <w:bCs/>
          <w:sz w:val="28"/>
          <w:szCs w:val="28"/>
        </w:rPr>
        <w:t>、其它</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val="0"/>
          <w:bCs/>
          <w:sz w:val="28"/>
          <w:szCs w:val="28"/>
        </w:rPr>
        <w:t>1</w:t>
      </w:r>
      <w:r>
        <w:rPr>
          <w:rFonts w:hint="eastAsia" w:ascii="楷体_GB2312" w:hAnsi="楷体_GB2312" w:eastAsia="楷体_GB2312" w:cs="楷体_GB2312"/>
          <w:b w:val="0"/>
          <w:bCs/>
          <w:sz w:val="28"/>
          <w:szCs w:val="28"/>
          <w:lang w:eastAsia="zh-CN"/>
        </w:rPr>
        <w:t>.</w:t>
      </w:r>
      <w:r>
        <w:rPr>
          <w:rFonts w:hint="eastAsia" w:ascii="楷体_GB2312" w:hAnsi="楷体_GB2312" w:eastAsia="楷体_GB2312" w:cs="楷体_GB2312"/>
          <w:b w:val="0"/>
          <w:bCs/>
          <w:sz w:val="28"/>
          <w:szCs w:val="28"/>
        </w:rPr>
        <w:t xml:space="preserve"> 本合同所有附件均为合同</w:t>
      </w:r>
      <w:r>
        <w:rPr>
          <w:rFonts w:hint="eastAsia" w:ascii="楷体_GB2312" w:hAnsi="楷体_GB2312" w:eastAsia="楷体_GB2312" w:cs="楷体_GB2312"/>
          <w:sz w:val="28"/>
          <w:szCs w:val="28"/>
        </w:rPr>
        <w:t>的有效组成部分，与本合同具有同等法律效力。</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bCs/>
          <w:sz w:val="28"/>
          <w:szCs w:val="28"/>
        </w:rPr>
        <w:t>2</w:t>
      </w:r>
      <w:r>
        <w:rPr>
          <w:rFonts w:hint="eastAsia" w:ascii="楷体_GB2312" w:hAnsi="楷体_GB2312" w:eastAsia="楷体_GB2312" w:cs="楷体_GB2312"/>
          <w:bCs/>
          <w:sz w:val="28"/>
          <w:szCs w:val="28"/>
          <w:lang w:eastAsia="zh-CN"/>
        </w:rPr>
        <w:t>.</w:t>
      </w:r>
      <w:r>
        <w:rPr>
          <w:rFonts w:hint="eastAsia" w:ascii="楷体_GB2312" w:hAnsi="楷体_GB2312" w:eastAsia="楷体_GB2312" w:cs="楷体_GB2312"/>
          <w:bCs/>
          <w:sz w:val="28"/>
          <w:szCs w:val="28"/>
        </w:rPr>
        <w:t xml:space="preserve"> </w:t>
      </w:r>
      <w:r>
        <w:rPr>
          <w:rFonts w:hint="eastAsia" w:ascii="楷体_GB2312" w:hAnsi="楷体_GB2312" w:eastAsia="楷体_GB2312" w:cs="楷体_GB2312"/>
          <w:sz w:val="28"/>
          <w:szCs w:val="28"/>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3</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 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十、合同生效：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1</w:t>
      </w:r>
      <w:r>
        <w:rPr>
          <w:rFonts w:hint="eastAsia" w:ascii="楷体_GB2312" w:hAnsi="楷体_GB2312" w:eastAsia="楷体_GB2312" w:cs="楷体_GB2312"/>
          <w:b w:val="0"/>
          <w:bCs/>
          <w:sz w:val="28"/>
          <w:szCs w:val="28"/>
          <w:lang w:eastAsia="zh-CN"/>
        </w:rPr>
        <w:t>.</w:t>
      </w:r>
      <w:r>
        <w:rPr>
          <w:rFonts w:hint="eastAsia" w:ascii="楷体_GB2312" w:hAnsi="楷体_GB2312" w:eastAsia="楷体_GB2312" w:cs="楷体_GB2312"/>
          <w:b w:val="0"/>
          <w:bCs/>
          <w:sz w:val="28"/>
          <w:szCs w:val="28"/>
        </w:rPr>
        <w:t>本合同</w:t>
      </w:r>
      <w:r>
        <w:rPr>
          <w:rFonts w:hint="eastAsia" w:ascii="楷体_GB2312" w:hAnsi="楷体_GB2312" w:eastAsia="楷体_GB2312" w:cs="楷体_GB2312"/>
          <w:b w:val="0"/>
          <w:bCs/>
          <w:sz w:val="28"/>
          <w:szCs w:val="28"/>
          <w:lang w:val="en-US" w:eastAsia="zh-CN"/>
        </w:rPr>
        <w:t>效益</w:t>
      </w:r>
      <w:r>
        <w:rPr>
          <w:rFonts w:hint="eastAsia" w:ascii="楷体_GB2312" w:hAnsi="楷体_GB2312" w:eastAsia="楷体_GB2312" w:cs="楷体_GB2312"/>
          <w:b w:val="0"/>
          <w:bCs/>
          <w:sz w:val="28"/>
          <w:szCs w:val="28"/>
        </w:rPr>
        <w:t>在甲乙双方法人代表或其</w:t>
      </w:r>
      <w:r>
        <w:rPr>
          <w:rFonts w:hint="eastAsia" w:ascii="楷体_GB2312" w:hAnsi="楷体_GB2312" w:eastAsia="楷体_GB2312" w:cs="楷体_GB2312"/>
          <w:b w:val="0"/>
          <w:bCs/>
          <w:sz w:val="28"/>
          <w:szCs w:val="28"/>
          <w:lang w:val="en-US" w:eastAsia="zh-CN"/>
        </w:rPr>
        <w:t>委托代理人的</w:t>
      </w:r>
      <w:r>
        <w:rPr>
          <w:rFonts w:hint="eastAsia" w:ascii="楷体_GB2312" w:hAnsi="楷体_GB2312" w:eastAsia="楷体_GB2312" w:cs="楷体_GB2312"/>
          <w:b w:val="0"/>
          <w:bCs/>
          <w:sz w:val="28"/>
          <w:szCs w:val="28"/>
        </w:rPr>
        <w:t>签字盖章后生效。</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本</w:t>
      </w:r>
      <w:r>
        <w:rPr>
          <w:rFonts w:hint="eastAsia" w:ascii="楷体_GB2312" w:hAnsi="楷体_GB2312" w:eastAsia="楷体_GB2312" w:cs="楷体_GB2312"/>
          <w:sz w:val="28"/>
          <w:szCs w:val="28"/>
        </w:rPr>
        <w:t>合同一式</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u w:val="single"/>
          <w:lang w:val="en-US" w:eastAsia="zh-CN"/>
        </w:rPr>
        <w:t xml:space="preserve">    </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份</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甲乙双方各执</w:t>
      </w:r>
      <w:r>
        <w:rPr>
          <w:rFonts w:hint="eastAsia" w:ascii="楷体_GB2312" w:hAnsi="楷体_GB2312" w:eastAsia="楷体_GB2312" w:cs="楷体_GB2312"/>
          <w:sz w:val="28"/>
          <w:szCs w:val="28"/>
          <w:u w:val="single"/>
          <w:lang w:val="en-US" w:eastAsia="zh-CN"/>
        </w:rPr>
        <w:t xml:space="preserve">        </w:t>
      </w:r>
      <w:r>
        <w:rPr>
          <w:rFonts w:hint="eastAsia" w:ascii="楷体_GB2312" w:hAnsi="楷体_GB2312" w:eastAsia="楷体_GB2312" w:cs="楷体_GB2312"/>
          <w:sz w:val="28"/>
          <w:szCs w:val="28"/>
          <w:lang w:val="en-US" w:eastAsia="zh-CN"/>
        </w:rPr>
        <w:t>份；各方签字盖章后生效</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合同执行完毕自动失效。</w:t>
      </w:r>
    </w:p>
    <w:p>
      <w:pPr>
        <w:pStyle w:val="3"/>
        <w:rPr>
          <w:rFonts w:hint="eastAsia" w:ascii="楷体_GB2312" w:hAnsi="楷体_GB2312" w:eastAsia="楷体_GB2312" w:cs="楷体_GB2312"/>
          <w:sz w:val="28"/>
          <w:szCs w:val="28"/>
          <w:lang w:val="en-US" w:eastAsia="zh-CN"/>
        </w:rPr>
      </w:pPr>
    </w:p>
    <w:p>
      <w:pPr>
        <w:pStyle w:val="4"/>
        <w:rPr>
          <w:rFonts w:hint="eastAsia" w:ascii="楷体_GB2312" w:hAnsi="楷体_GB2312" w:eastAsia="楷体_GB2312" w:cs="楷体_GB2312"/>
          <w:sz w:val="28"/>
          <w:szCs w:val="28"/>
          <w:lang w:val="en-US" w:eastAsia="zh-CN"/>
        </w:rPr>
      </w:pPr>
    </w:p>
    <w:p>
      <w:pPr>
        <w:pStyle w:val="4"/>
        <w:jc w:val="center"/>
        <w:rPr>
          <w:rFonts w:hint="eastAsia" w:ascii="楷体_GB2312" w:hAnsi="楷体_GB2312" w:eastAsia="楷体_GB2312" w:cs="楷体_GB2312"/>
          <w:sz w:val="28"/>
          <w:szCs w:val="28"/>
          <w:lang w:val="en-US" w:eastAsia="zh-CN"/>
        </w:rPr>
      </w:pPr>
      <w:r>
        <w:rPr>
          <w:rFonts w:hint="eastAsia" w:hAnsi="楷体_GB2312" w:cs="楷体_GB2312"/>
          <w:sz w:val="28"/>
          <w:szCs w:val="28"/>
          <w:lang w:val="en-US" w:eastAsia="zh-CN"/>
        </w:rPr>
        <w:t>（本页无正文）</w:t>
      </w:r>
    </w:p>
    <w:p>
      <w:pPr>
        <w:keepNext w:val="0"/>
        <w:keepLines w:val="0"/>
        <w:pageBreakBefore w:val="0"/>
        <w:widowControl w:val="0"/>
        <w:tabs>
          <w:tab w:val="left" w:pos="480"/>
        </w:tabs>
        <w:kinsoku/>
        <w:wordWrap/>
        <w:overflowPunct/>
        <w:topLinePunct w:val="0"/>
        <w:autoSpaceDE/>
        <w:autoSpaceDN/>
        <w:bidi w:val="0"/>
        <w:adjustRightInd/>
        <w:snapToGrid/>
        <w:spacing w:before="313" w:beforeLines="100" w:line="60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甲  方（公章）                 乙  方（公章）</w:t>
      </w:r>
    </w:p>
    <w:p>
      <w:pPr>
        <w:keepNext w:val="0"/>
        <w:keepLines w:val="0"/>
        <w:pageBreakBefore w:val="0"/>
        <w:widowControl w:val="0"/>
        <w:tabs>
          <w:tab w:val="left" w:pos="480"/>
        </w:tabs>
        <w:kinsoku/>
        <w:wordWrap/>
        <w:overflowPunct/>
        <w:topLinePunct w:val="0"/>
        <w:autoSpaceDE/>
        <w:autoSpaceDN/>
        <w:bidi w:val="0"/>
        <w:adjustRightInd/>
        <w:snapToGrid/>
        <w:spacing w:line="600" w:lineRule="exact"/>
        <w:ind w:firstLine="560" w:firstLineChars="200"/>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法定代表人</w:t>
      </w:r>
      <w:r>
        <w:rPr>
          <w:rFonts w:hint="eastAsia" w:ascii="楷体_GB2312" w:hAnsi="楷体_GB2312" w:eastAsia="楷体_GB2312" w:cs="楷体_GB2312"/>
          <w:b w:val="0"/>
          <w:bCs w:val="0"/>
          <w:sz w:val="28"/>
          <w:szCs w:val="28"/>
        </w:rPr>
        <w:t xml:space="preserve"> </w:t>
      </w:r>
      <w:r>
        <w:rPr>
          <w:rFonts w:hint="eastAsia" w:ascii="楷体_GB2312" w:hAnsi="楷体_GB2312" w:eastAsia="楷体_GB2312" w:cs="楷体_GB2312"/>
          <w:b w:val="0"/>
          <w:bCs w:val="0"/>
          <w:sz w:val="28"/>
          <w:szCs w:val="28"/>
          <w:lang w:val="en-US" w:eastAsia="zh-CN"/>
        </w:rPr>
        <w:t xml:space="preserve">                    法定代表人</w:t>
      </w:r>
    </w:p>
    <w:p>
      <w:pPr>
        <w:keepNext w:val="0"/>
        <w:keepLines w:val="0"/>
        <w:pageBreakBefore w:val="0"/>
        <w:widowControl w:val="0"/>
        <w:tabs>
          <w:tab w:val="left" w:pos="480"/>
        </w:tabs>
        <w:kinsoku/>
        <w:wordWrap/>
        <w:overflowPunct/>
        <w:topLinePunct w:val="0"/>
        <w:autoSpaceDE/>
        <w:autoSpaceDN/>
        <w:bidi w:val="0"/>
        <w:adjustRightInd/>
        <w:snapToGrid/>
        <w:spacing w:line="40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lang w:val="en-US" w:eastAsia="zh-CN"/>
        </w:rPr>
        <w:t xml:space="preserve">或委托代理人（签字或盖章）： </w:t>
      </w:r>
      <w:r>
        <w:rPr>
          <w:rFonts w:hint="eastAsia" w:ascii="楷体_GB2312" w:hAnsi="楷体_GB2312" w:eastAsia="楷体_GB2312" w:cs="楷体_GB2312"/>
          <w:b w:val="0"/>
          <w:bCs w:val="0"/>
          <w:sz w:val="28"/>
          <w:szCs w:val="28"/>
        </w:rPr>
        <w:t xml:space="preserve">   </w:t>
      </w:r>
      <w:r>
        <w:rPr>
          <w:rFonts w:hint="eastAsia" w:ascii="楷体_GB2312" w:hAnsi="楷体_GB2312" w:eastAsia="楷体_GB2312" w:cs="楷体_GB2312"/>
          <w:b w:val="0"/>
          <w:bCs w:val="0"/>
          <w:sz w:val="28"/>
          <w:szCs w:val="28"/>
          <w:lang w:val="en-US" w:eastAsia="zh-CN"/>
        </w:rPr>
        <w:t>或委托代理人（签字或盖章）：</w:t>
      </w:r>
    </w:p>
    <w:p>
      <w:pPr>
        <w:keepNext w:val="0"/>
        <w:keepLines w:val="0"/>
        <w:pageBreakBefore w:val="0"/>
        <w:widowControl w:val="0"/>
        <w:tabs>
          <w:tab w:val="left" w:pos="480"/>
        </w:tabs>
        <w:kinsoku/>
        <w:wordWrap/>
        <w:overflowPunct/>
        <w:topLinePunct w:val="0"/>
        <w:autoSpaceDE/>
        <w:autoSpaceDN/>
        <w:bidi w:val="0"/>
        <w:adjustRightInd/>
        <w:snapToGrid/>
        <w:spacing w:line="60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地  址：                       地  址：</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val="0"/>
          <w:sz w:val="28"/>
          <w:szCs w:val="28"/>
          <w:lang w:eastAsia="zh-CN"/>
        </w:rPr>
      </w:pPr>
      <w:r>
        <w:rPr>
          <w:rFonts w:hint="eastAsia" w:ascii="楷体_GB2312" w:hAnsi="楷体_GB2312" w:eastAsia="楷体_GB2312" w:cs="楷体_GB2312"/>
          <w:b w:val="0"/>
          <w:bCs w:val="0"/>
          <w:sz w:val="28"/>
          <w:szCs w:val="28"/>
        </w:rPr>
        <w:t>联系电话：                     联系电话</w:t>
      </w:r>
      <w:r>
        <w:rPr>
          <w:rFonts w:hint="eastAsia" w:ascii="楷体_GB2312" w:hAnsi="楷体_GB2312" w:eastAsia="楷体_GB2312" w:cs="楷体_GB2312"/>
          <w:b w:val="0"/>
          <w:bCs w:val="0"/>
          <w:sz w:val="28"/>
          <w:szCs w:val="28"/>
          <w:lang w:eastAsia="zh-CN"/>
        </w:rPr>
        <w:t>：</w:t>
      </w:r>
    </w:p>
    <w:p>
      <w:pPr>
        <w:pStyle w:val="2"/>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楷体_GB2312" w:hAnsi="楷体_GB2312" w:eastAsia="楷体_GB2312" w:cs="楷体_GB2312"/>
          <w:b w:val="0"/>
          <w:bCs w:val="0"/>
          <w:sz w:val="28"/>
          <w:szCs w:val="28"/>
        </w:rPr>
      </w:pPr>
    </w:p>
    <w:p>
      <w:pPr>
        <w:pStyle w:val="2"/>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sz w:val="28"/>
          <w:szCs w:val="28"/>
        </w:rPr>
        <w:t>签订日期：</w:t>
      </w:r>
      <w:r>
        <w:rPr>
          <w:rFonts w:hint="eastAsia" w:ascii="楷体_GB2312" w:hAnsi="楷体_GB2312" w:eastAsia="楷体_GB2312" w:cs="楷体_GB2312"/>
          <w:b w:val="0"/>
          <w:bCs w:val="0"/>
          <w:sz w:val="28"/>
          <w:szCs w:val="28"/>
          <w:lang w:val="en-US" w:eastAsia="zh-CN"/>
        </w:rPr>
        <w:t xml:space="preserve">      年      月     日</w:t>
      </w:r>
    </w:p>
    <w:p>
      <w:pPr>
        <w:pStyle w:val="2"/>
        <w:ind w:left="0" w:leftChars="0" w:firstLine="0" w:firstLineChars="0"/>
        <w:rPr>
          <w:rFonts w:hint="eastAsia" w:ascii="楷体_GB2312" w:hAnsi="楷体_GB2312" w:eastAsia="楷体_GB2312" w:cs="楷体_GB2312"/>
          <w:bCs/>
          <w:sz w:val="28"/>
          <w:szCs w:val="28"/>
        </w:rPr>
      </w:pPr>
    </w:p>
    <w:sectPr>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MDI2NDY4ZjQzZGUxMTJmYmIzZDBiM2I4MjcwZjIifQ=="/>
  </w:docVars>
  <w:rsids>
    <w:rsidRoot w:val="6D293A61"/>
    <w:rsid w:val="00005A83"/>
    <w:rsid w:val="00080BCF"/>
    <w:rsid w:val="000A3139"/>
    <w:rsid w:val="000B2823"/>
    <w:rsid w:val="001702B5"/>
    <w:rsid w:val="00194518"/>
    <w:rsid w:val="001B7486"/>
    <w:rsid w:val="00237F29"/>
    <w:rsid w:val="002A55FE"/>
    <w:rsid w:val="0034209B"/>
    <w:rsid w:val="00354FF3"/>
    <w:rsid w:val="00393E00"/>
    <w:rsid w:val="00403B53"/>
    <w:rsid w:val="004144E5"/>
    <w:rsid w:val="0043036B"/>
    <w:rsid w:val="004A0A0B"/>
    <w:rsid w:val="004A2B41"/>
    <w:rsid w:val="005139FE"/>
    <w:rsid w:val="005B0B70"/>
    <w:rsid w:val="00634973"/>
    <w:rsid w:val="006849B9"/>
    <w:rsid w:val="00857B8A"/>
    <w:rsid w:val="00911A7C"/>
    <w:rsid w:val="00BB57E2"/>
    <w:rsid w:val="00E00444"/>
    <w:rsid w:val="00ED7B66"/>
    <w:rsid w:val="00F95994"/>
    <w:rsid w:val="00FF32CC"/>
    <w:rsid w:val="023615AF"/>
    <w:rsid w:val="02D45050"/>
    <w:rsid w:val="03EE5241"/>
    <w:rsid w:val="05A15C10"/>
    <w:rsid w:val="065D170B"/>
    <w:rsid w:val="06A66D03"/>
    <w:rsid w:val="073055C0"/>
    <w:rsid w:val="08344B67"/>
    <w:rsid w:val="0A4021B4"/>
    <w:rsid w:val="0BA37CB5"/>
    <w:rsid w:val="11FF5970"/>
    <w:rsid w:val="12D61B20"/>
    <w:rsid w:val="160C2CF4"/>
    <w:rsid w:val="16574B9D"/>
    <w:rsid w:val="1773195D"/>
    <w:rsid w:val="17AA6184"/>
    <w:rsid w:val="195F707B"/>
    <w:rsid w:val="1A644AB4"/>
    <w:rsid w:val="1BD45C69"/>
    <w:rsid w:val="1F1A1BE5"/>
    <w:rsid w:val="2140520F"/>
    <w:rsid w:val="21DD084A"/>
    <w:rsid w:val="21F4697A"/>
    <w:rsid w:val="22C850E1"/>
    <w:rsid w:val="256C6863"/>
    <w:rsid w:val="27D56FF1"/>
    <w:rsid w:val="294F4B81"/>
    <w:rsid w:val="2F257C81"/>
    <w:rsid w:val="316518D0"/>
    <w:rsid w:val="32496611"/>
    <w:rsid w:val="34554EBA"/>
    <w:rsid w:val="346D1CC9"/>
    <w:rsid w:val="361138EA"/>
    <w:rsid w:val="36154A5C"/>
    <w:rsid w:val="37B00EE0"/>
    <w:rsid w:val="383E473E"/>
    <w:rsid w:val="39225214"/>
    <w:rsid w:val="3BCE5DD9"/>
    <w:rsid w:val="3F6037A0"/>
    <w:rsid w:val="429A5883"/>
    <w:rsid w:val="42F425C9"/>
    <w:rsid w:val="45752A17"/>
    <w:rsid w:val="47221285"/>
    <w:rsid w:val="49341E50"/>
    <w:rsid w:val="4B3519D1"/>
    <w:rsid w:val="4BC13264"/>
    <w:rsid w:val="4C4B1119"/>
    <w:rsid w:val="4C505092"/>
    <w:rsid w:val="4D4F5569"/>
    <w:rsid w:val="4E077C16"/>
    <w:rsid w:val="503711B4"/>
    <w:rsid w:val="509C7D7D"/>
    <w:rsid w:val="51556929"/>
    <w:rsid w:val="522215C2"/>
    <w:rsid w:val="529E6D2B"/>
    <w:rsid w:val="58DC16DE"/>
    <w:rsid w:val="5F2D5CA2"/>
    <w:rsid w:val="5FFF3795"/>
    <w:rsid w:val="654F3C53"/>
    <w:rsid w:val="66A23715"/>
    <w:rsid w:val="66F81495"/>
    <w:rsid w:val="677916C4"/>
    <w:rsid w:val="684352D5"/>
    <w:rsid w:val="68A709E1"/>
    <w:rsid w:val="6983725B"/>
    <w:rsid w:val="6B1D749D"/>
    <w:rsid w:val="6D293A61"/>
    <w:rsid w:val="73D20B70"/>
    <w:rsid w:val="76047AFD"/>
    <w:rsid w:val="766C1E9B"/>
    <w:rsid w:val="77244524"/>
    <w:rsid w:val="79E6166F"/>
    <w:rsid w:val="7CB77BE8"/>
    <w:rsid w:val="7D7046F8"/>
    <w:rsid w:val="7E4F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Body Text"/>
    <w:basedOn w:val="1"/>
    <w:next w:val="4"/>
    <w:qFormat/>
    <w:uiPriority w:val="0"/>
    <w:rPr>
      <w:color w:val="993300"/>
      <w:sz w:val="24"/>
    </w:rPr>
  </w:style>
  <w:style w:type="paragraph" w:styleId="4">
    <w:name w:val="Body Text 2"/>
    <w:basedOn w:val="1"/>
    <w:qFormat/>
    <w:uiPriority w:val="0"/>
    <w:rPr>
      <w:rFonts w:ascii="楷体_GB2312" w:hAnsi="Copperplate Gothic Bold" w:eastAsia="楷体_GB2312"/>
      <w:sz w:val="28"/>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Placeholder Text"/>
    <w:basedOn w:val="8"/>
    <w:semiHidden/>
    <w:qFormat/>
    <w:uiPriority w:val="99"/>
    <w:rPr>
      <w:color w:val="808080"/>
    </w:rPr>
  </w:style>
  <w:style w:type="paragraph" w:styleId="11">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2363</Words>
  <Characters>2555</Characters>
  <Lines>19</Lines>
  <Paragraphs>5</Paragraphs>
  <TotalTime>18</TotalTime>
  <ScaleCrop>false</ScaleCrop>
  <LinksUpToDate>false</LinksUpToDate>
  <CharactersWithSpaces>2914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2021-07-27T09:57:00Z</dcterms:created>
  <dc:creator>温柔一刀</dc:creator>
  <cp:lastModifiedBy>不懂世俗</cp:lastModifiedBy>
  <dcterms:modified xsi:type="dcterms:W3CDTF">2023-05-08T02:50:27Z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71A554DF210D4C4E9BBADF486C480855</vt:lpwstr>
  </property>
</Properties>
</file>