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en-US" w:eastAsia="zh-CN" w:bidi="ar"/>
        </w:rPr>
        <w:t>职业中等学校及其他零星物业项目从业人员劳务派遣管理费竞争性谈判公告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jc w:val="left"/>
        <w:textAlignment w:val="auto"/>
        <w:rPr>
          <w:rFonts w:hint="eastAsia" w:ascii="宋体" w:hAnsi="宋体" w:eastAsia="宋体" w:cs="宋体"/>
          <w:b w:val="0"/>
          <w:bCs w:val="0"/>
          <w:color w:val="auto"/>
          <w:sz w:val="21"/>
          <w:szCs w:val="21"/>
        </w:rPr>
      </w:pPr>
      <w:r>
        <w:rPr>
          <w:rStyle w:val="11"/>
          <w:rFonts w:hint="eastAsia" w:ascii="宋体" w:hAnsi="宋体" w:eastAsia="宋体" w:cs="宋体"/>
          <w:b/>
          <w:bCs/>
          <w:i w:val="0"/>
          <w:iCs w:val="0"/>
          <w:caps w:val="0"/>
          <w:color w:val="auto"/>
          <w:spacing w:val="0"/>
          <w:sz w:val="21"/>
          <w:szCs w:val="21"/>
          <w:shd w:val="clear" w:color="auto" w:fill="FFFFFF"/>
        </w:rPr>
        <w:t>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职业中等学校及其他零星物业项目从业人员劳务派遣管理费</w:t>
      </w:r>
      <w:r>
        <w:rPr>
          <w:rFonts w:hint="eastAsia" w:ascii="宋体" w:hAnsi="宋体" w:eastAsia="宋体" w:cs="宋体"/>
          <w:i w:val="0"/>
          <w:iCs w:val="0"/>
          <w:caps w:val="0"/>
          <w:color w:val="auto"/>
          <w:spacing w:val="0"/>
          <w:sz w:val="24"/>
          <w:szCs w:val="24"/>
          <w:shd w:val="clear" w:color="auto" w:fill="FFFFFF"/>
        </w:rPr>
        <w:t>的潜在供应商应在登录全国公共资源交易中心平台（陕西省）使用CA锁报名后自行下载获取采购文件</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并于</w:t>
      </w:r>
      <w:r>
        <w:rPr>
          <w:rFonts w:hint="eastAsia" w:ascii="宋体" w:hAnsi="宋体" w:eastAsia="宋体" w:cs="宋体"/>
          <w:i w:val="0"/>
          <w:iCs w:val="0"/>
          <w:caps w:val="0"/>
          <w:color w:val="auto"/>
          <w:spacing w:val="0"/>
          <w:sz w:val="24"/>
          <w:szCs w:val="24"/>
          <w:shd w:val="clear" w:color="auto" w:fill="FFFFFF"/>
          <w:lang w:val="en-US" w:eastAsia="zh-CN"/>
        </w:rPr>
        <w:t>2023</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0分（北京时间）前提交响应文件。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val="en-US" w:eastAsia="zh-CN"/>
        </w:rPr>
        <w:t>ZCSP-府谷县-2023-00263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职业中等学校及其他零星物业项目从业人员劳务派遣管理费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488490.00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职业中等学校及其他零星物业项目从业人员劳务派遣管理费</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488490.00</w:t>
      </w:r>
      <w:r>
        <w:rPr>
          <w:rFonts w:hint="eastAsia" w:ascii="宋体" w:hAnsi="宋体" w:eastAsia="宋体" w:cs="宋体"/>
          <w:i w:val="0"/>
          <w:iCs w:val="0"/>
          <w:caps w:val="0"/>
          <w:color w:val="auto"/>
          <w:spacing w:val="0"/>
          <w:sz w:val="24"/>
          <w:szCs w:val="24"/>
          <w:shd w:val="clear" w:color="auto" w:fill="FFFFFF"/>
        </w:rPr>
        <w:t>元</w:t>
      </w:r>
    </w:p>
    <w:tbl>
      <w:tblPr>
        <w:tblStyle w:val="9"/>
        <w:tblpPr w:leftFromText="180" w:rightFromText="180" w:vertAnchor="text" w:horzAnchor="page" w:tblpXSpec="center" w:tblpY="609"/>
        <w:tblOverlap w:val="never"/>
        <w:tblW w:w="100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
        <w:gridCol w:w="1750"/>
        <w:gridCol w:w="2133"/>
        <w:gridCol w:w="1100"/>
        <w:gridCol w:w="1468"/>
        <w:gridCol w:w="1320"/>
        <w:gridCol w:w="1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0" w:hRule="atLeast"/>
          <w:tblHeader/>
          <w:jc w:val="center"/>
        </w:trPr>
        <w:tc>
          <w:tcPr>
            <w:tcW w:w="9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9" w:hRule="atLeast"/>
          <w:jc w:val="center"/>
        </w:trPr>
        <w:tc>
          <w:tcPr>
            <w:tcW w:w="9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其他就业服务</w:t>
            </w:r>
          </w:p>
        </w:tc>
        <w:tc>
          <w:tcPr>
            <w:tcW w:w="2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职业中等学校及其他零星物业项目从业人员劳务派遣管理费</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488490.00</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488490.00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488490.00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职业中等学校及其他零星物业项目从业人员劳务派遣管理费</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fldChar w:fldCharType="begin"/>
      </w:r>
      <w:r>
        <w:rPr>
          <w:rFonts w:hint="eastAsia" w:ascii="宋体" w:hAnsi="宋体" w:eastAsia="宋体" w:cs="宋体"/>
          <w:i w:val="0"/>
          <w:iCs w:val="0"/>
          <w:caps w:val="0"/>
          <w:color w:val="333333"/>
          <w:spacing w:val="0"/>
          <w:sz w:val="24"/>
          <w:szCs w:val="24"/>
          <w:shd w:val="clear" w:color="auto" w:fill="FFFFFF"/>
          <w:vertAlign w:val="baseline"/>
        </w:rPr>
        <w:instrText xml:space="preserve"> = 1 \* GB3 \* MERGEFORMAT </w:instrText>
      </w:r>
      <w:r>
        <w:rPr>
          <w:rFonts w:hint="eastAsia" w:ascii="宋体" w:hAnsi="宋体" w:eastAsia="宋体" w:cs="宋体"/>
          <w:i w:val="0"/>
          <w:iCs w:val="0"/>
          <w:caps w:val="0"/>
          <w:color w:val="333333"/>
          <w:spacing w:val="0"/>
          <w:sz w:val="24"/>
          <w:szCs w:val="24"/>
          <w:shd w:val="clear" w:color="auto" w:fill="FFFFFF"/>
          <w:vertAlign w:val="baseline"/>
        </w:rPr>
        <w:fldChar w:fldCharType="separate"/>
      </w:r>
      <w:r>
        <w:t>①</w:t>
      </w:r>
      <w:r>
        <w:rPr>
          <w:rFonts w:hint="eastAsia" w:ascii="宋体" w:hAnsi="宋体" w:eastAsia="宋体" w:cs="宋体"/>
          <w:i w:val="0"/>
          <w:iCs w:val="0"/>
          <w:caps w:val="0"/>
          <w:color w:val="333333"/>
          <w:spacing w:val="0"/>
          <w:sz w:val="24"/>
          <w:szCs w:val="24"/>
          <w:shd w:val="clear" w:color="auto" w:fill="FFFFFF"/>
          <w:vertAlign w:val="baseline"/>
        </w:rPr>
        <w:fldChar w:fldCharType="end"/>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《政府采购促进中小企业发展管理办法》（财库〔2020〕46号）；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②、《三部门联合发布关于促进残疾人就业政府采购政策的通知》（财库[2017] 141号）；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③、《财政部司法部关于政府采购支持监狱企业发展有关问题的通知》（财库〔2014〕68号）；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④、《国务院办公厅关于建立政府强制采购节能产品制度的通知》（国办发[2007]51号）；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⑤、《环境标志产品政府采购实施的意见》（财库[2006]90号）；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⑥、《节能产品政府采购实施意见》（财库[2004]185号）；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⑦、《财政部发展改革委生态环境部市场监管总局关于调整优化节能产品、环境标志产品政府采购执行机制的通知》（财库〔2019〕9号）；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⑧、《陕西省中小企业政府采购信用融资办法》（陕财办采〔2018〕23号）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⑨、《关于进一步加大政府采购支持中小企业力度的通知》（财库〔2022〕19号）；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⑩、落实其它相关政策。</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ascii="宋体" w:hAnsi="宋体" w:cs="宋体"/>
          <w:i w:val="0"/>
          <w:iCs w:val="0"/>
          <w:caps w:val="0"/>
          <w:color w:val="333333"/>
          <w:spacing w:val="0"/>
          <w:sz w:val="24"/>
          <w:szCs w:val="24"/>
          <w:shd w:val="clear" w:color="auto" w:fill="FFFFFF"/>
          <w:vertAlign w:val="baseline"/>
          <w:lang w:eastAsia="zh-CN"/>
        </w:rPr>
        <w:t>职业中等学校及其他零星物业项目从业人员劳务派遣管理费</w:t>
      </w:r>
      <w:r>
        <w:rPr>
          <w:rFonts w:hint="eastAsia" w:ascii="宋体" w:hAnsi="宋体" w:eastAsia="宋体" w:cs="宋体"/>
          <w:i w:val="0"/>
          <w:iCs w:val="0"/>
          <w:caps w:val="0"/>
          <w:color w:val="333333"/>
          <w:spacing w:val="0"/>
          <w:sz w:val="24"/>
          <w:szCs w:val="24"/>
          <w:shd w:val="clear" w:color="auto" w:fill="FFFFFF"/>
          <w:vertAlign w:val="baseline"/>
        </w:rPr>
        <w:t>)特定资格要求如下: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①、供应商具有独立承担民事责任能力的法人、其他组织或自然人，并出具合法有效的营业执照副本（附营业执照的2021年</w:t>
      </w:r>
      <w:r>
        <w:rPr>
          <w:rFonts w:hint="eastAsia" w:ascii="宋体" w:hAnsi="宋体" w:eastAsia="宋体" w:cs="宋体"/>
          <w:sz w:val="24"/>
          <w:szCs w:val="24"/>
          <w:lang w:val="en-US" w:eastAsia="zh-CN"/>
        </w:rPr>
        <w:t>或2022年</w:t>
      </w:r>
      <w:r>
        <w:rPr>
          <w:rFonts w:hint="eastAsia" w:ascii="宋体" w:hAnsi="宋体" w:eastAsia="宋体" w:cs="宋体"/>
          <w:sz w:val="24"/>
          <w:szCs w:val="24"/>
        </w:rPr>
        <w:t>企业年度报告书）或事业单位法人证书等国家规定的相关证明，自然人参与的提供其身份证明；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②、供应商具备有效期内的劳务派遣经营许可证；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③</w:t>
      </w:r>
      <w:r>
        <w:rPr>
          <w:rFonts w:hint="default" w:ascii="宋体" w:hAnsi="宋体" w:eastAsia="宋体" w:cs="宋体"/>
          <w:sz w:val="24"/>
          <w:szCs w:val="24"/>
        </w:rPr>
        <w:t>、</w:t>
      </w:r>
      <w:r>
        <w:rPr>
          <w:rFonts w:hint="eastAsia" w:ascii="宋体" w:hAnsi="宋体" w:eastAsia="宋体" w:cs="宋体"/>
          <w:sz w:val="24"/>
          <w:szCs w:val="24"/>
        </w:rPr>
        <w:t>财务状况报告：财务状况良好，提供2021年度或2022年</w:t>
      </w:r>
      <w:r>
        <w:rPr>
          <w:rFonts w:hint="eastAsia" w:ascii="宋体" w:hAnsi="宋体" w:eastAsia="宋体" w:cs="宋体"/>
          <w:sz w:val="24"/>
          <w:szCs w:val="24"/>
          <w:lang w:val="en-US" w:eastAsia="zh-CN"/>
        </w:rPr>
        <w:t>度</w:t>
      </w:r>
      <w:r>
        <w:rPr>
          <w:rFonts w:hint="eastAsia" w:ascii="宋体" w:hAnsi="宋体" w:eastAsia="宋体" w:cs="宋体"/>
          <w:sz w:val="24"/>
          <w:szCs w:val="24"/>
        </w:rPr>
        <w:t>财务审计报告（公司成立不足一年的需提供银行出具的资信证明及基本账号开户许可证或开户银行出具的基本存款账户信息表）；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w:t>
      </w:r>
      <w:r>
        <w:rPr>
          <w:rFonts w:hint="eastAsia" w:ascii="宋体" w:hAnsi="宋体" w:eastAsia="宋体" w:cs="宋体"/>
          <w:sz w:val="24"/>
          <w:szCs w:val="24"/>
        </w:rPr>
        <w:t>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月至今已缴纳的至少</w:t>
      </w:r>
      <w:r>
        <w:rPr>
          <w:rFonts w:hint="eastAsia" w:ascii="宋体" w:hAnsi="宋体" w:eastAsia="宋体" w:cs="宋体"/>
          <w:sz w:val="24"/>
          <w:szCs w:val="24"/>
          <w:lang w:val="en-US" w:eastAsia="zh-CN"/>
        </w:rPr>
        <w:t>一</w:t>
      </w:r>
      <w:r>
        <w:rPr>
          <w:rFonts w:hint="eastAsia" w:ascii="宋体" w:hAnsi="宋体" w:eastAsia="宋体" w:cs="宋体"/>
          <w:sz w:val="24"/>
          <w:szCs w:val="24"/>
        </w:rPr>
        <w:t xml:space="preserve">个月的纳税证明或完税证明，依法免税的供应商应提供相关文件证明；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⑤、社会保障资金缴纳证明：提供202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月至今已缴纳的至少</w:t>
      </w:r>
      <w:r>
        <w:rPr>
          <w:rFonts w:hint="eastAsia" w:ascii="宋体" w:hAnsi="宋体" w:eastAsia="宋体" w:cs="宋体"/>
          <w:sz w:val="24"/>
          <w:szCs w:val="24"/>
          <w:lang w:val="en-US" w:eastAsia="zh-CN"/>
        </w:rPr>
        <w:t>一</w:t>
      </w:r>
      <w:r>
        <w:rPr>
          <w:rFonts w:hint="eastAsia" w:ascii="宋体" w:hAnsi="宋体" w:eastAsia="宋体" w:cs="宋体"/>
          <w:sz w:val="24"/>
          <w:szCs w:val="24"/>
        </w:rPr>
        <w:t>个月的社会保障资金缴存单据或社保机构开具的社会保险参保缴费情况证明，依法不需要缴纳社会保障资金的应提供相关证明材料；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⑥、信用要求：投标供应商、法定代表人不得为“信用中国”网（www.creditchina.gov.cn）中列入失信被执行人和政府采购严重违法失信行为记录名单的供应商，投标供应商不得为“中国政府采购”网（www.ccgp.gov.cn）政府采购严重违法失信行为记录名单中被财政部门禁止参加政府采购活动的供应商。提供本项目发出公告之日至响应文件递交截止时间前“信用中国”网站、“中国政府采购”网查询的相关信用记录完整截图（企业信用报告及完整截图），“信用中国”网站中投标供应商失信被执行人查询截图以“中国执行信息公开网”网站（http://zxgk.court.gov.cn/shixin/）中全国范围内查询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⑦、供应商需提供具有履行合同所必需的设备和专业技术能力的承诺函；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⑧、书面声明：参加本次政府采购活动前三年内在经营活动中没有重大违法记录的书面声明函；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⑨、单位负责人为同一人或存在直接控股、管理关系的不同单位，不得同时参加本项目政府采购活动，提供《供应商企业关系关联承诺书》；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⑩</w:t>
      </w:r>
      <w:r>
        <w:rPr>
          <w:rFonts w:hint="eastAsia" w:ascii="宋体" w:hAnsi="宋体" w:eastAsia="宋体" w:cs="宋体"/>
          <w:sz w:val="24"/>
          <w:szCs w:val="24"/>
        </w:rPr>
        <w:t>、</w:t>
      </w:r>
      <w:r>
        <w:rPr>
          <w:rFonts w:hint="eastAsia" w:ascii="宋体" w:hAnsi="宋体" w:eastAsia="宋体" w:cs="宋体"/>
          <w:sz w:val="24"/>
          <w:szCs w:val="24"/>
          <w:lang w:val="en-US" w:eastAsia="zh-CN"/>
        </w:rPr>
        <w:t>一个供应商只能参与采购人同期公告一个项目（合同包）的谈判申请，如同时参与两个及以上项目的谈判申请时，视为不响应公告要求，所提出的谈判申请均无效， 所递交的响应文件不参与评审；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⑪、提供榆林市政府采购服物类项目供应商信用承诺书及信用中国（陕西榆林）主动承诺网页截图；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⑫、</w:t>
      </w:r>
      <w:r>
        <w:rPr>
          <w:rFonts w:hint="eastAsia" w:ascii="宋体" w:hAnsi="宋体" w:eastAsia="宋体" w:cs="宋体"/>
          <w:sz w:val="24"/>
          <w:szCs w:val="24"/>
          <w:lang w:val="en-US" w:eastAsia="zh-CN"/>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⑬</w:t>
      </w:r>
      <w:r>
        <w:rPr>
          <w:rFonts w:hint="eastAsia" w:ascii="宋体" w:hAnsi="宋体" w:eastAsia="宋体" w:cs="宋体"/>
          <w:sz w:val="24"/>
          <w:szCs w:val="24"/>
          <w:lang w:val="en-US" w:eastAsia="zh-CN"/>
        </w:rPr>
        <w:t>、谈判</w:t>
      </w:r>
      <w:r>
        <w:rPr>
          <w:rFonts w:hint="eastAsia" w:ascii="宋体" w:hAnsi="宋体" w:eastAsia="宋体" w:cs="宋体"/>
          <w:sz w:val="24"/>
          <w:szCs w:val="24"/>
        </w:rPr>
        <w:t>保证金：</w:t>
      </w:r>
      <w:r>
        <w:rPr>
          <w:rFonts w:hint="eastAsia" w:ascii="宋体" w:hAnsi="宋体" w:eastAsia="宋体" w:cs="宋体"/>
          <w:color w:val="auto"/>
          <w:kern w:val="0"/>
          <w:sz w:val="24"/>
          <w:szCs w:val="24"/>
          <w:lang w:val="en-US" w:eastAsia="zh-CN" w:bidi="ar-SA"/>
        </w:rPr>
        <w:t>用投标信用承诺书代替（提供投标信用承诺书及信用中国（陕西榆林）主动承诺网页截图）。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三、获取采购文件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shd w:val="clear" w:color="auto" w:fill="FFFFFF"/>
        </w:rPr>
        <w:t>，每天上午0</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0:00（北京时间,法定节假日除外）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地点：登录全国公共资源交易中心平台（陕西省）使用CA锁报名后自行下载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w:t>
      </w:r>
      <w:r>
        <w:rPr>
          <w:rFonts w:hint="eastAsia" w:ascii="宋体" w:hAnsi="宋体" w:eastAsia="宋体" w:cs="宋体"/>
          <w:i w:val="0"/>
          <w:iCs w:val="0"/>
          <w:caps w:val="0"/>
          <w:color w:val="auto"/>
          <w:spacing w:val="0"/>
          <w:sz w:val="24"/>
          <w:szCs w:val="24"/>
          <w:shd w:val="clear" w:color="auto" w:fill="FFFFFF"/>
          <w:lang w:val="en-US" w:eastAsia="zh-CN"/>
        </w:rPr>
        <w:t>在线</w:t>
      </w:r>
      <w:r>
        <w:rPr>
          <w:rFonts w:hint="eastAsia" w:ascii="宋体" w:hAnsi="宋体" w:eastAsia="宋体" w:cs="宋体"/>
          <w:i w:val="0"/>
          <w:iCs w:val="0"/>
          <w:caps w:val="0"/>
          <w:color w:val="auto"/>
          <w:spacing w:val="0"/>
          <w:sz w:val="24"/>
          <w:szCs w:val="24"/>
          <w:shd w:val="clear" w:color="auto" w:fill="FFFFFF"/>
        </w:rPr>
        <w:t>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售价：免费获取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四、响应文件提交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shd w:val="clear" w:color="auto" w:fill="FFFFFF"/>
          <w:lang w:eastAsia="zh-CN"/>
        </w:rPr>
        <w:t>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年</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月</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lang w:eastAsia="zh-CN"/>
        </w:rPr>
        <w:t>日</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lang w:eastAsia="zh-CN"/>
        </w:rPr>
        <w:t>时</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0分</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lang w:eastAsia="zh-CN"/>
        </w:rPr>
        <w:t>秒</w:t>
      </w:r>
      <w:r>
        <w:rPr>
          <w:rFonts w:hint="eastAsia" w:ascii="宋体" w:hAnsi="宋体" w:eastAsia="宋体" w:cs="宋体"/>
          <w:i w:val="0"/>
          <w:iCs w:val="0"/>
          <w:caps w:val="0"/>
          <w:color w:val="auto"/>
          <w:spacing w:val="0"/>
          <w:sz w:val="24"/>
          <w:szCs w:val="24"/>
          <w:shd w:val="clear" w:color="auto" w:fill="FFFFFF"/>
        </w:rPr>
        <w:t>（北京时间）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五、开启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年</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月</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lang w:eastAsia="zh-CN"/>
        </w:rPr>
        <w:t>日</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lang w:eastAsia="zh-CN"/>
        </w:rPr>
        <w:t>时</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0分</w:t>
      </w:r>
      <w:r>
        <w:rPr>
          <w:rFonts w:hint="eastAsia" w:ascii="宋体" w:hAnsi="宋体" w:eastAsia="宋体" w:cs="宋体"/>
          <w:i w:val="0"/>
          <w:iCs w:val="0"/>
          <w:caps w:val="0"/>
          <w:color w:val="auto"/>
          <w:spacing w:val="0"/>
          <w:sz w:val="24"/>
          <w:szCs w:val="24"/>
          <w:highlight w:val="none"/>
          <w:shd w:val="clear" w:color="auto" w:fill="FFFFFF"/>
          <w:lang w:val="en-US" w:eastAsia="zh-CN"/>
        </w:rPr>
        <w:t>00</w:t>
      </w:r>
      <w:r>
        <w:rPr>
          <w:rFonts w:hint="eastAsia" w:ascii="宋体" w:hAnsi="宋体" w:eastAsia="宋体" w:cs="宋体"/>
          <w:i w:val="0"/>
          <w:iCs w:val="0"/>
          <w:caps w:val="0"/>
          <w:color w:val="auto"/>
          <w:spacing w:val="0"/>
          <w:sz w:val="24"/>
          <w:szCs w:val="24"/>
          <w:highlight w:val="none"/>
          <w:shd w:val="clear" w:color="auto" w:fill="FFFFFF"/>
        </w:rPr>
        <w:t>秒</w:t>
      </w:r>
      <w:r>
        <w:rPr>
          <w:rFonts w:hint="eastAsia" w:ascii="宋体" w:hAnsi="宋体" w:eastAsia="宋体" w:cs="宋体"/>
          <w:i w:val="0"/>
          <w:iCs w:val="0"/>
          <w:caps w:val="0"/>
          <w:color w:val="auto"/>
          <w:spacing w:val="0"/>
          <w:sz w:val="24"/>
          <w:szCs w:val="24"/>
          <w:shd w:val="clear" w:color="auto" w:fill="FFFFFF"/>
        </w:rPr>
        <w:t>（北京时间）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六、公告期限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其他补充事宜</w:t>
      </w:r>
    </w:p>
    <w:p>
      <w:pPr>
        <w:widowControl w:val="0"/>
        <w:numPr>
          <w:ilvl w:val="0"/>
          <w:numId w:val="0"/>
        </w:numPr>
        <w:jc w:val="both"/>
        <w:rPr>
          <w:rFonts w:hint="eastAsia" w:ascii="宋体" w:hAnsi="宋体" w:eastAsia="宋体" w:cs="宋体"/>
          <w:lang w:val="en-US" w:eastAsia="zh-CN"/>
        </w:rPr>
      </w:pPr>
    </w:p>
    <w:p>
      <w:pPr>
        <w:ind w:firstLine="480" w:firstLineChars="200"/>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线上与线下需同时报名，二者缺一不可，否则视为报名无效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1、供应商可登录全国公共资源交易中心平台（陕西省） （http://www.sxggzyjy.cn/）,选择“电子交易平台-政府采购交易系统-企业端进行登录，登录后选择“交易乙方”身份进入供应商界面进行报名并免费下载招标文件。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2、 线上报名与线下报名需同时进行，线上报名成功后请携带网上报名回执单、</w:t>
      </w:r>
      <w:r>
        <w:rPr>
          <w:rFonts w:hint="eastAsia" w:ascii="宋体" w:hAnsi="宋体" w:eastAsia="宋体" w:cs="宋体"/>
          <w:i w:val="0"/>
          <w:iCs w:val="0"/>
          <w:caps w:val="0"/>
          <w:color w:val="auto"/>
          <w:spacing w:val="0"/>
          <w:sz w:val="24"/>
          <w:szCs w:val="24"/>
          <w:shd w:val="clear" w:color="auto" w:fill="FFFFFF"/>
          <w:vertAlign w:val="baseline"/>
        </w:rPr>
        <w:t>管理办法规定的《中小企业声明函》、</w:t>
      </w:r>
      <w:r>
        <w:rPr>
          <w:rFonts w:hint="eastAsia" w:ascii="宋体" w:hAnsi="宋体" w:eastAsia="宋体" w:cs="宋体"/>
          <w:i w:val="0"/>
          <w:iCs w:val="0"/>
          <w:caps w:val="0"/>
          <w:color w:val="auto"/>
          <w:spacing w:val="0"/>
          <w:sz w:val="24"/>
          <w:szCs w:val="24"/>
          <w:shd w:val="clear" w:color="auto" w:fill="FFFFFF"/>
          <w:lang w:val="en-US" w:eastAsia="zh-CN"/>
        </w:rPr>
        <w:t>单位介绍信原件、经办人身份证原件、复印件及社保经办机构出具的2023年3月、4月或5月份至少一个月的本企业社保缴纳证明材料（五险一金其中一项即可，应可查询）复印件加盖公章到</w:t>
      </w:r>
      <w:r>
        <w:rPr>
          <w:rFonts w:hint="eastAsia" w:ascii="宋体" w:hAnsi="宋体" w:eastAsia="宋体" w:cs="宋体"/>
          <w:i w:val="0"/>
          <w:iCs w:val="0"/>
          <w:caps w:val="0"/>
          <w:color w:val="auto"/>
          <w:spacing w:val="0"/>
          <w:sz w:val="24"/>
          <w:szCs w:val="24"/>
          <w:shd w:val="clear" w:color="auto" w:fill="FFFFFF"/>
          <w:lang w:eastAsia="zh-CN"/>
        </w:rPr>
        <w:t>陕西众鼎互联项目管理有限公司</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w:t>
      </w:r>
      <w:r>
        <w:rPr>
          <w:rFonts w:hint="eastAsia" w:ascii="宋体" w:hAnsi="宋体" w:eastAsia="宋体" w:cs="宋体"/>
          <w:i w:val="0"/>
          <w:iCs w:val="0"/>
          <w:caps w:val="0"/>
          <w:color w:val="auto"/>
          <w:spacing w:val="0"/>
          <w:sz w:val="24"/>
          <w:szCs w:val="24"/>
          <w:shd w:val="clear" w:color="auto" w:fill="FFFFFF"/>
          <w:lang w:val="en-US" w:eastAsia="zh-CN"/>
        </w:rPr>
        <w:t>）进行线下报名，</w:t>
      </w:r>
      <w:r>
        <w:rPr>
          <w:rFonts w:hint="eastAsia" w:ascii="宋体" w:hAnsi="宋体" w:eastAsia="宋体" w:cs="宋体"/>
          <w:i w:val="0"/>
          <w:iCs w:val="0"/>
          <w:caps w:val="0"/>
          <w:color w:val="auto"/>
          <w:spacing w:val="0"/>
          <w:sz w:val="24"/>
          <w:szCs w:val="24"/>
          <w:shd w:val="clear" w:color="auto" w:fill="FFFFFF"/>
          <w:vertAlign w:val="baseline"/>
        </w:rPr>
        <w:t>线上与线下报名信息须一致，否则视为报名无效。本工程所属行业为</w:t>
      </w:r>
      <w:r>
        <w:rPr>
          <w:rFonts w:hint="eastAsia" w:cs="宋体"/>
          <w:i w:val="0"/>
          <w:iCs w:val="0"/>
          <w:caps w:val="0"/>
          <w:color w:val="auto"/>
          <w:spacing w:val="0"/>
          <w:sz w:val="24"/>
          <w:szCs w:val="24"/>
          <w:shd w:val="clear" w:color="auto" w:fill="FFFFFF"/>
          <w:vertAlign w:val="baseline"/>
          <w:lang w:eastAsia="zh-CN"/>
        </w:rPr>
        <w:t>其他未列明行业</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lang w:val="en-US" w:eastAsia="zh-CN"/>
        </w:rPr>
        <w:t>报名时间：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shd w:val="clear" w:color="auto" w:fill="FFFFFF"/>
          <w:lang w:val="en-US" w:eastAsia="zh-CN"/>
        </w:rPr>
        <w:t>上午08:30-11:30,下午14：30-17：30否则视为报名无效（谢绝邮寄）。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3、办理CA锁方式（仅供参考）：榆林市市民大厦四楼窗口,电话：0912-3515031。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4、请供应商按照陕西省财政厅关于政府采购供应商注册登记有关事项的通知中的要求，通过陕西省政府采购网（http://www.ccgp-shaanxi.gov.cn/）注册登记加入陕西省政府采购供应商库。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八、凡对本次采购提出询问，请按以下方式联系。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ascii="宋体" w:hAnsi="宋体" w:cs="宋体"/>
          <w:i w:val="0"/>
          <w:iCs w:val="0"/>
          <w:caps w:val="0"/>
          <w:color w:val="333333"/>
          <w:spacing w:val="0"/>
          <w:sz w:val="24"/>
          <w:szCs w:val="24"/>
          <w:shd w:val="clear" w:color="auto" w:fill="FFFFFF"/>
          <w:vertAlign w:val="baseline"/>
          <w:lang w:eastAsia="zh-CN"/>
        </w:rPr>
        <w:t>府谷县城投物业服务有限公司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ascii="宋体" w:hAnsi="宋体" w:cs="宋体"/>
          <w:i w:val="0"/>
          <w:iCs w:val="0"/>
          <w:caps w:val="0"/>
          <w:color w:val="333333"/>
          <w:spacing w:val="0"/>
          <w:sz w:val="24"/>
          <w:szCs w:val="24"/>
          <w:shd w:val="clear" w:color="auto" w:fill="FFFFFF"/>
          <w:vertAlign w:val="baseline"/>
          <w:lang w:eastAsia="zh-CN"/>
        </w:rPr>
        <w:t>府谷县</w:t>
      </w:r>
      <w:r>
        <w:rPr>
          <w:rFonts w:hint="eastAsia" w:ascii="宋体" w:hAnsi="宋体" w:cs="宋体"/>
          <w:i w:val="0"/>
          <w:iCs w:val="0"/>
          <w:caps w:val="0"/>
          <w:color w:val="333333"/>
          <w:spacing w:val="0"/>
          <w:sz w:val="24"/>
          <w:szCs w:val="24"/>
          <w:shd w:val="clear" w:color="auto" w:fill="FFFFFF"/>
          <w:vertAlign w:val="baseline"/>
          <w:lang w:val="en-US" w:eastAsia="zh-CN"/>
        </w:rPr>
        <w:t>新区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cs="宋体"/>
          <w:i w:val="0"/>
          <w:iCs w:val="0"/>
          <w:caps w:val="0"/>
          <w:color w:val="333333"/>
          <w:spacing w:val="0"/>
          <w:sz w:val="24"/>
          <w:szCs w:val="24"/>
          <w:shd w:val="clear" w:color="auto" w:fill="FFFFFF"/>
          <w:vertAlign w:val="baseline"/>
          <w:lang w:eastAsia="zh-CN"/>
        </w:rPr>
        <w:t>18700253682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ascii="宋体" w:hAnsi="宋体" w:cs="宋体"/>
          <w:i w:val="0"/>
          <w:iCs w:val="0"/>
          <w:caps w:val="0"/>
          <w:color w:val="333333"/>
          <w:spacing w:val="0"/>
          <w:sz w:val="24"/>
          <w:szCs w:val="24"/>
          <w:shd w:val="clear" w:color="auto" w:fill="FFFFFF"/>
          <w:vertAlign w:val="baseline"/>
          <w:lang w:eastAsia="zh-CN"/>
        </w:rPr>
        <w:t>陕西众鼎互联项目管理有限公司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ascii="宋体" w:hAnsi="宋体" w:cs="宋体"/>
          <w:i w:val="0"/>
          <w:iCs w:val="0"/>
          <w:caps w:val="0"/>
          <w:color w:val="333333"/>
          <w:spacing w:val="0"/>
          <w:sz w:val="24"/>
          <w:szCs w:val="24"/>
          <w:shd w:val="clear" w:color="auto" w:fill="FFFFFF"/>
          <w:vertAlign w:val="baseline"/>
          <w:lang w:eastAsia="zh-CN"/>
        </w:rPr>
        <w:t>陕西省榆林市府谷县经济适用房一期2号楼西商铺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cs="宋体"/>
          <w:i w:val="0"/>
          <w:iCs w:val="0"/>
          <w:caps w:val="0"/>
          <w:color w:val="333333"/>
          <w:spacing w:val="0"/>
          <w:sz w:val="24"/>
          <w:szCs w:val="24"/>
          <w:shd w:val="clear" w:color="auto" w:fill="FFFFFF"/>
          <w:vertAlign w:val="baseline"/>
          <w:lang w:val="en-US" w:eastAsia="zh-CN"/>
        </w:rPr>
        <w:t>0912-8808176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项目联系人：</w:t>
      </w:r>
      <w:r>
        <w:rPr>
          <w:rFonts w:hint="eastAsia" w:ascii="宋体" w:hAnsi="宋体" w:cs="宋体"/>
          <w:i w:val="0"/>
          <w:iCs w:val="0"/>
          <w:caps w:val="0"/>
          <w:color w:val="333333"/>
          <w:spacing w:val="0"/>
          <w:sz w:val="24"/>
          <w:szCs w:val="24"/>
          <w:shd w:val="clear" w:color="auto" w:fill="FFFFFF"/>
          <w:vertAlign w:val="baseline"/>
          <w:lang w:val="en-US" w:eastAsia="zh-CN"/>
        </w:rPr>
        <w:t>王工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default" w:ascii="宋体" w:hAnsi="宋体" w:eastAsia="宋体" w:cs="宋体"/>
          <w:sz w:val="24"/>
          <w:szCs w:val="24"/>
          <w:lang w:val="en-US"/>
        </w:rPr>
      </w:pPr>
      <w:r>
        <w:rPr>
          <w:rFonts w:hint="eastAsia" w:ascii="宋体" w:hAnsi="宋体" w:eastAsia="宋体" w:cs="宋体"/>
          <w:i w:val="0"/>
          <w:iCs w:val="0"/>
          <w:caps w:val="0"/>
          <w:color w:val="333333"/>
          <w:spacing w:val="0"/>
          <w:sz w:val="24"/>
          <w:szCs w:val="24"/>
          <w:shd w:val="clear" w:color="auto" w:fill="FFFFFF"/>
          <w:vertAlign w:val="baseline"/>
        </w:rPr>
        <w:t>电话：</w:t>
      </w:r>
      <w:r>
        <w:rPr>
          <w:rFonts w:hint="eastAsia" w:ascii="宋体" w:hAnsi="宋体" w:cs="宋体"/>
          <w:i w:val="0"/>
          <w:iCs w:val="0"/>
          <w:caps w:val="0"/>
          <w:color w:val="333333"/>
          <w:spacing w:val="0"/>
          <w:sz w:val="24"/>
          <w:szCs w:val="24"/>
          <w:shd w:val="clear" w:color="auto" w:fill="FFFFFF"/>
          <w:vertAlign w:val="baseline"/>
          <w:lang w:val="en-US" w:eastAsia="zh-CN"/>
        </w:rPr>
        <w:t>18291235502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right"/>
        <w:textAlignment w:val="baseline"/>
        <w:rPr>
          <w:rFonts w:hint="eastAsia" w:ascii="宋体" w:hAnsi="宋体" w:eastAsia="宋体" w:cs="宋体"/>
          <w:sz w:val="24"/>
          <w:szCs w:val="24"/>
          <w:lang w:eastAsia="zh-CN"/>
        </w:rPr>
      </w:pPr>
      <w:r>
        <w:rPr>
          <w:rFonts w:hint="eastAsia" w:ascii="宋体" w:hAnsi="宋体" w:cs="宋体"/>
          <w:i w:val="0"/>
          <w:iCs w:val="0"/>
          <w:caps w:val="0"/>
          <w:color w:val="333333"/>
          <w:spacing w:val="0"/>
          <w:sz w:val="24"/>
          <w:szCs w:val="24"/>
          <w:shd w:val="clear" w:color="auto" w:fill="FFFFFF"/>
          <w:vertAlign w:val="baseline"/>
          <w:lang w:eastAsia="zh-CN"/>
        </w:rPr>
        <w:t>陕西众鼎互联项目管理有限公司</w:t>
      </w:r>
    </w:p>
    <w:p>
      <w:pPr>
        <w:pStyle w:val="7"/>
        <w:jc w:val="right"/>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2023</w:t>
      </w:r>
      <w:r>
        <w:rPr>
          <w:rFonts w:hint="eastAsia" w:ascii="宋体" w:hAnsi="宋体" w:eastAsia="宋体" w:cs="宋体"/>
          <w:i w:val="0"/>
          <w:iCs w:val="0"/>
          <w:caps w:val="0"/>
          <w:color w:val="333333"/>
          <w:spacing w:val="0"/>
          <w:sz w:val="24"/>
          <w:szCs w:val="24"/>
          <w:highlight w:val="none"/>
          <w:shd w:val="clear" w:color="auto" w:fill="FFFFFF"/>
          <w:vertAlign w:val="baseline"/>
        </w:rPr>
        <w:t>年</w:t>
      </w:r>
      <w:r>
        <w:rPr>
          <w:rFonts w:hint="eastAsia" w:ascii="宋体" w:hAnsi="宋体" w:cs="宋体"/>
          <w:i w:val="0"/>
          <w:iCs w:val="0"/>
          <w:caps w:val="0"/>
          <w:color w:val="333333"/>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color="auto" w:fill="FFFFFF"/>
          <w:vertAlign w:val="baseline"/>
        </w:rPr>
        <w:t>月</w:t>
      </w:r>
      <w:r>
        <w:rPr>
          <w:rFonts w:hint="eastAsia" w:ascii="宋体" w:hAnsi="宋体" w:cs="宋体"/>
          <w:i w:val="0"/>
          <w:iCs w:val="0"/>
          <w:caps w:val="0"/>
          <w:color w:val="333333"/>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333333"/>
          <w:spacing w:val="0"/>
          <w:sz w:val="24"/>
          <w:szCs w:val="24"/>
          <w:highlight w:val="none"/>
          <w:shd w:val="clear" w:color="auto" w:fill="FFFFFF"/>
          <w:vertAlign w:val="baseli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7506A"/>
    <w:multiLevelType w:val="singleLevel"/>
    <w:tmpl w:val="CC67506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kOGEwOWUyYmI3Yjk2MzAyYzVjNGI2YmIxYTgifQ=="/>
  </w:docVars>
  <w:rsids>
    <w:rsidRoot w:val="0C8C7225"/>
    <w:rsid w:val="0C8C7225"/>
    <w:rsid w:val="149F4D92"/>
    <w:rsid w:val="32352BCE"/>
    <w:rsid w:val="3FD1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Normal Indent"/>
    <w:basedOn w:val="1"/>
    <w:uiPriority w:val="0"/>
    <w:pPr>
      <w:ind w:firstLine="420" w:firstLineChars="200"/>
    </w:pPr>
  </w:style>
  <w:style w:type="paragraph" w:styleId="7">
    <w:name w:val="envelope return"/>
    <w:basedOn w:val="1"/>
    <w:qFormat/>
    <w:uiPriority w:val="0"/>
    <w:pPr>
      <w:snapToGrid w:val="0"/>
    </w:pPr>
    <w:rPr>
      <w:rFonts w:ascii="Arial" w:hAnsi="Arial"/>
    </w:rPr>
  </w:style>
  <w:style w:type="paragraph" w:styleId="8">
    <w:name w:val="Normal (Web)"/>
    <w:basedOn w:val="1"/>
    <w:next w:val="7"/>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2724</Words>
  <Characters>3103</Characters>
  <Lines>0</Lines>
  <Paragraphs>0</Paragraphs>
  <TotalTime>0</TotalTime>
  <ScaleCrop>false</ScaleCrop>
  <LinksUpToDate>false</LinksUpToDate>
  <CharactersWithSpaces>3112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2023-05-03T02:26:00Z</dcterms:created>
  <dc:creator>韩玥林</dc:creator>
  <cp:lastModifiedBy>韩玥林</cp:lastModifiedBy>
  <dcterms:modified xsi:type="dcterms:W3CDTF">2023-05-03T02:27:56Z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347C4F1E9C35435595A14A00302F9259_13</vt:lpwstr>
  </property>
</Properties>
</file>