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项目编号：SXDY-2023-096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项目名称：府谷镇西山寨至高石崖五队通村道路前期工作项目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预算金额：1,087,385.00元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合同包1(府谷镇西山寨至高石崖五队通村道路前期工作项目):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合同包预算金额：1,087,385.00元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合同包最高限价：1,087,385.00元</w:t>
      </w:r>
    </w:p>
    <w:tbl>
      <w:tblPr>
        <w:tblStyle w:val="5"/>
        <w:tblW w:w="97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6"/>
        <w:gridCol w:w="1483"/>
        <w:gridCol w:w="2844"/>
        <w:gridCol w:w="728"/>
        <w:gridCol w:w="115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2" w:hRule="atLeast"/>
          <w:tblHeader/>
        </w:trPr>
        <w:tc>
          <w:tcPr>
            <w:tcW w:w="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3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府谷镇西山寨至高石崖五队通村道路前期工作项目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1,087,385.00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1,087,385.00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合同包1(府谷镇西山寨至高石崖五队通村道路前期工作项目)落实政府采购政策需满足的资格要求如下: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合同包1(府谷镇西山寨至高石崖五队通村道路前期工作项目)特定资格要求如下: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具有独立承担民事责任能力的法人、其他组织或自然人，并出具合法有效的营业执照副本（附营业执照的2022年企业年度报告书）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2、供应商还需具备工程设计公路行业（公路）专业乙级及工程勘察（工程测量、岩土工程（勘察））专业乙级及以上资质。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4、税收缴纳证明：提供2023年3月、4月或5月份至少一个月的纳税证明或完税证明，依法免税的供应商应提供相关文件证明；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5、社会保障资金缴纳证明：提供2023年3月、4月或5月份至少一个月的社会保障资金缴存单据或社保机构开具的社会保险参保缴费情况证明，依法不需要缴纳社会保障资金的应提供相关证明材料；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信用要求：供应商在中国政府采购网（www.ccgp.gov.cn）中未被列入政府采购严重违法失信行为记录名单；供应商、法定代表人及其项目负责人在“信用中国”网站（https://www.creditchina.gov.cn/）中未被列入失信被执行人名单和重大税收违法案件当事人名单，供应商提供企业完整信用报告，供应商、法定代表人及项目负责人提供网页查询截图加盖企业原色印章（供应商未被列入失信被执行人名单截图可在其“中国执行信息公开网”网站（http://zxgk.court.gov.cn）中全国范围内查询，截图及报告生成时间段为谈判文件发出至递交响应文件截止时间内）</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7、书面声明：参加本次政府采购活动前三年内在经营活动中没有重大违法记录的书面声明函；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10、投标保证金：用投标信用承诺书代替（提供投标信用承诺书及信用中国（陕西榆林）主动承诺网页截图）；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2023年05月30日 至 2023年06月02日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途径：登录全国公共资源交易中心平台（陕西省）使用CA锁报名后在线下载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2023年06月08日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2023年06月08日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shd w:val="clear" w:fill="FFFFFF"/>
          <w:lang w:val="en-US" w:eastAsia="zh-CN" w:bidi="ar"/>
        </w:rPr>
        <w:t>线上与线下需同时报名，二者缺一不可，否则视为报名无效</w:t>
      </w:r>
      <w:r>
        <w:rPr>
          <w:rFonts w:ascii="Calibri" w:hAnsi="Calibri" w:eastAsia="微软雅黑" w:cs="Calibri"/>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r>
        <w:rPr>
          <w:rFonts w:hint="default" w:ascii="Calibri" w:hAnsi="Calibri" w:eastAsia="微软雅黑" w:cs="Calibri"/>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2、线上报名与线下报名需同时进行，线上报名成功后请携带网上报名回执单、单位介绍信原件、经办人身份证原件、复印件及社保经办机构出具的2023年3月、4月或5月份至少一个月的本企业社保缴纳证明材料（五险一金其中一项即可，应可查询）复印件加盖公章到陕西大用项目管理有限公司(陕西省榆林市府谷县文华礼宴酒店5楼办公室）进行线下报名，线上与线下报名信息须一致，否则视为报名无效。报名时间：2023年5月 31日至2023年5月2日 上午08:30-11:30,下午14：30-17：30（谢绝邮寄）。</w:t>
      </w:r>
      <w:r>
        <w:rPr>
          <w:rFonts w:hint="default" w:ascii="Calibri" w:hAnsi="Calibri" w:eastAsia="微软雅黑" w:cs="Calibri"/>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3、 办理CA锁方式（仅供参考）：榆林市市民大厦四楼窗口,电话：0912-3515031。</w:t>
      </w:r>
      <w:r>
        <w:rPr>
          <w:rFonts w:hint="default" w:ascii="Calibri" w:hAnsi="Calibri" w:eastAsia="微软雅黑" w:cs="Calibri"/>
          <w:i w:val="0"/>
          <w:iCs w:val="0"/>
          <w:caps w:val="0"/>
          <w:color w:val="auto"/>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名称：府谷县府谷镇人民政府本级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rPr>
        <w:t>府谷县府谷镇人民政府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联系方式：13991062885</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名称：陕西大用项目管理有限公司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地址：陕西省榆林市府谷县文华礼宴酒店5楼办公室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联系方式：0912-8712799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项目联系人：侯工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陕西大用项目管理有限公司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0000000"/>
    <w:rsid w:val="292D60C9"/>
    <w:rsid w:val="30E434DE"/>
    <w:rsid w:val="3C077FA4"/>
    <w:rsid w:val="440D73E8"/>
    <w:rsid w:val="5E20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2399</Words>
  <Characters>2786</Characters>
  <Lines>0</Lines>
  <Paragraphs>0</Paragraphs>
  <TotalTime>0</TotalTime>
  <ScaleCrop>false</ScaleCrop>
  <LinksUpToDate>false</LinksUpToDate>
  <CharactersWithSpaces>2816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2023-05-30T03:35:00Z</dcterms:created>
  <dc:creator>Administrator</dc:creator>
  <cp:lastModifiedBy>ぃDiamond(´ε｀</cp:lastModifiedBy>
  <dcterms:modified xsi:type="dcterms:W3CDTF">2023-05-30T07:40:00Z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9BDFE507BF424232860D8732490A5DC2_13</vt:lpwstr>
  </property>
</Properties>
</file>