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left" w:pos="5880"/>
        </w:tabs>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zh-CN"/>
        </w:rPr>
        <w:t>采购项目编号：FGZC2023-GC-017.1B1</w:t>
      </w:r>
    </w:p>
    <w:p>
      <w:pPr>
        <w:bidi w:val="0"/>
        <w:rPr>
          <w:rFonts w:hint="eastAsia" w:ascii="宋体" w:hAnsi="宋体" w:eastAsia="宋体" w:cs="宋体"/>
          <w:color w:val="auto"/>
          <w:sz w:val="24"/>
          <w:szCs w:val="24"/>
          <w:highlight w:val="none"/>
          <w:lang w:val="zh-CN"/>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p>
    <w:p>
      <w:pPr>
        <w:pStyle w:val="10"/>
        <w:rPr>
          <w:rFonts w:hint="eastAsia" w:ascii="宋体" w:hAnsi="宋体" w:eastAsia="宋体" w:cs="宋体"/>
          <w:color w:val="auto"/>
          <w:sz w:val="24"/>
          <w:szCs w:val="24"/>
          <w:highlight w:val="none"/>
          <w:lang w:val="zh-CN"/>
        </w:rPr>
      </w:pPr>
      <w:r>
        <w:rPr>
          <w:rFonts w:hint="eastAsia" w:cs="宋体"/>
          <w:b/>
          <w:bCs/>
          <w:color w:val="auto"/>
          <w:kern w:val="2"/>
          <w:sz w:val="48"/>
          <w:szCs w:val="48"/>
          <w:highlight w:val="none"/>
          <w:lang w:val="en-US" w:eastAsia="zh-CN" w:bidi="ar-SA"/>
        </w:rPr>
        <w:t>田家寨李岔村抗旱应急水源工程(二次)</w:t>
      </w:r>
    </w:p>
    <w:p>
      <w:pPr>
        <w:rPr>
          <w:rFonts w:hint="eastAsia" w:ascii="宋体" w:hAnsi="宋体" w:eastAsia="宋体" w:cs="宋体"/>
          <w:sz w:val="24"/>
          <w:szCs w:val="24"/>
          <w:lang w:val="zh-CN"/>
        </w:rPr>
      </w:pPr>
    </w:p>
    <w:p>
      <w:pPr>
        <w:rPr>
          <w:rFonts w:hint="eastAsia" w:ascii="宋体" w:hAnsi="宋体" w:eastAsia="宋体" w:cs="宋体"/>
          <w:sz w:val="24"/>
          <w:szCs w:val="24"/>
          <w:lang w:val="zh-CN"/>
        </w:rPr>
      </w:pPr>
    </w:p>
    <w:p>
      <w:pPr>
        <w:bidi w:val="0"/>
        <w:rPr>
          <w:rFonts w:hint="eastAsia" w:ascii="宋体" w:hAnsi="宋体" w:eastAsia="宋体" w:cs="宋体"/>
          <w:color w:val="auto"/>
          <w:sz w:val="24"/>
          <w:szCs w:val="24"/>
          <w:highlight w:val="none"/>
          <w:lang w:val="zh-CN"/>
        </w:rPr>
      </w:pPr>
    </w:p>
    <w:p>
      <w:pPr>
        <w:bidi w:val="0"/>
        <w:jc w:val="center"/>
        <w:rPr>
          <w:rFonts w:hint="eastAsia" w:ascii="宋体" w:hAnsi="宋体" w:eastAsia="宋体" w:cs="宋体"/>
          <w:b/>
          <w:bCs/>
          <w:color w:val="auto"/>
          <w:sz w:val="48"/>
          <w:szCs w:val="48"/>
          <w:highlight w:val="none"/>
          <w:lang w:val="zh-CN"/>
        </w:rPr>
      </w:pPr>
      <w:r>
        <w:rPr>
          <w:rFonts w:hint="eastAsia" w:ascii="宋体" w:hAnsi="宋体" w:eastAsia="宋体" w:cs="宋体"/>
          <w:b/>
          <w:bCs/>
          <w:color w:val="auto"/>
          <w:sz w:val="48"/>
          <w:szCs w:val="48"/>
          <w:highlight w:val="none"/>
          <w:lang w:val="zh-CN"/>
        </w:rPr>
        <w:t>竞争性谈判文件</w:t>
      </w:r>
    </w:p>
    <w:p>
      <w:pPr>
        <w:pStyle w:val="20"/>
        <w:rPr>
          <w:rFonts w:hint="eastAsia" w:ascii="宋体" w:hAnsi="宋体" w:eastAsia="宋体" w:cs="宋体"/>
          <w:b/>
          <w:bCs/>
          <w:color w:val="auto"/>
          <w:sz w:val="24"/>
          <w:szCs w:val="24"/>
          <w:highlight w:val="none"/>
          <w:lang w:val="zh-CN"/>
        </w:rPr>
      </w:pPr>
    </w:p>
    <w:p>
      <w:pPr>
        <w:pStyle w:val="20"/>
        <w:rPr>
          <w:rFonts w:hint="eastAsia" w:ascii="宋体" w:hAnsi="宋体" w:eastAsia="宋体" w:cs="宋体"/>
          <w:b/>
          <w:bCs/>
          <w:color w:val="auto"/>
          <w:sz w:val="24"/>
          <w:szCs w:val="24"/>
          <w:highlight w:val="none"/>
          <w:lang w:val="zh-CN"/>
        </w:rPr>
      </w:pPr>
    </w:p>
    <w:p>
      <w:pPr>
        <w:tabs>
          <w:tab w:val="center" w:pos="5191"/>
          <w:tab w:val="left" w:pos="9289"/>
        </w:tabs>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drawing>
          <wp:inline distT="0" distB="0" distL="114300" distR="114300">
            <wp:extent cx="2729230" cy="2183765"/>
            <wp:effectExtent l="0" t="0" r="0" b="0"/>
            <wp:docPr id="4" name="图片 1" descr="微信图片_2020052816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00528162658"/>
                    <pic:cNvPicPr>
                      <a:picLocks noChangeAspect="1"/>
                    </pic:cNvPicPr>
                  </pic:nvPicPr>
                  <pic:blipFill>
                    <a:blip r:embed="rId17"/>
                    <a:stretch>
                      <a:fillRect/>
                    </a:stretch>
                  </pic:blipFill>
                  <pic:spPr>
                    <a:xfrm>
                      <a:off x="0" y="0"/>
                      <a:ext cx="2729230" cy="2183765"/>
                    </a:xfrm>
                    <a:prstGeom prst="rect">
                      <a:avLst/>
                    </a:prstGeom>
                    <a:noFill/>
                    <a:ln>
                      <a:noFill/>
                    </a:ln>
                  </pic:spPr>
                </pic:pic>
              </a:graphicData>
            </a:graphic>
          </wp:inline>
        </w:drawing>
      </w:r>
    </w:p>
    <w:p>
      <w:pPr>
        <w:bidi w:val="0"/>
        <w:rPr>
          <w:rFonts w:hint="eastAsia" w:ascii="宋体" w:hAnsi="宋体" w:eastAsia="宋体" w:cs="宋体"/>
          <w:color w:val="auto"/>
          <w:sz w:val="24"/>
          <w:szCs w:val="24"/>
          <w:highlight w:val="none"/>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bookmarkStart w:id="135" w:name="_GoBack"/>
      <w:bookmarkEnd w:id="135"/>
    </w:p>
    <w:p>
      <w:pPr>
        <w:bidi w:val="0"/>
        <w:jc w:val="both"/>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rPr>
        <w:t>采购代理机构</w:t>
      </w:r>
      <w:r>
        <w:rPr>
          <w:rFonts w:hint="eastAsia" w:ascii="宋体" w:hAnsi="宋体" w:eastAsia="宋体" w:cs="宋体"/>
          <w:b/>
          <w:bCs/>
          <w:color w:val="auto"/>
          <w:sz w:val="32"/>
          <w:szCs w:val="32"/>
          <w:highlight w:val="none"/>
          <w:lang w:val="zh-CN"/>
        </w:rPr>
        <w:t>：陕西中采项目管理有限公司</w:t>
      </w:r>
    </w:p>
    <w:p>
      <w:pPr>
        <w:bidi w:val="0"/>
        <w:rPr>
          <w:rFonts w:hint="eastAsia" w:ascii="宋体" w:hAnsi="宋体" w:eastAsia="宋体" w:cs="宋体"/>
          <w:b/>
          <w:bCs/>
          <w:color w:val="auto"/>
          <w:sz w:val="32"/>
          <w:szCs w:val="32"/>
          <w:highlight w:val="none"/>
        </w:rPr>
      </w:pPr>
    </w:p>
    <w:p>
      <w:pPr>
        <w:bidi w:val="0"/>
        <w:ind w:firstLine="1606" w:firstLineChars="500"/>
        <w:jc w:val="both"/>
        <w:outlineLvl w:val="9"/>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rPr>
        <w:t>日        期</w:t>
      </w:r>
      <w:r>
        <w:rPr>
          <w:rFonts w:hint="eastAsia" w:ascii="宋体" w:hAnsi="宋体" w:eastAsia="宋体" w:cs="宋体"/>
          <w:b/>
          <w:bCs/>
          <w:color w:val="auto"/>
          <w:sz w:val="32"/>
          <w:szCs w:val="32"/>
          <w:highlight w:val="none"/>
          <w:lang w:val="zh-CN"/>
        </w:rPr>
        <w:t>： 二〇二</w:t>
      </w: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lang w:val="zh-CN"/>
        </w:rPr>
        <w:t>年</w:t>
      </w:r>
      <w:r>
        <w:rPr>
          <w:rFonts w:hint="eastAsia" w:ascii="宋体" w:hAnsi="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lang w:val="zh-CN"/>
        </w:rPr>
        <w:t>月</w:t>
      </w:r>
    </w:p>
    <w:p>
      <w:pPr>
        <w:pStyle w:val="12"/>
        <w:tabs>
          <w:tab w:val="center" w:pos="4156"/>
          <w:tab w:val="left" w:pos="4995"/>
        </w:tabs>
        <w:spacing w:line="300" w:lineRule="exact"/>
        <w:jc w:val="center"/>
        <w:textAlignment w:val="baseline"/>
        <w:rPr>
          <w:rFonts w:hint="eastAsia" w:ascii="宋体" w:hAnsi="宋体" w:eastAsia="宋体" w:cs="宋体"/>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hint="eastAsia" w:ascii="宋体" w:hAnsi="宋体" w:eastAsia="宋体" w:cs="宋体"/>
          <w:kern w:val="2"/>
          <w:sz w:val="24"/>
          <w:szCs w:val="24"/>
          <w:lang w:val="en-US" w:eastAsia="zh-CN" w:bidi="ar-SA"/>
        </w:rPr>
        <w:id w:val="147474437"/>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rPr>
            <w:t>目录</w:t>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_Toc23022 </w:instrText>
          </w:r>
          <w:r>
            <w:rPr>
              <w:rFonts w:hint="eastAsia" w:ascii="宋体" w:hAnsi="宋体" w:eastAsia="宋体" w:cs="宋体"/>
              <w:sz w:val="24"/>
              <w:szCs w:val="24"/>
            </w:rPr>
            <w:fldChar w:fldCharType="separate"/>
          </w:r>
          <w:r>
            <w:rPr>
              <w:rFonts w:hint="eastAsia" w:ascii="宋体" w:hAnsi="宋体" w:eastAsia="宋体" w:cs="宋体"/>
              <w:sz w:val="24"/>
              <w:szCs w:val="24"/>
            </w:rPr>
            <w:t>第一章 竞争性谈判公告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_Toc23022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_Toc18213 </w:instrText>
          </w:r>
          <w:r>
            <w:rPr>
              <w:rFonts w:hint="eastAsia" w:ascii="宋体" w:hAnsi="宋体" w:eastAsia="宋体" w:cs="宋体"/>
              <w:sz w:val="24"/>
              <w:szCs w:val="24"/>
            </w:rPr>
            <w:fldChar w:fldCharType="separate"/>
          </w:r>
          <w:r>
            <w:rPr>
              <w:rFonts w:hint="eastAsia" w:ascii="宋体" w:hAnsi="宋体" w:eastAsia="宋体" w:cs="宋体"/>
              <w:sz w:val="24"/>
              <w:szCs w:val="24"/>
            </w:rPr>
            <w:t>第二章 谈判供应商须知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_Toc18213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_Toc15761 </w:instrText>
          </w:r>
          <w:r>
            <w:rPr>
              <w:rFonts w:hint="eastAsia" w:ascii="宋体" w:hAnsi="宋体" w:eastAsia="宋体" w:cs="宋体"/>
              <w:sz w:val="24"/>
              <w:szCs w:val="24"/>
            </w:rPr>
            <w:fldChar w:fldCharType="separate"/>
          </w:r>
          <w:r>
            <w:rPr>
              <w:rFonts w:hint="eastAsia" w:ascii="宋体" w:hAnsi="宋体" w:eastAsia="宋体" w:cs="宋体"/>
              <w:sz w:val="24"/>
              <w:szCs w:val="24"/>
            </w:rPr>
            <w:t>第三章 采购内容和</w:t>
          </w:r>
          <w:r>
            <w:rPr>
              <w:rFonts w:hint="eastAsia" w:ascii="宋体" w:hAnsi="宋体" w:eastAsia="宋体" w:cs="宋体"/>
              <w:sz w:val="24"/>
              <w:szCs w:val="24"/>
              <w:lang w:eastAsia="zh-CN"/>
            </w:rPr>
            <w:t>技术</w:t>
          </w:r>
          <w:r>
            <w:rPr>
              <w:rFonts w:hint="eastAsia" w:ascii="宋体" w:hAnsi="宋体" w:eastAsia="宋体" w:cs="宋体"/>
              <w:sz w:val="24"/>
              <w:szCs w:val="24"/>
            </w:rPr>
            <w:t>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_Toc15761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_Toc30765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第四章 </w:t>
          </w:r>
          <w:r>
            <w:rPr>
              <w:rFonts w:hint="eastAsia" w:ascii="宋体" w:hAnsi="宋体" w:eastAsia="宋体" w:cs="宋体"/>
              <w:sz w:val="24"/>
              <w:szCs w:val="24"/>
              <w:lang w:eastAsia="zh-CN"/>
            </w:rPr>
            <w:t>合同格式（格式自定，仅供参考）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_Toc30765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_Toc11089 </w:instrText>
          </w:r>
          <w:r>
            <w:rPr>
              <w:rFonts w:hint="eastAsia" w:ascii="宋体" w:hAnsi="宋体" w:eastAsia="宋体" w:cs="宋体"/>
              <w:sz w:val="24"/>
              <w:szCs w:val="24"/>
            </w:rPr>
            <w:fldChar w:fldCharType="separate"/>
          </w:r>
          <w:r>
            <w:rPr>
              <w:rFonts w:hint="eastAsia" w:ascii="宋体" w:hAnsi="宋体" w:eastAsia="宋体" w:cs="宋体"/>
              <w:bCs w:val="0"/>
              <w:kern w:val="0"/>
              <w:sz w:val="24"/>
              <w:szCs w:val="24"/>
              <w:lang w:val="zh-CN"/>
            </w:rPr>
            <w:t>第</w:t>
          </w:r>
          <w:r>
            <w:rPr>
              <w:rFonts w:hint="eastAsia" w:ascii="宋体" w:hAnsi="宋体" w:eastAsia="宋体" w:cs="宋体"/>
              <w:bCs w:val="0"/>
              <w:kern w:val="0"/>
              <w:sz w:val="24"/>
              <w:szCs w:val="24"/>
              <w:lang w:val="en-US" w:eastAsia="zh-CN"/>
            </w:rPr>
            <w:t>五</w:t>
          </w:r>
          <w:r>
            <w:rPr>
              <w:rFonts w:hint="eastAsia" w:ascii="宋体" w:hAnsi="宋体" w:eastAsia="宋体" w:cs="宋体"/>
              <w:bCs w:val="0"/>
              <w:kern w:val="0"/>
              <w:sz w:val="24"/>
              <w:szCs w:val="24"/>
              <w:lang w:val="zh-CN"/>
            </w:rPr>
            <w:t>章 竞争性谈判响应文件格式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_Toc11089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eastAsia="宋体" w:cs="宋体"/>
              <w:sz w:val="24"/>
            </w:rPr>
          </w:pPr>
          <w:r>
            <w:rPr>
              <w:rFonts w:hint="eastAsia" w:ascii="宋体" w:hAnsi="宋体" w:eastAsia="宋体" w:cs="宋体"/>
              <w:sz w:val="24"/>
              <w:szCs w:val="24"/>
            </w:rPr>
            <w:fldChar w:fldCharType="end"/>
          </w:r>
        </w:p>
      </w:sdtContent>
    </w:sdt>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textAlignment w:val="baseline"/>
        <w:rPr>
          <w:rFonts w:hint="eastAsia" w:ascii="宋体" w:hAnsi="宋体" w:eastAsia="宋体" w:cs="宋体"/>
          <w:sz w:val="24"/>
        </w:rPr>
      </w:pPr>
    </w:p>
    <w:p>
      <w:pPr>
        <w:pStyle w:val="2"/>
        <w:spacing w:line="400" w:lineRule="exact"/>
        <w:jc w:val="center"/>
        <w:textAlignment w:val="baseline"/>
        <w:outlineLvl w:val="9"/>
        <w:rPr>
          <w:rFonts w:hint="eastAsia" w:ascii="宋体" w:hAnsi="宋体" w:eastAsia="宋体" w:cs="宋体"/>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numPr>
          <w:ilvl w:val="0"/>
          <w:numId w:val="3"/>
        </w:numPr>
        <w:spacing w:line="400" w:lineRule="exact"/>
        <w:jc w:val="center"/>
        <w:textAlignment w:val="baseline"/>
        <w:rPr>
          <w:rFonts w:hint="eastAsia" w:ascii="宋体" w:hAnsi="宋体" w:eastAsia="宋体" w:cs="宋体"/>
          <w:sz w:val="30"/>
          <w:szCs w:val="30"/>
        </w:rPr>
      </w:pPr>
      <w:bookmarkStart w:id="0" w:name="_Toc7933_WPSOffice_Level1"/>
      <w:r>
        <w:rPr>
          <w:rFonts w:hint="eastAsia" w:ascii="宋体" w:hAnsi="宋体" w:eastAsia="宋体" w:cs="宋体"/>
          <w:sz w:val="30"/>
          <w:szCs w:val="30"/>
          <w:lang w:val="en-US" w:eastAsia="zh-CN"/>
        </w:rPr>
        <w:t xml:space="preserve"> </w:t>
      </w:r>
      <w:bookmarkStart w:id="1" w:name="_Toc23022"/>
      <w:r>
        <w:rPr>
          <w:rFonts w:hint="eastAsia" w:ascii="宋体" w:hAnsi="宋体" w:eastAsia="宋体" w:cs="宋体"/>
          <w:sz w:val="30"/>
          <w:szCs w:val="30"/>
        </w:rPr>
        <w:t>竞争性谈判公告</w:t>
      </w:r>
      <w:bookmarkEnd w:id="0"/>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80" w:lineRule="atLeast"/>
        <w:ind w:left="0" w:firstLine="0"/>
        <w:jc w:val="center"/>
        <w:rPr>
          <w:rFonts w:ascii="微软雅黑" w:hAnsi="微软雅黑" w:eastAsia="微软雅黑" w:cs="微软雅黑"/>
          <w:b/>
          <w:bCs/>
          <w:i w:val="0"/>
          <w:iCs w:val="0"/>
          <w:caps w:val="0"/>
          <w:color w:val="0A82E5"/>
          <w:spacing w:val="0"/>
          <w:sz w:val="36"/>
          <w:szCs w:val="36"/>
        </w:rPr>
      </w:pPr>
      <w:bookmarkStart w:id="2" w:name="_Toc27096_WPSOffice_Level1"/>
      <w:r>
        <w:rPr>
          <w:rFonts w:hint="eastAsia" w:ascii="微软雅黑" w:hAnsi="微软雅黑" w:eastAsia="微软雅黑" w:cs="微软雅黑"/>
          <w:b/>
          <w:bCs/>
          <w:i w:val="0"/>
          <w:iCs w:val="0"/>
          <w:caps w:val="0"/>
          <w:color w:val="0A82E5"/>
          <w:spacing w:val="0"/>
          <w:kern w:val="0"/>
          <w:sz w:val="36"/>
          <w:szCs w:val="36"/>
          <w:shd w:val="clear" w:fill="FFFFFF"/>
          <w:lang w:val="en-US" w:eastAsia="zh-CN" w:bidi="ar"/>
        </w:rPr>
        <w:t>府谷县水旱灾害防治中心田家寨李岔村抗旱应急水源工程(二次)竞争性谈判公告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0" w:lineRule="atLeast"/>
        <w:ind w:left="0" w:right="0"/>
        <w:jc w:val="left"/>
        <w:rPr>
          <w:b w:val="0"/>
          <w:bCs w:val="0"/>
          <w:sz w:val="21"/>
          <w:szCs w:val="21"/>
        </w:rPr>
      </w:pPr>
      <w:r>
        <w:rPr>
          <w:rStyle w:val="24"/>
          <w:b/>
          <w:bCs/>
          <w:i w:val="0"/>
          <w:iCs w:val="0"/>
          <w:caps w:val="0"/>
          <w:color w:val="333333"/>
          <w:spacing w:val="0"/>
          <w:sz w:val="21"/>
          <w:szCs w:val="21"/>
          <w:shd w:val="clear" w:fill="FFFFFF"/>
        </w:rPr>
        <w:t>项目概况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lang w:eastAsia="zh-CN"/>
        </w:rPr>
        <w:t>田家寨李岔村抗旱应急水源工程</w:t>
      </w:r>
      <w:r>
        <w:rPr>
          <w:rFonts w:ascii="微软雅黑" w:hAnsi="微软雅黑" w:eastAsia="微软雅黑" w:cs="微软雅黑"/>
          <w:i w:val="0"/>
          <w:iCs w:val="0"/>
          <w:caps w:val="0"/>
          <w:color w:val="333333"/>
          <w:spacing w:val="0"/>
          <w:sz w:val="21"/>
          <w:szCs w:val="21"/>
          <w:shd w:val="clear" w:fill="FFFFFF"/>
        </w:rPr>
        <w:t>(二次)</w:t>
      </w:r>
      <w:r>
        <w:rPr>
          <w:rFonts w:hint="eastAsia" w:ascii="微软雅黑" w:hAnsi="微软雅黑" w:eastAsia="微软雅黑" w:cs="微软雅黑"/>
          <w:i w:val="0"/>
          <w:iCs w:val="0"/>
          <w:caps w:val="0"/>
          <w:color w:val="333333"/>
          <w:spacing w:val="0"/>
          <w:sz w:val="21"/>
          <w:szCs w:val="21"/>
          <w:shd w:val="clear" w:fill="FFFFFF"/>
        </w:rPr>
        <w:t>采购项目的潜在供应商应在</w:t>
      </w:r>
      <w:r>
        <w:rPr>
          <w:rFonts w:hint="eastAsia" w:ascii="微软雅黑" w:hAnsi="微软雅黑" w:eastAsia="微软雅黑" w:cs="微软雅黑"/>
          <w:i w:val="0"/>
          <w:iCs w:val="0"/>
          <w:caps w:val="0"/>
          <w:color w:val="0A82E5"/>
          <w:spacing w:val="0"/>
          <w:sz w:val="21"/>
          <w:szCs w:val="21"/>
          <w:shd w:val="clear" w:fill="FFFFFF"/>
        </w:rPr>
        <w:t>登录全国公共 资源交易中心平台（陕西省）使用 CA 锁报名后自行下载</w:t>
      </w:r>
      <w:r>
        <w:rPr>
          <w:rFonts w:hint="eastAsia" w:ascii="微软雅黑" w:hAnsi="微软雅黑" w:eastAsia="微软雅黑" w:cs="微软雅黑"/>
          <w:i w:val="0"/>
          <w:iCs w:val="0"/>
          <w:caps w:val="0"/>
          <w:color w:val="333333"/>
          <w:spacing w:val="0"/>
          <w:sz w:val="21"/>
          <w:szCs w:val="21"/>
          <w:shd w:val="clear" w:fill="FFFFFF"/>
        </w:rPr>
        <w:t>获取采购文件，并于</w:t>
      </w:r>
      <w:r>
        <w:rPr>
          <w:rFonts w:hint="eastAsia" w:ascii="微软雅黑" w:hAnsi="微软雅黑" w:eastAsia="微软雅黑" w:cs="微软雅黑"/>
          <w:i w:val="0"/>
          <w:iCs w:val="0"/>
          <w:caps w:val="0"/>
          <w:color w:val="0A82E5"/>
          <w:spacing w:val="0"/>
          <w:sz w:val="21"/>
          <w:szCs w:val="21"/>
          <w:shd w:val="clear" w:fill="FFFFFF"/>
        </w:rPr>
        <w:t> 2023年05月17日 15时00分 </w:t>
      </w:r>
      <w:r>
        <w:rPr>
          <w:rFonts w:hint="eastAsia" w:ascii="微软雅黑" w:hAnsi="微软雅黑" w:eastAsia="微软雅黑" w:cs="微软雅黑"/>
          <w:i w:val="0"/>
          <w:iCs w:val="0"/>
          <w:caps w:val="0"/>
          <w:color w:val="333333"/>
          <w:spacing w:val="0"/>
          <w:sz w:val="21"/>
          <w:szCs w:val="21"/>
          <w:shd w:val="clear" w:fill="FFFFFF"/>
        </w:rPr>
        <w:t>（北京时间）前提交响应文件。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4"/>
          <w:b/>
          <w:bCs/>
          <w:i w:val="0"/>
          <w:iCs w:val="0"/>
          <w:caps w:val="0"/>
          <w:color w:val="333333"/>
          <w:spacing w:val="0"/>
          <w:sz w:val="21"/>
          <w:szCs w:val="21"/>
          <w:shd w:val="clear" w:fill="FFFFFF"/>
        </w:rPr>
        <w:t>一、项目基本情况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项目编号：FGZC2023-GC-017.1B1</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项目名称：</w:t>
      </w:r>
      <w:r>
        <w:rPr>
          <w:rFonts w:hint="eastAsia" w:ascii="微软雅黑" w:hAnsi="微软雅黑" w:eastAsia="微软雅黑" w:cs="微软雅黑"/>
          <w:i w:val="0"/>
          <w:iCs w:val="0"/>
          <w:caps w:val="0"/>
          <w:color w:val="333333"/>
          <w:spacing w:val="0"/>
          <w:sz w:val="21"/>
          <w:szCs w:val="21"/>
          <w:shd w:val="clear" w:fill="FFFFFF"/>
          <w:lang w:eastAsia="zh-CN"/>
        </w:rPr>
        <w:t>田家寨李岔村抗旱应急水源工程(二次)</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采购方式：竞争性谈判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预算金额：758,300.00元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采购需求：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合同包1(田家寨镇李岔村抗旱应急水源工程):</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合同包预算金额：758,300.00元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合同包最高限价：758,300.00元</w:t>
      </w:r>
    </w:p>
    <w:tbl>
      <w:tblPr>
        <w:tblStyle w:val="21"/>
        <w:tblW w:w="91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09"/>
        <w:gridCol w:w="1857"/>
        <w:gridCol w:w="1857"/>
        <w:gridCol w:w="795"/>
        <w:gridCol w:w="1417"/>
        <w:gridCol w:w="1290"/>
        <w:gridCol w:w="129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95" w:hRule="atLeast"/>
          <w:tblHeader/>
        </w:trPr>
        <w:tc>
          <w:tcPr>
            <w:tcW w:w="6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20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20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8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57"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灌溉排水工程施工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田家寨李岔村</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758,300.00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758,300.00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合同履行期限：合同签订后90日历天</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4"/>
          <w:b/>
          <w:bCs/>
          <w:i w:val="0"/>
          <w:iCs w:val="0"/>
          <w:caps w:val="0"/>
          <w:color w:val="333333"/>
          <w:spacing w:val="0"/>
          <w:sz w:val="21"/>
          <w:szCs w:val="21"/>
          <w:shd w:val="clear" w:fill="FFFFFF"/>
        </w:rPr>
        <w:t>二、申请人的资格要求：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1.满足《中华人民共和国政府采购法》第二十二条规定;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2.落实政府采购政策需满足的资格要求：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合同包1(田家寨镇李岔村抗旱应急水源工程)落实政府采购政策需满足的资格要求如下: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①、《政府采购促进中小企业发展管理办法》（财库〔2020〕46号）； </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②、《三部门联合发布关于促进残疾人就业政府采购政策的通知》（财库[2017] 14号）； </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③、《财政部司法部关于政府采购支持监狱企业发展有关问题的通知》（财库〔2014〕68号）；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④、《国务院办公厅关于建立政府强制采购节能产品制度的通知》（国办发[2007]51号）； </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⑤、《环境标志产品政府采购实施的意见》（财库[2006]90号）； </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⑥、《节能产品政府采购实施意见》（财库[2004]185号）；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⑦、《财政部发展改革委生态环境部市场监管总局关于调整优化节能产品、环境标志产品政府采购执行机制的通知》（财库〔2019〕9号）；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⑧、《陕西省中小企业政府采购信用融资办法》（陕财办采〔2018〕23号）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⑨、《关于进一步加大政府采购支持中小企业力度的通知》（财库〔2022〕19号）；</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⑩、 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合同包1(田家寨镇李岔村抗旱应急水源工程)特定资格要求如下: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1）供应商应具有独立承担民事责任能力的法人、其他组织或自然人。企业法人应提供合法有效的标识有统一社会信用代码的营业执照（附营业执照的2021年或2022年企业年度报告书）；事业法人应提供事业单位法人证书；其他组织应提供合法登记证明文件；自然人应提供身份证；</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2）供应商需具备水利水电工程施工总承包三级及其以上资质的独立企业法人，具备有效的安全生产许可证，并在人员、设备、资金等方面具有相应的施工能力；项目负责人需具备水利水电工程二级及以上注册建造师注册证书和有效的安全生产考核合格证书（B证），并提供社保经办机构出具的开标前近三个月内至少一个月的本企业社保缴纳证明材料（五险一金其中一项即可，应可查询），且未担任其他在建工程的项目负责人；</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3）社会保障资金缴纳证明：提供2023年1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4）税收缴纳证明：提供2023年1月至投标截止时间已缴纳的至少一个月的纳税证明（银行缴费凭证）或完税证明，依法免税的单位应提供相关证明材料；</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5）财务状况报告：提供2019年—2021年度或2020年-2022年度财务审计报告（公司成立不足三年的需提供已出年份的审计报告，不足一年的需提供开标时间前六个月内其基本存款账户开户银行出具的资信证明）；</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6）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7）书面声明：参加本次政府采购活动前三年内在经营活动中没有重大违法记录的声明函； </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8）提供榆林市政府采购工程类项目供应商信用承诺书及信用中国（陕西榆林）主动承诺网页截图；</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9）谈判保证金：用投标信用承诺书代替（提供投标信用承诺书及信用中国（陕西榆林）主动承诺网页截图）；</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10）本合同包不接受联合体投标；单位负责人为同一人或者存在直接控股、管理关系的不同供应商，不得同时参加本项目投标活动，提供《供应商企业关系关联承诺书》；且一个投标供应商只能参与采购人同期公告内一个合同包的政府采购活动。</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4"/>
          <w:b/>
          <w:bCs/>
          <w:i w:val="0"/>
          <w:iCs w:val="0"/>
          <w:caps w:val="0"/>
          <w:color w:val="333333"/>
          <w:spacing w:val="0"/>
          <w:sz w:val="21"/>
          <w:szCs w:val="21"/>
          <w:shd w:val="clear" w:fill="FFFFFF"/>
        </w:rPr>
        <w:t>三、获取采购文件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时间：</w:t>
      </w:r>
      <w:r>
        <w:rPr>
          <w:rFonts w:hint="eastAsia" w:ascii="微软雅黑" w:hAnsi="微软雅黑" w:eastAsia="微软雅黑" w:cs="微软雅黑"/>
          <w:i w:val="0"/>
          <w:iCs w:val="0"/>
          <w:caps w:val="0"/>
          <w:color w:val="0A82E5"/>
          <w:spacing w:val="0"/>
          <w:sz w:val="21"/>
          <w:szCs w:val="21"/>
          <w:shd w:val="clear" w:fill="FFFFFF"/>
        </w:rPr>
        <w:t> 2023年05月10日 至 2023年05月12日 ，每天上午 09:00:00 至 12:00:00 ，下午 15:00:00 至 17:00:00 （北京时间）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途径：</w:t>
      </w:r>
      <w:r>
        <w:rPr>
          <w:rFonts w:hint="eastAsia" w:ascii="微软雅黑" w:hAnsi="微软雅黑" w:eastAsia="微软雅黑" w:cs="微软雅黑"/>
          <w:i w:val="0"/>
          <w:iCs w:val="0"/>
          <w:caps w:val="0"/>
          <w:color w:val="0A82E5"/>
          <w:spacing w:val="0"/>
          <w:sz w:val="21"/>
          <w:szCs w:val="21"/>
          <w:shd w:val="clear" w:fill="FFFFFF"/>
        </w:rPr>
        <w:t>登录全国公共 资源交易中心平台（陕西省）使用 CA 锁报名后自行下载</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方式：</w:t>
      </w:r>
      <w:r>
        <w:rPr>
          <w:rFonts w:hint="eastAsia" w:ascii="微软雅黑" w:hAnsi="微软雅黑" w:eastAsia="微软雅黑" w:cs="微软雅黑"/>
          <w:i w:val="0"/>
          <w:iCs w:val="0"/>
          <w:caps w:val="0"/>
          <w:color w:val="0A82E5"/>
          <w:spacing w:val="0"/>
          <w:sz w:val="21"/>
          <w:szCs w:val="21"/>
          <w:shd w:val="clear" w:fill="FFFFFF"/>
        </w:rPr>
        <w:t>在线获取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售价：</w:t>
      </w:r>
      <w:r>
        <w:rPr>
          <w:rFonts w:hint="eastAsia" w:ascii="微软雅黑" w:hAnsi="微软雅黑" w:eastAsia="微软雅黑" w:cs="微软雅黑"/>
          <w:i w:val="0"/>
          <w:iCs w:val="0"/>
          <w:caps w:val="0"/>
          <w:color w:val="0A82E5"/>
          <w:spacing w:val="0"/>
          <w:sz w:val="21"/>
          <w:szCs w:val="21"/>
          <w:shd w:val="clear" w:fill="FFFFFF"/>
        </w:rPr>
        <w:t> 0元</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4"/>
          <w:b/>
          <w:bCs/>
          <w:i w:val="0"/>
          <w:iCs w:val="0"/>
          <w:caps w:val="0"/>
          <w:color w:val="333333"/>
          <w:spacing w:val="0"/>
          <w:sz w:val="21"/>
          <w:szCs w:val="21"/>
          <w:shd w:val="clear" w:fill="FFFFFF"/>
        </w:rPr>
        <w:t>四、响应文件提交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截止时间：</w:t>
      </w:r>
      <w:r>
        <w:rPr>
          <w:rFonts w:hint="eastAsia" w:ascii="微软雅黑" w:hAnsi="微软雅黑" w:eastAsia="微软雅黑" w:cs="微软雅黑"/>
          <w:i w:val="0"/>
          <w:iCs w:val="0"/>
          <w:caps w:val="0"/>
          <w:color w:val="0A82E5"/>
          <w:spacing w:val="0"/>
          <w:sz w:val="21"/>
          <w:szCs w:val="21"/>
          <w:shd w:val="clear" w:fill="FFFFFF"/>
        </w:rPr>
        <w:t> 2023年05月17日 15时00分00秒 </w:t>
      </w:r>
      <w:r>
        <w:rPr>
          <w:rFonts w:hint="eastAsia" w:ascii="微软雅黑" w:hAnsi="微软雅黑" w:eastAsia="微软雅黑" w:cs="微软雅黑"/>
          <w:i w:val="0"/>
          <w:iCs w:val="0"/>
          <w:caps w:val="0"/>
          <w:color w:val="333333"/>
          <w:spacing w:val="0"/>
          <w:sz w:val="21"/>
          <w:szCs w:val="21"/>
          <w:shd w:val="clear" w:fill="FFFFFF"/>
        </w:rPr>
        <w:t>（北京时间）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地点：</w:t>
      </w:r>
      <w:r>
        <w:rPr>
          <w:rFonts w:hint="eastAsia" w:ascii="微软雅黑" w:hAnsi="微软雅黑" w:eastAsia="微软雅黑" w:cs="微软雅黑"/>
          <w:i w:val="0"/>
          <w:iCs w:val="0"/>
          <w:caps w:val="0"/>
          <w:color w:val="0A82E5"/>
          <w:spacing w:val="0"/>
          <w:sz w:val="21"/>
          <w:szCs w:val="21"/>
          <w:shd w:val="clear" w:fill="FFFFFF"/>
        </w:rPr>
        <w:t>府谷县华盛大厦 8 楼会议室</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4"/>
          <w:b/>
          <w:bCs/>
          <w:i w:val="0"/>
          <w:iCs w:val="0"/>
          <w:caps w:val="0"/>
          <w:color w:val="333333"/>
          <w:spacing w:val="0"/>
          <w:sz w:val="21"/>
          <w:szCs w:val="21"/>
          <w:shd w:val="clear" w:fill="FFFFFF"/>
        </w:rPr>
        <w:t>五、开启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时间：</w:t>
      </w:r>
      <w:r>
        <w:rPr>
          <w:rFonts w:hint="eastAsia" w:ascii="微软雅黑" w:hAnsi="微软雅黑" w:eastAsia="微软雅黑" w:cs="微软雅黑"/>
          <w:i w:val="0"/>
          <w:iCs w:val="0"/>
          <w:caps w:val="0"/>
          <w:color w:val="0A82E5"/>
          <w:spacing w:val="0"/>
          <w:sz w:val="21"/>
          <w:szCs w:val="21"/>
          <w:shd w:val="clear" w:fill="FFFFFF"/>
        </w:rPr>
        <w:t> 2023年05月17日 15时00分00秒 </w:t>
      </w:r>
      <w:r>
        <w:rPr>
          <w:rFonts w:hint="eastAsia" w:ascii="微软雅黑" w:hAnsi="微软雅黑" w:eastAsia="微软雅黑" w:cs="微软雅黑"/>
          <w:i w:val="0"/>
          <w:iCs w:val="0"/>
          <w:caps w:val="0"/>
          <w:color w:val="333333"/>
          <w:spacing w:val="0"/>
          <w:sz w:val="21"/>
          <w:szCs w:val="21"/>
          <w:shd w:val="clear" w:fill="FFFFFF"/>
        </w:rPr>
        <w:t>（北京时间）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地点：</w:t>
      </w:r>
      <w:r>
        <w:rPr>
          <w:rFonts w:hint="eastAsia" w:ascii="微软雅黑" w:hAnsi="微软雅黑" w:eastAsia="微软雅黑" w:cs="微软雅黑"/>
          <w:i w:val="0"/>
          <w:iCs w:val="0"/>
          <w:caps w:val="0"/>
          <w:color w:val="0A82E5"/>
          <w:spacing w:val="0"/>
          <w:sz w:val="21"/>
          <w:szCs w:val="21"/>
          <w:shd w:val="clear" w:fill="FFFFFF"/>
        </w:rPr>
        <w:t>府谷县华盛大厦 8 楼会议室</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4"/>
          <w:b/>
          <w:bCs/>
          <w:i w:val="0"/>
          <w:iCs w:val="0"/>
          <w:caps w:val="0"/>
          <w:color w:val="333333"/>
          <w:spacing w:val="0"/>
          <w:sz w:val="21"/>
          <w:szCs w:val="21"/>
          <w:shd w:val="clear" w:fill="FFFFFF"/>
        </w:rPr>
        <w:t>六、公告期限</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自本公告发布之日起</w:t>
      </w:r>
      <w:r>
        <w:rPr>
          <w:rFonts w:hint="eastAsia" w:ascii="微软雅黑" w:hAnsi="微软雅黑" w:eastAsia="微软雅黑" w:cs="微软雅黑"/>
          <w:i w:val="0"/>
          <w:iCs w:val="0"/>
          <w:caps w:val="0"/>
          <w:color w:val="0A82E5"/>
          <w:spacing w:val="0"/>
          <w:sz w:val="21"/>
          <w:szCs w:val="21"/>
          <w:shd w:val="clear" w:fill="FFFFFF"/>
        </w:rPr>
        <w:t>3</w:t>
      </w:r>
      <w:r>
        <w:rPr>
          <w:rFonts w:hint="eastAsia" w:ascii="微软雅黑" w:hAnsi="微软雅黑" w:eastAsia="微软雅黑" w:cs="微软雅黑"/>
          <w:i w:val="0"/>
          <w:iCs w:val="0"/>
          <w:caps w:val="0"/>
          <w:color w:val="333333"/>
          <w:spacing w:val="0"/>
          <w:sz w:val="21"/>
          <w:szCs w:val="21"/>
          <w:shd w:val="clear" w:fill="FFFFFF"/>
        </w:rPr>
        <w:t>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4"/>
          <w:b/>
          <w:bCs/>
          <w:i w:val="0"/>
          <w:iCs w:val="0"/>
          <w:caps w:val="0"/>
          <w:color w:val="333333"/>
          <w:spacing w:val="0"/>
          <w:sz w:val="21"/>
          <w:szCs w:val="21"/>
          <w:shd w:val="clear" w:fill="FFFFFF"/>
        </w:rPr>
        <w:t>七、其他补充事宜</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0A82E5"/>
          <w:spacing w:val="0"/>
          <w:sz w:val="21"/>
          <w:szCs w:val="21"/>
          <w:shd w:val="clear" w:fill="FFFFFF"/>
        </w:rPr>
        <w:t>注：线上与线下需同时报名，二者缺一不可，否则视为报名无效。（1）供应商可登录全国公共资源交易平台（陕西省）（http://www.sxggzyjy.cn/），选择“电子交易平台—政府采购交易系统—企业端”进行登录，登录后点击我要投标，完善相关投标信息。 （2） 线上报名与线下报名需同时进行，线上报名成功后请经办人携带网上报名回执单、管理办法规定的《中小企业声明函》、单位介绍信原件、经办人身份证原件及复印件加盖企业鲜章、经办人在本公司缴纳的开标前近三个月任意一个月的社保经办机构出具的本企业社保缴纳证明材料（五险一金其中一项即可，应可查询）复印件加盖企业鲜章到陕西中采项目管理有限公司（府谷县华盛大厦8楼808室）进行线下报名，报名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 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 （http://www.ccgp-shaanxi.gov.cn/）注册登记加入陕西省政府采购供应商库，并接受财政部门监督管理。</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750" w:lineRule="atLeast"/>
        <w:ind w:left="0" w:right="0"/>
        <w:jc w:val="left"/>
        <w:rPr>
          <w:b w:val="0"/>
          <w:bCs w:val="0"/>
          <w:sz w:val="21"/>
          <w:szCs w:val="21"/>
        </w:rPr>
      </w:pPr>
      <w:r>
        <w:rPr>
          <w:rStyle w:val="24"/>
          <w:b/>
          <w:bCs/>
          <w:i w:val="0"/>
          <w:iCs w:val="0"/>
          <w:caps w:val="0"/>
          <w:color w:val="333333"/>
          <w:spacing w:val="0"/>
          <w:sz w:val="21"/>
          <w:szCs w:val="21"/>
          <w:shd w:val="clear" w:fill="FFFFFF"/>
        </w:rPr>
        <w:t>八、对本次招标提出询问，请按以下方式联系。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jc w:val="left"/>
        <w:rPr>
          <w:b w:val="0"/>
          <w:bCs w:val="0"/>
          <w:sz w:val="21"/>
          <w:szCs w:val="21"/>
        </w:rPr>
      </w:pPr>
      <w:r>
        <w:rPr>
          <w:b w:val="0"/>
          <w:bCs w:val="0"/>
          <w:i w:val="0"/>
          <w:iCs w:val="0"/>
          <w:caps w:val="0"/>
          <w:color w:val="333333"/>
          <w:spacing w:val="0"/>
          <w:sz w:val="21"/>
          <w:szCs w:val="21"/>
          <w:shd w:val="clear" w:fill="FFFFFF"/>
        </w:rPr>
        <w:t>1.采购人信息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名称：</w:t>
      </w:r>
      <w:r>
        <w:rPr>
          <w:rFonts w:hint="eastAsia" w:ascii="微软雅黑" w:hAnsi="微软雅黑" w:eastAsia="微软雅黑" w:cs="微软雅黑"/>
          <w:i w:val="0"/>
          <w:iCs w:val="0"/>
          <w:caps w:val="0"/>
          <w:color w:val="0A82E5"/>
          <w:spacing w:val="0"/>
          <w:sz w:val="21"/>
          <w:szCs w:val="21"/>
          <w:shd w:val="clear" w:fill="FFFFFF"/>
        </w:rPr>
        <w:t>府谷县水旱灾害防治中心</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地址：</w:t>
      </w:r>
      <w:r>
        <w:rPr>
          <w:rFonts w:hint="eastAsia" w:ascii="微软雅黑" w:hAnsi="微软雅黑" w:eastAsia="微软雅黑" w:cs="微软雅黑"/>
          <w:i w:val="0"/>
          <w:iCs w:val="0"/>
          <w:caps w:val="0"/>
          <w:color w:val="0A82E5"/>
          <w:spacing w:val="0"/>
          <w:sz w:val="21"/>
          <w:szCs w:val="21"/>
          <w:shd w:val="clear" w:fill="FFFFFF"/>
        </w:rPr>
        <w:t>新区水利局二楼</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联系方式：</w:t>
      </w:r>
      <w:r>
        <w:rPr>
          <w:rFonts w:hint="eastAsia" w:ascii="微软雅黑" w:hAnsi="微软雅黑" w:eastAsia="微软雅黑" w:cs="微软雅黑"/>
          <w:i w:val="0"/>
          <w:iCs w:val="0"/>
          <w:caps w:val="0"/>
          <w:color w:val="0A82E5"/>
          <w:spacing w:val="0"/>
          <w:sz w:val="21"/>
          <w:szCs w:val="21"/>
          <w:shd w:val="clear" w:fill="FFFFFF"/>
        </w:rPr>
        <w:t>13772323556</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jc w:val="left"/>
        <w:rPr>
          <w:b w:val="0"/>
          <w:bCs w:val="0"/>
          <w:sz w:val="21"/>
          <w:szCs w:val="21"/>
        </w:rPr>
      </w:pPr>
      <w:r>
        <w:rPr>
          <w:b w:val="0"/>
          <w:bCs w:val="0"/>
          <w:i w:val="0"/>
          <w:iCs w:val="0"/>
          <w:caps w:val="0"/>
          <w:color w:val="333333"/>
          <w:spacing w:val="0"/>
          <w:sz w:val="21"/>
          <w:szCs w:val="21"/>
          <w:shd w:val="clear" w:fill="FFFFFF"/>
        </w:rPr>
        <w:t>2.采购代理机构信息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名称：</w:t>
      </w:r>
      <w:r>
        <w:rPr>
          <w:rFonts w:hint="eastAsia" w:ascii="微软雅黑" w:hAnsi="微软雅黑" w:eastAsia="微软雅黑" w:cs="微软雅黑"/>
          <w:i w:val="0"/>
          <w:iCs w:val="0"/>
          <w:caps w:val="0"/>
          <w:color w:val="0A82E5"/>
          <w:spacing w:val="0"/>
          <w:sz w:val="21"/>
          <w:szCs w:val="21"/>
          <w:shd w:val="clear" w:fill="FFFFFF"/>
        </w:rPr>
        <w:t>陕西中采项目管理有限公司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地址：</w:t>
      </w:r>
      <w:r>
        <w:rPr>
          <w:rFonts w:hint="eastAsia" w:ascii="微软雅黑" w:hAnsi="微软雅黑" w:eastAsia="微软雅黑" w:cs="微软雅黑"/>
          <w:i w:val="0"/>
          <w:iCs w:val="0"/>
          <w:caps w:val="0"/>
          <w:color w:val="0A82E5"/>
          <w:spacing w:val="0"/>
          <w:sz w:val="21"/>
          <w:szCs w:val="21"/>
          <w:shd w:val="clear" w:fill="FFFFFF"/>
        </w:rPr>
        <w:t>府谷县华盛大厦8楼</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联系方式：</w:t>
      </w:r>
      <w:r>
        <w:rPr>
          <w:rFonts w:hint="eastAsia" w:ascii="微软雅黑" w:hAnsi="微软雅黑" w:eastAsia="微软雅黑" w:cs="微软雅黑"/>
          <w:i w:val="0"/>
          <w:iCs w:val="0"/>
          <w:caps w:val="0"/>
          <w:color w:val="0A82E5"/>
          <w:spacing w:val="0"/>
          <w:sz w:val="21"/>
          <w:szCs w:val="21"/>
          <w:shd w:val="clear" w:fill="FFFFFF"/>
        </w:rPr>
        <w:t>0912-8723101</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 w:lineRule="atLeast"/>
        <w:ind w:left="0" w:right="0"/>
        <w:jc w:val="left"/>
        <w:rPr>
          <w:b w:val="0"/>
          <w:bCs w:val="0"/>
          <w:sz w:val="21"/>
          <w:szCs w:val="21"/>
        </w:rPr>
      </w:pPr>
      <w:r>
        <w:rPr>
          <w:b w:val="0"/>
          <w:bCs w:val="0"/>
          <w:i w:val="0"/>
          <w:iCs w:val="0"/>
          <w:caps w:val="0"/>
          <w:color w:val="333333"/>
          <w:spacing w:val="0"/>
          <w:sz w:val="21"/>
          <w:szCs w:val="21"/>
          <w:shd w:val="clear" w:fill="FFFFFF"/>
        </w:rPr>
        <w:t>3.项目联系方式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项目联系人：</w:t>
      </w:r>
      <w:r>
        <w:rPr>
          <w:rFonts w:hint="eastAsia" w:ascii="微软雅黑" w:hAnsi="微软雅黑" w:eastAsia="微软雅黑" w:cs="微软雅黑"/>
          <w:i w:val="0"/>
          <w:iCs w:val="0"/>
          <w:caps w:val="0"/>
          <w:color w:val="0A82E5"/>
          <w:spacing w:val="0"/>
          <w:sz w:val="21"/>
          <w:szCs w:val="21"/>
          <w:shd w:val="clear" w:fill="FFFFFF"/>
        </w:rPr>
        <w:t>高利</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rPr>
        <w:t>电话：</w:t>
      </w:r>
      <w:r>
        <w:rPr>
          <w:rFonts w:hint="eastAsia" w:ascii="微软雅黑" w:hAnsi="微软雅黑" w:eastAsia="微软雅黑" w:cs="微软雅黑"/>
          <w:i w:val="0"/>
          <w:iCs w:val="0"/>
          <w:caps w:val="0"/>
          <w:color w:val="0A82E5"/>
          <w:spacing w:val="0"/>
          <w:sz w:val="21"/>
          <w:szCs w:val="21"/>
          <w:shd w:val="clear" w:fill="FFFFFF"/>
        </w:rPr>
        <w:t>0912-8723101</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rPr>
          <w:sz w:val="21"/>
          <w:szCs w:val="21"/>
        </w:rPr>
      </w:pPr>
      <w:r>
        <w:rPr>
          <w:rFonts w:hint="eastAsia" w:ascii="微软雅黑" w:hAnsi="微软雅黑" w:eastAsia="微软雅黑" w:cs="微软雅黑"/>
          <w:i w:val="0"/>
          <w:iCs w:val="0"/>
          <w:caps w:val="0"/>
          <w:color w:val="333333"/>
          <w:spacing w:val="0"/>
          <w:sz w:val="21"/>
          <w:szCs w:val="21"/>
          <w:shd w:val="clear" w:fill="FFFFFF"/>
        </w:rPr>
        <w:t>陕西中采项目管理有限公司</w:t>
      </w:r>
    </w:p>
    <w:p>
      <w:pPr>
        <w:keepNext w:val="0"/>
        <w:keepLines w:val="0"/>
        <w:widowControl/>
        <w:suppressLineNumbers w:val="0"/>
        <w:wordWrap w:val="0"/>
        <w:spacing w:line="480" w:lineRule="atLeast"/>
        <w:jc w:val="both"/>
        <w:rPr>
          <w:rFonts w:hint="eastAsia" w:ascii="宋体" w:hAnsi="宋体" w:eastAsia="宋体" w:cs="宋体"/>
          <w:sz w:val="21"/>
          <w:szCs w:val="21"/>
        </w:rPr>
      </w:pPr>
    </w:p>
    <w:p>
      <w:pPr>
        <w:rPr>
          <w:rFonts w:hint="eastAsia" w:ascii="宋体" w:hAnsi="宋体" w:eastAsia="宋体" w:cs="宋体"/>
          <w:i w:val="0"/>
          <w:iCs w:val="0"/>
          <w:caps w:val="0"/>
          <w:color w:val="0000FF"/>
          <w:spacing w:val="0"/>
          <w:sz w:val="24"/>
          <w:szCs w:val="24"/>
          <w:shd w:val="clear" w:fill="FFFFFF"/>
        </w:rPr>
      </w:pPr>
      <w:r>
        <w:rPr>
          <w:rFonts w:hint="eastAsia" w:ascii="宋体" w:hAnsi="宋体" w:eastAsia="宋体" w:cs="宋体"/>
          <w:i w:val="0"/>
          <w:iCs w:val="0"/>
          <w:caps w:val="0"/>
          <w:color w:val="0000FF"/>
          <w:spacing w:val="0"/>
          <w:sz w:val="24"/>
          <w:szCs w:val="24"/>
          <w:shd w:val="clear" w:fill="FFFFFF"/>
        </w:rPr>
        <w:br w:type="page"/>
      </w:r>
    </w:p>
    <w:p>
      <w:pPr>
        <w:rPr>
          <w:rFonts w:hint="eastAsia" w:ascii="宋体" w:hAnsi="宋体" w:eastAsia="宋体" w:cs="宋体"/>
          <w:i w:val="0"/>
          <w:iCs w:val="0"/>
          <w:caps w:val="0"/>
          <w:color w:val="auto"/>
          <w:spacing w:val="0"/>
          <w:sz w:val="18"/>
          <w:szCs w:val="18"/>
          <w:shd w:val="clear" w:fill="FFFFFF"/>
        </w:rPr>
      </w:pPr>
    </w:p>
    <w:p>
      <w:pPr>
        <w:pStyle w:val="2"/>
        <w:numPr>
          <w:ilvl w:val="0"/>
          <w:numId w:val="3"/>
        </w:numPr>
        <w:spacing w:line="400" w:lineRule="exact"/>
        <w:jc w:val="center"/>
        <w:textAlignment w:val="baseline"/>
        <w:rPr>
          <w:rFonts w:hint="eastAsia" w:ascii="宋体" w:hAnsi="宋体" w:eastAsia="宋体" w:cs="宋体"/>
          <w:sz w:val="30"/>
          <w:szCs w:val="30"/>
        </w:rPr>
      </w:pPr>
      <w:r>
        <w:rPr>
          <w:rFonts w:hint="eastAsia" w:ascii="宋体" w:hAnsi="宋体" w:eastAsia="宋体" w:cs="宋体"/>
          <w:sz w:val="30"/>
          <w:szCs w:val="30"/>
          <w:lang w:val="en-US" w:eastAsia="zh-CN"/>
        </w:rPr>
        <w:t xml:space="preserve"> </w:t>
      </w:r>
      <w:bookmarkStart w:id="3" w:name="_Toc18213"/>
      <w:r>
        <w:rPr>
          <w:rFonts w:hint="eastAsia" w:ascii="宋体" w:hAnsi="宋体" w:eastAsia="宋体" w:cs="宋体"/>
          <w:sz w:val="30"/>
          <w:szCs w:val="30"/>
        </w:rPr>
        <w:t>谈判供应商须知</w:t>
      </w:r>
      <w:bookmarkEnd w:id="2"/>
      <w:bookmarkEnd w:id="3"/>
    </w:p>
    <w:p>
      <w:pPr>
        <w:tabs>
          <w:tab w:val="left" w:pos="240"/>
        </w:tabs>
        <w:spacing w:line="480" w:lineRule="exact"/>
        <w:ind w:left="-120" w:leftChars="-57"/>
        <w:jc w:val="center"/>
        <w:rPr>
          <w:rFonts w:hint="eastAsia" w:ascii="宋体" w:hAnsi="宋体" w:eastAsia="宋体" w:cs="宋体"/>
          <w:b/>
          <w:sz w:val="30"/>
          <w:szCs w:val="30"/>
        </w:rPr>
      </w:pPr>
      <w:bookmarkStart w:id="4" w:name="_Toc3568_WPSOffice_Level1"/>
      <w:r>
        <w:rPr>
          <w:rFonts w:hint="eastAsia" w:ascii="宋体" w:hAnsi="宋体" w:eastAsia="宋体" w:cs="宋体"/>
          <w:b/>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2253" w:type="dxa"/>
            <w:noWrap w:val="0"/>
            <w:vAlign w:val="center"/>
          </w:tcPr>
          <w:p>
            <w:pPr>
              <w:pStyle w:val="12"/>
              <w:spacing w:line="42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6469" w:type="dxa"/>
            <w:noWrap w:val="0"/>
            <w:vAlign w:val="center"/>
          </w:tcPr>
          <w:p>
            <w:pPr>
              <w:pStyle w:val="12"/>
              <w:spacing w:line="420" w:lineRule="exact"/>
              <w:jc w:val="center"/>
              <w:rPr>
                <w:rFonts w:hint="eastAsia" w:ascii="宋体" w:hAnsi="宋体" w:eastAsia="宋体" w:cs="宋体"/>
                <w:sz w:val="24"/>
                <w:szCs w:val="24"/>
              </w:rPr>
            </w:pPr>
            <w:r>
              <w:rPr>
                <w:rFonts w:hint="eastAsia" w:ascii="宋体" w:hAnsi="宋体" w:eastAsia="宋体" w:cs="宋体"/>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采购项目</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hAnsi="宋体" w:cs="宋体"/>
                <w:sz w:val="24"/>
                <w:szCs w:val="24"/>
                <w:lang w:eastAsia="zh-CN"/>
              </w:rPr>
              <w:t>田家寨李岔村抗旱应急水源工程(二次)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采购预算</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i w:val="0"/>
                <w:caps w:val="0"/>
                <w:color w:val="333333"/>
                <w:spacing w:val="0"/>
                <w:sz w:val="24"/>
                <w:szCs w:val="24"/>
                <w:lang w:val="en-US" w:eastAsia="zh-CN"/>
              </w:rPr>
              <w:t>758300.00元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采购方式</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15" w:type="dxa"/>
            <w:vMerge w:val="continue"/>
            <w:noWrap w:val="0"/>
            <w:vAlign w:val="center"/>
          </w:tcPr>
          <w:p>
            <w:pPr>
              <w:pStyle w:val="12"/>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工期</w:t>
            </w:r>
          </w:p>
        </w:tc>
        <w:tc>
          <w:tcPr>
            <w:tcW w:w="6469" w:type="dxa"/>
            <w:noWrap w:val="0"/>
            <w:vAlign w:val="center"/>
          </w:tcPr>
          <w:p>
            <w:pPr>
              <w:pStyle w:val="12"/>
              <w:spacing w:line="420" w:lineRule="exact"/>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w:t>
            </w:r>
            <w:r>
              <w:rPr>
                <w:rFonts w:hint="eastAsia" w:ascii="宋体" w:hAnsi="宋体" w:eastAsia="宋体" w:cs="宋体"/>
                <w:kern w:val="2"/>
                <w:sz w:val="24"/>
                <w:szCs w:val="24"/>
                <w:highlight w:val="none"/>
                <w:lang w:val="en-US" w:eastAsia="zh-CN" w:bidi="ar-SA"/>
              </w:rPr>
              <w:t>同签订后90日历天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质量</w:t>
            </w:r>
            <w:r>
              <w:rPr>
                <w:rFonts w:hint="eastAsia" w:ascii="宋体" w:hAnsi="宋体" w:eastAsia="宋体" w:cs="宋体"/>
                <w:sz w:val="24"/>
                <w:szCs w:val="24"/>
                <w:lang w:eastAsia="zh-CN"/>
              </w:rPr>
              <w:t>要求</w:t>
            </w:r>
          </w:p>
        </w:tc>
        <w:tc>
          <w:tcPr>
            <w:tcW w:w="6469" w:type="dxa"/>
            <w:noWrap w:val="0"/>
            <w:vAlign w:val="center"/>
          </w:tcPr>
          <w:p>
            <w:pPr>
              <w:pStyle w:val="12"/>
              <w:spacing w:line="420" w:lineRule="exact"/>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采购内容及要求</w:t>
            </w:r>
          </w:p>
        </w:tc>
        <w:tc>
          <w:tcPr>
            <w:tcW w:w="6469" w:type="dxa"/>
            <w:noWrap w:val="0"/>
            <w:vAlign w:val="center"/>
          </w:tcPr>
          <w:p>
            <w:pPr>
              <w:pStyle w:val="12"/>
              <w:spacing w:line="42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采购人</w:t>
            </w:r>
          </w:p>
        </w:tc>
        <w:tc>
          <w:tcPr>
            <w:tcW w:w="6469" w:type="dxa"/>
            <w:noWrap w:val="0"/>
            <w:vAlign w:val="center"/>
          </w:tcPr>
          <w:p>
            <w:pPr>
              <w:pStyle w:val="12"/>
              <w:numPr>
                <w:ilvl w:val="0"/>
                <w:numId w:val="5"/>
              </w:numPr>
              <w:spacing w:line="420" w:lineRule="exact"/>
              <w:jc w:val="left"/>
              <w:rPr>
                <w:rFonts w:hint="eastAsia" w:ascii="宋体" w:hAnsi="宋体" w:eastAsia="宋体" w:cs="宋体"/>
                <w:b w:val="0"/>
                <w:bCs/>
                <w:kern w:val="0"/>
                <w:sz w:val="24"/>
                <w:szCs w:val="24"/>
                <w:u w:val="none"/>
                <w:lang w:eastAsia="zh-CN"/>
              </w:rPr>
            </w:pPr>
            <w:r>
              <w:rPr>
                <w:rFonts w:hint="eastAsia" w:ascii="宋体" w:hAnsi="宋体" w:eastAsia="宋体" w:cs="宋体"/>
                <w:sz w:val="24"/>
                <w:szCs w:val="24"/>
              </w:rPr>
              <w:t>名称：</w:t>
            </w:r>
            <w:r>
              <w:rPr>
                <w:rFonts w:hint="eastAsia" w:ascii="宋体" w:hAnsi="宋体" w:eastAsia="宋体" w:cs="宋体"/>
                <w:b w:val="0"/>
                <w:bCs/>
                <w:kern w:val="0"/>
                <w:sz w:val="24"/>
                <w:szCs w:val="24"/>
                <w:u w:val="none"/>
                <w:lang w:eastAsia="zh-CN"/>
              </w:rPr>
              <w:t xml:space="preserve">府谷县水旱灾害防治中心 </w:t>
            </w:r>
          </w:p>
          <w:p>
            <w:pPr>
              <w:pStyle w:val="12"/>
              <w:numPr>
                <w:ilvl w:val="0"/>
                <w:numId w:val="0"/>
              </w:numPr>
              <w:spacing w:line="420" w:lineRule="exact"/>
              <w:jc w:val="left"/>
              <w:rPr>
                <w:rFonts w:hint="eastAsia" w:ascii="宋体" w:hAnsi="宋体" w:eastAsia="宋体" w:cs="宋体"/>
                <w:sz w:val="24"/>
                <w:szCs w:val="24"/>
                <w:lang w:val="en-US" w:eastAsia="zh-CN"/>
              </w:rPr>
            </w:pPr>
            <w:r>
              <w:rPr>
                <w:rFonts w:hint="eastAsia" w:ascii="宋体" w:hAnsi="宋体" w:eastAsia="宋体" w:cs="宋体"/>
                <w:sz w:val="24"/>
                <w:szCs w:val="24"/>
              </w:rPr>
              <w:t>2、地址：</w:t>
            </w:r>
            <w:r>
              <w:rPr>
                <w:rFonts w:hint="eastAsia" w:ascii="宋体" w:hAnsi="宋体" w:eastAsia="宋体" w:cs="宋体"/>
                <w:sz w:val="24"/>
                <w:szCs w:val="24"/>
                <w:lang w:val="en-US" w:eastAsia="zh-CN"/>
              </w:rPr>
              <w:t>府谷县新区水利局大楼</w:t>
            </w:r>
          </w:p>
          <w:p>
            <w:pPr>
              <w:pStyle w:val="12"/>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3、电</w:t>
            </w:r>
            <w:r>
              <w:rPr>
                <w:rFonts w:hint="eastAsia" w:ascii="宋体" w:hAnsi="宋体" w:eastAsia="宋体" w:cs="宋体"/>
                <w:sz w:val="24"/>
                <w:szCs w:val="24"/>
                <w:highlight w:val="none"/>
              </w:rPr>
              <w:t>话：</w:t>
            </w:r>
            <w:r>
              <w:rPr>
                <w:rFonts w:hint="eastAsia" w:ascii="宋体" w:hAnsi="宋体" w:eastAsia="宋体" w:cs="宋体"/>
                <w:sz w:val="24"/>
                <w:szCs w:val="24"/>
                <w:highlight w:val="none"/>
                <w:lang w:val="en-US" w:eastAsia="zh-CN"/>
              </w:rPr>
              <w:t>15353887198</w:t>
            </w:r>
          </w:p>
          <w:p>
            <w:pPr>
              <w:pStyle w:val="12"/>
              <w:spacing w:line="420" w:lineRule="exact"/>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4、联系人：</w:t>
            </w:r>
            <w:r>
              <w:rPr>
                <w:rFonts w:hint="eastAsia" w:ascii="宋体" w:hAnsi="宋体" w:eastAsia="宋体" w:cs="宋体"/>
                <w:sz w:val="24"/>
                <w:szCs w:val="24"/>
                <w:lang w:val="en-US" w:eastAsia="zh-CN"/>
              </w:rPr>
              <w:t>韩工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采购代理机构</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1、名称：</w:t>
            </w:r>
            <w:r>
              <w:rPr>
                <w:rFonts w:hint="eastAsia" w:ascii="宋体" w:hAnsi="宋体" w:eastAsia="宋体" w:cs="宋体"/>
                <w:sz w:val="24"/>
                <w:szCs w:val="24"/>
                <w:lang w:eastAsia="zh-CN"/>
              </w:rPr>
              <w:t>陕西中采项目管理有限公司</w:t>
            </w:r>
            <w:r>
              <w:rPr>
                <w:rFonts w:hint="eastAsia" w:ascii="宋体" w:hAnsi="宋体" w:eastAsia="宋体" w:cs="宋体"/>
                <w:sz w:val="24"/>
                <w:szCs w:val="24"/>
              </w:rPr>
              <w:t xml:space="preserve"> </w:t>
            </w:r>
          </w:p>
          <w:p>
            <w:pPr>
              <w:pStyle w:val="12"/>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2、地址：陕西省榆林市府谷县</w:t>
            </w:r>
            <w:r>
              <w:rPr>
                <w:rFonts w:hint="eastAsia" w:ascii="宋体" w:hAnsi="宋体" w:eastAsia="宋体" w:cs="宋体"/>
                <w:sz w:val="24"/>
                <w:szCs w:val="24"/>
                <w:lang w:eastAsia="zh-CN"/>
              </w:rPr>
              <w:t>华盛大厦</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楼</w:t>
            </w:r>
          </w:p>
          <w:p>
            <w:pPr>
              <w:pStyle w:val="12"/>
              <w:spacing w:line="420" w:lineRule="exact"/>
              <w:jc w:val="left"/>
              <w:rPr>
                <w:rFonts w:hint="eastAsia" w:ascii="宋体" w:hAnsi="宋体" w:eastAsia="宋体" w:cs="宋体"/>
                <w:sz w:val="24"/>
                <w:szCs w:val="24"/>
                <w:lang w:val="en-US" w:eastAsia="zh-CN"/>
              </w:rPr>
            </w:pPr>
            <w:r>
              <w:rPr>
                <w:rFonts w:hint="eastAsia" w:ascii="宋体" w:hAnsi="宋体" w:eastAsia="宋体" w:cs="宋体"/>
                <w:sz w:val="24"/>
                <w:szCs w:val="24"/>
              </w:rPr>
              <w:t>3、电话：</w:t>
            </w:r>
            <w:r>
              <w:rPr>
                <w:rFonts w:hint="eastAsia" w:ascii="宋体" w:hAnsi="宋体" w:eastAsia="宋体" w:cs="宋体"/>
                <w:kern w:val="0"/>
                <w:sz w:val="24"/>
                <w:szCs w:val="24"/>
                <w:lang w:val="en-US" w:eastAsia="zh-CN"/>
              </w:rPr>
              <w:t>0912-8723101  13772397172</w:t>
            </w:r>
          </w:p>
          <w:p>
            <w:pPr>
              <w:pStyle w:val="12"/>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4、联系人：</w:t>
            </w:r>
            <w:r>
              <w:rPr>
                <w:rFonts w:hint="eastAsia" w:ascii="宋体" w:hAnsi="宋体" w:eastAsia="宋体" w:cs="宋体"/>
                <w:kern w:val="0"/>
                <w:sz w:val="24"/>
                <w:szCs w:val="24"/>
                <w:lang w:val="en-US" w:eastAsia="zh-CN"/>
              </w:rPr>
              <w:t>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供应商资格条件</w:t>
            </w:r>
          </w:p>
        </w:tc>
        <w:tc>
          <w:tcPr>
            <w:tcW w:w="6469" w:type="dxa"/>
            <w:noWrap w:val="0"/>
            <w:vAlign w:val="center"/>
          </w:tcPr>
          <w:p>
            <w:pPr>
              <w:pStyle w:val="12"/>
              <w:spacing w:line="42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1、基本资格条件：符合《中华人民共和国政府采购法》第二十二条的规定</w:t>
            </w:r>
            <w:r>
              <w:rPr>
                <w:rFonts w:hint="eastAsia" w:ascii="宋体" w:hAnsi="宋体" w:eastAsia="宋体" w:cs="宋体"/>
                <w:sz w:val="24"/>
                <w:szCs w:val="24"/>
                <w:highlight w:val="none"/>
                <w:lang w:val="en-US" w:eastAsia="zh-CN"/>
              </w:rPr>
              <w:t>（提供承诺）</w:t>
            </w:r>
            <w:r>
              <w:rPr>
                <w:rFonts w:hint="eastAsia" w:ascii="宋体" w:hAnsi="宋体" w:eastAsia="宋体" w:cs="宋体"/>
                <w:sz w:val="24"/>
                <w:szCs w:val="24"/>
                <w:highlight w:val="none"/>
              </w:rPr>
              <w:t>。</w:t>
            </w:r>
          </w:p>
          <w:p>
            <w:pPr>
              <w:pStyle w:val="12"/>
              <w:spacing w:line="420" w:lineRule="exact"/>
              <w:jc w:val="left"/>
              <w:rPr>
                <w:rFonts w:hint="eastAsia" w:ascii="宋体" w:hAnsi="宋体" w:eastAsia="宋体" w:cs="宋体"/>
                <w:b w:val="0"/>
                <w:bCs w:val="0"/>
                <w:sz w:val="24"/>
                <w:szCs w:val="24"/>
                <w:highlight w:val="none"/>
              </w:rPr>
            </w:pPr>
            <w:r>
              <w:rPr>
                <w:rFonts w:hint="eastAsia" w:ascii="宋体" w:hAnsi="宋体" w:eastAsia="宋体" w:cs="宋体"/>
                <w:sz w:val="24"/>
                <w:szCs w:val="24"/>
                <w:highlight w:val="none"/>
              </w:rPr>
              <w:t>2</w:t>
            </w: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本项目的</w:t>
            </w:r>
            <w:r>
              <w:rPr>
                <w:rFonts w:hint="eastAsia" w:ascii="宋体" w:hAnsi="宋体" w:eastAsia="宋体" w:cs="宋体"/>
                <w:b w:val="0"/>
                <w:bCs w:val="0"/>
                <w:sz w:val="24"/>
                <w:szCs w:val="24"/>
                <w:highlight w:val="none"/>
              </w:rPr>
              <w:t>特定资格条件：</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供应商应具有独立承担民事责任能力的法人、其他组织或自然人。企业法人应提供合法有效的标识有统一社会信用代码的营业执照（附营业执照的2021年或2022年企业年度报告书）；事业法人应提供事业单位法人证书；其他组织应提供合法登记证明文件；自然人应提供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2）供应商需具备水利水电工程施工总承包三级及其以上资质的独立企业法人，具备有效的安全生产许可证，并在人员、设备、资金等方面具有相应的施工能力；项目负责人需具备水利水电工程二级及以上注册建造师注册证书和有效的安全生产考核合格证书（B证），并提供社保经办机构出具的开标前近三个月内至少一个月的本企业社保缴纳证明材料（五险一金其中一项即可，应可查询），且未担任其他在建工程的项目负责人；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 xml:space="preserve">①质量员、材料员、施工员、资料员应持有岗位证书及身份证复印件；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②安全员应持有有效的安全生产考核合格证书（水安C证）及身份证复印件。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③管理人员需在本企业缴纳2023年2月、3月或4月至少一个月的社保经办机构出具的本企业社保缴纳证明材料复印件加盖企业原色印章（五险一金其中一项即可，应可查询）。</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3）社会保障资金缴纳证明：提供2023年1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4）税收缴纳证明：提供2023年1月至投标截止时间已缴纳的至少一个月的纳税证明（银行缴费凭证）或完税证明，依法免税的单位应提供相关证明材料；</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5）财务状况报告：提供2019年—2021年度或2020年-2022年度财务审计报告（公司成立不足三年的需提供已出年份的审计报告，不足一年的需提供开标时间前六个月内其基本存款账户开户银行出具的资信证明）；</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6）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7）书面声明：参加本次政府采购活动前三年内在经营活动中没有重大违法记录的声明函； </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8）提供榆林市政府采购工程类项目供应商信用承诺书及信用中国（陕西榆林）主动承诺网页截图；</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9）谈判保证金：用投标信用承诺书代替（提供投标信用承诺书及信用中国（陕西榆林）主动承诺网页截图）；</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10）本合同包不接受联合体投标；单位负责人为同一人或者存在直接控股、管理关系的不同供应商，不得同时参加本项目投标活动，提供《供应商企业关系关联承诺书》；且一个投标供应商只能参与采购人同期公告内一个合同包的政府采购活动。</w:t>
            </w:r>
          </w:p>
          <w:p>
            <w:pPr>
              <w:spacing w:line="42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11）本项目专门面向中小企业采购。不满足中小企业政策规定的，将被拒绝参与本项目政府采购投标活动。满足要求的中小企业须提供管理办法规定的《中小企业声明函》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12"/>
              <w:numPr>
                <w:ilvl w:val="0"/>
                <w:numId w:val="0"/>
              </w:numPr>
              <w:spacing w:line="420" w:lineRule="exact"/>
              <w:ind w:firstLine="482" w:firstLineChars="200"/>
              <w:jc w:val="left"/>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 xml:space="preserve">1、当供应商不足三家时，按相关文件执行。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val="0"/>
                <w:bCs w:val="0"/>
                <w:sz w:val="24"/>
                <w:highlight w:val="none"/>
                <w:lang w:val="en-US" w:eastAsia="zh-CN"/>
              </w:rPr>
              <w:t xml:space="preserve">2、公司成立不足一年的无需提供营业执照的企业年度报告书，已换电子证书的，可提供加盖企业原色印章的有效电子证书。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本项目是否接受联合体谈判</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□是/</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eq \o\ac(□,√)</w:instrText>
            </w:r>
            <w:r>
              <w:rPr>
                <w:rFonts w:hint="eastAsia" w:ascii="宋体" w:hAnsi="宋体" w:eastAsia="宋体" w:cs="宋体"/>
                <w:sz w:val="24"/>
                <w:szCs w:val="24"/>
              </w:rPr>
              <w:fldChar w:fldCharType="end"/>
            </w: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响应文件有效期</w:t>
            </w:r>
          </w:p>
        </w:tc>
        <w:tc>
          <w:tcPr>
            <w:tcW w:w="6469" w:type="dxa"/>
            <w:noWrap w:val="0"/>
            <w:vAlign w:val="center"/>
          </w:tcPr>
          <w:p>
            <w:pPr>
              <w:pStyle w:val="12"/>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响应文件有效期为自谈判之日起算90日历</w:t>
            </w:r>
            <w:r>
              <w:rPr>
                <w:rFonts w:hint="eastAsia" w:ascii="宋体" w:hAnsi="宋体" w:eastAsia="宋体" w:cs="宋体"/>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 xml:space="preserve">备选方案 </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样品</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是否要求提供样品：□是/</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eq \o\ac(□,√)</w:instrText>
            </w:r>
            <w:r>
              <w:rPr>
                <w:rFonts w:hint="eastAsia" w:ascii="宋体" w:hAnsi="宋体" w:eastAsia="宋体" w:cs="宋体"/>
                <w:sz w:val="24"/>
                <w:szCs w:val="24"/>
              </w:rPr>
              <w:fldChar w:fldCharType="end"/>
            </w: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采购进口产品</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vMerge w:val="restart"/>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支持中小企业</w:t>
            </w:r>
          </w:p>
        </w:tc>
        <w:tc>
          <w:tcPr>
            <w:tcW w:w="6469" w:type="dxa"/>
            <w:noWrap w:val="0"/>
            <w:vAlign w:val="center"/>
          </w:tcPr>
          <w:p>
            <w:pPr>
              <w:pStyle w:val="12"/>
              <w:numPr>
                <w:ilvl w:val="0"/>
                <w:numId w:val="6"/>
              </w:numPr>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vMerge w:val="continue"/>
            <w:noWrap w:val="0"/>
            <w:vAlign w:val="center"/>
          </w:tcPr>
          <w:p>
            <w:pPr>
              <w:pStyle w:val="12"/>
              <w:spacing w:line="420" w:lineRule="exact"/>
              <w:jc w:val="left"/>
              <w:rPr>
                <w:rFonts w:hint="eastAsia" w:ascii="宋体" w:hAnsi="宋体" w:eastAsia="宋体" w:cs="宋体"/>
                <w:sz w:val="24"/>
                <w:szCs w:val="24"/>
              </w:rPr>
            </w:pPr>
          </w:p>
        </w:tc>
        <w:tc>
          <w:tcPr>
            <w:tcW w:w="6469" w:type="dxa"/>
            <w:noWrap w:val="0"/>
            <w:vAlign w:val="center"/>
          </w:tcPr>
          <w:p>
            <w:pPr>
              <w:pStyle w:val="12"/>
              <w:numPr>
                <w:ilvl w:val="0"/>
                <w:numId w:val="6"/>
              </w:numPr>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rPr>
              <w:t>采购标的对应的中小企业划分标准所属行业：</w:t>
            </w:r>
            <w:r>
              <w:rPr>
                <w:rFonts w:hint="eastAsia" w:ascii="宋体" w:hAnsi="宋体" w:eastAsia="宋体" w:cs="宋体"/>
                <w:sz w:val="24"/>
                <w:szCs w:val="24"/>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递交响应文件的截止时间和地点</w:t>
            </w:r>
          </w:p>
        </w:tc>
        <w:tc>
          <w:tcPr>
            <w:tcW w:w="6469" w:type="dxa"/>
            <w:noWrap w:val="0"/>
            <w:vAlign w:val="center"/>
          </w:tcPr>
          <w:p>
            <w:pPr>
              <w:widowControl/>
              <w:spacing w:line="420" w:lineRule="exact"/>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1、时间：2023年0</w:t>
            </w:r>
            <w:r>
              <w:rPr>
                <w:rFonts w:hint="eastAsia" w:ascii="宋体" w:hAnsi="宋体" w:cs="宋体"/>
                <w:b w:val="0"/>
                <w:bCs w:val="0"/>
                <w:color w:val="auto"/>
                <w:kern w:val="2"/>
                <w:sz w:val="24"/>
                <w:szCs w:val="24"/>
                <w:highlight w:val="none"/>
                <w:lang w:val="en-US" w:eastAsia="zh-CN" w:bidi="ar-SA"/>
              </w:rPr>
              <w:t>5</w:t>
            </w:r>
            <w:r>
              <w:rPr>
                <w:rFonts w:hint="eastAsia" w:ascii="宋体" w:hAnsi="宋体" w:eastAsia="宋体" w:cs="宋体"/>
                <w:b w:val="0"/>
                <w:bCs w:val="0"/>
                <w:color w:val="auto"/>
                <w:kern w:val="2"/>
                <w:sz w:val="24"/>
                <w:szCs w:val="24"/>
                <w:highlight w:val="none"/>
                <w:lang w:val="en-US" w:eastAsia="zh-CN" w:bidi="ar-SA"/>
              </w:rPr>
              <w:t>月</w:t>
            </w:r>
            <w:r>
              <w:rPr>
                <w:rFonts w:hint="eastAsia" w:ascii="宋体" w:hAnsi="宋体" w:cs="宋体"/>
                <w:b w:val="0"/>
                <w:bCs w:val="0"/>
                <w:color w:val="auto"/>
                <w:kern w:val="2"/>
                <w:sz w:val="24"/>
                <w:szCs w:val="24"/>
                <w:highlight w:val="none"/>
                <w:lang w:val="en-US" w:eastAsia="zh-CN" w:bidi="ar-SA"/>
              </w:rPr>
              <w:t>17</w:t>
            </w:r>
            <w:r>
              <w:rPr>
                <w:rFonts w:hint="eastAsia" w:ascii="宋体" w:hAnsi="宋体" w:eastAsia="宋体" w:cs="宋体"/>
                <w:b w:val="0"/>
                <w:bCs w:val="0"/>
                <w:color w:val="auto"/>
                <w:kern w:val="2"/>
                <w:sz w:val="24"/>
                <w:szCs w:val="24"/>
                <w:highlight w:val="none"/>
                <w:lang w:val="en-US" w:eastAsia="zh-CN" w:bidi="ar-SA"/>
              </w:rPr>
              <w:t xml:space="preserve">日 </w:t>
            </w:r>
            <w:r>
              <w:rPr>
                <w:rFonts w:hint="eastAsia" w:ascii="宋体" w:hAnsi="宋体" w:cs="宋体"/>
                <w:b w:val="0"/>
                <w:bCs w:val="0"/>
                <w:color w:val="auto"/>
                <w:kern w:val="2"/>
                <w:sz w:val="24"/>
                <w:szCs w:val="24"/>
                <w:highlight w:val="none"/>
                <w:lang w:val="en-US" w:eastAsia="zh-CN" w:bidi="ar-SA"/>
              </w:rPr>
              <w:t>15</w:t>
            </w:r>
            <w:r>
              <w:rPr>
                <w:rFonts w:hint="eastAsia" w:ascii="宋体" w:hAnsi="宋体" w:eastAsia="宋体" w:cs="宋体"/>
                <w:b w:val="0"/>
                <w:bCs w:val="0"/>
                <w:color w:val="auto"/>
                <w:kern w:val="2"/>
                <w:sz w:val="24"/>
                <w:szCs w:val="24"/>
                <w:highlight w:val="none"/>
                <w:lang w:val="en-US" w:eastAsia="zh-CN" w:bidi="ar-SA"/>
              </w:rPr>
              <w:t>时00分00秒</w:t>
            </w:r>
          </w:p>
          <w:p>
            <w:pPr>
              <w:pStyle w:val="12"/>
              <w:spacing w:line="420" w:lineRule="exact"/>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2、地点：府谷县华盛大厦八楼会议室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谈判时间和地点</w:t>
            </w:r>
          </w:p>
        </w:tc>
        <w:tc>
          <w:tcPr>
            <w:tcW w:w="6469" w:type="dxa"/>
            <w:noWrap w:val="0"/>
            <w:vAlign w:val="center"/>
          </w:tcPr>
          <w:p>
            <w:pPr>
              <w:widowControl/>
              <w:spacing w:line="420" w:lineRule="exact"/>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1、时间：2023年0</w:t>
            </w:r>
            <w:r>
              <w:rPr>
                <w:rFonts w:hint="eastAsia" w:ascii="宋体" w:hAnsi="宋体" w:cs="宋体"/>
                <w:b w:val="0"/>
                <w:bCs w:val="0"/>
                <w:color w:val="auto"/>
                <w:kern w:val="2"/>
                <w:sz w:val="24"/>
                <w:szCs w:val="24"/>
                <w:highlight w:val="none"/>
                <w:lang w:val="en-US" w:eastAsia="zh-CN" w:bidi="ar-SA"/>
              </w:rPr>
              <w:t>5</w:t>
            </w:r>
            <w:r>
              <w:rPr>
                <w:rFonts w:hint="eastAsia" w:ascii="宋体" w:hAnsi="宋体" w:eastAsia="宋体" w:cs="宋体"/>
                <w:b w:val="0"/>
                <w:bCs w:val="0"/>
                <w:color w:val="auto"/>
                <w:kern w:val="2"/>
                <w:sz w:val="24"/>
                <w:szCs w:val="24"/>
                <w:highlight w:val="none"/>
                <w:lang w:val="en-US" w:eastAsia="zh-CN" w:bidi="ar-SA"/>
              </w:rPr>
              <w:t>月</w:t>
            </w:r>
            <w:r>
              <w:rPr>
                <w:rFonts w:hint="eastAsia" w:ascii="宋体" w:hAnsi="宋体" w:cs="宋体"/>
                <w:b w:val="0"/>
                <w:bCs w:val="0"/>
                <w:color w:val="auto"/>
                <w:kern w:val="2"/>
                <w:sz w:val="24"/>
                <w:szCs w:val="24"/>
                <w:highlight w:val="none"/>
                <w:lang w:val="en-US" w:eastAsia="zh-CN" w:bidi="ar-SA"/>
              </w:rPr>
              <w:t>17</w:t>
            </w:r>
            <w:r>
              <w:rPr>
                <w:rFonts w:hint="eastAsia" w:ascii="宋体" w:hAnsi="宋体" w:eastAsia="宋体" w:cs="宋体"/>
                <w:b w:val="0"/>
                <w:bCs w:val="0"/>
                <w:color w:val="auto"/>
                <w:kern w:val="2"/>
                <w:sz w:val="24"/>
                <w:szCs w:val="24"/>
                <w:highlight w:val="none"/>
                <w:lang w:val="en-US" w:eastAsia="zh-CN" w:bidi="ar-SA"/>
              </w:rPr>
              <w:t xml:space="preserve">日 </w:t>
            </w:r>
            <w:r>
              <w:rPr>
                <w:rFonts w:hint="eastAsia" w:ascii="宋体" w:hAnsi="宋体" w:cs="宋体"/>
                <w:b w:val="0"/>
                <w:bCs w:val="0"/>
                <w:color w:val="auto"/>
                <w:kern w:val="2"/>
                <w:sz w:val="24"/>
                <w:szCs w:val="24"/>
                <w:highlight w:val="none"/>
                <w:lang w:val="en-US" w:eastAsia="zh-CN" w:bidi="ar-SA"/>
              </w:rPr>
              <w:t>15</w:t>
            </w:r>
            <w:r>
              <w:rPr>
                <w:rFonts w:hint="eastAsia" w:ascii="宋体" w:hAnsi="宋体" w:eastAsia="宋体" w:cs="宋体"/>
                <w:b w:val="0"/>
                <w:bCs w:val="0"/>
                <w:color w:val="auto"/>
                <w:kern w:val="2"/>
                <w:sz w:val="24"/>
                <w:szCs w:val="24"/>
                <w:highlight w:val="none"/>
                <w:lang w:val="en-US" w:eastAsia="zh-CN" w:bidi="ar-SA"/>
              </w:rPr>
              <w:t>时00分00秒</w:t>
            </w:r>
          </w:p>
          <w:p>
            <w:pPr>
              <w:pStyle w:val="12"/>
              <w:spacing w:line="420" w:lineRule="exact"/>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2、地点：府谷县华盛大厦八楼会议室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谈判保证金</w:t>
            </w:r>
          </w:p>
        </w:tc>
        <w:tc>
          <w:tcPr>
            <w:tcW w:w="6469" w:type="dxa"/>
            <w:noWrap w:val="0"/>
            <w:vAlign w:val="center"/>
          </w:tcPr>
          <w:p>
            <w:pPr>
              <w:pStyle w:val="12"/>
              <w:spacing w:line="420" w:lineRule="exact"/>
              <w:jc w:val="left"/>
              <w:rPr>
                <w:rFonts w:hint="eastAsia" w:ascii="宋体" w:hAnsi="宋体" w:eastAsia="宋体" w:cs="宋体"/>
                <w:b/>
                <w:sz w:val="24"/>
                <w:szCs w:val="24"/>
                <w:u w:val="single"/>
              </w:rPr>
            </w:pPr>
            <w:r>
              <w:rPr>
                <w:rFonts w:hint="eastAsia" w:ascii="宋体" w:hAnsi="宋体" w:eastAsia="宋体" w:cs="宋体"/>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响应文件份数</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本次谈判需提交响应文件：正本壹份，副本</w:t>
            </w:r>
            <w:r>
              <w:rPr>
                <w:rFonts w:hint="eastAsia" w:ascii="宋体" w:hAnsi="宋体" w:eastAsia="宋体" w:cs="宋体"/>
                <w:sz w:val="24"/>
                <w:szCs w:val="24"/>
                <w:lang w:val="en-US" w:eastAsia="zh-CN"/>
              </w:rPr>
              <w:t>贰</w:t>
            </w:r>
            <w:r>
              <w:rPr>
                <w:rFonts w:hint="eastAsia" w:ascii="宋体" w:hAnsi="宋体" w:eastAsia="宋体" w:cs="宋体"/>
                <w:sz w:val="24"/>
                <w:szCs w:val="24"/>
              </w:rPr>
              <w:t>份，电子版壹份（用U盘拷贝）。电子版响应文件提供响应文件正本的word版本及PDF版本。响应文件的正本和所有的副本均须打印或用不褪色的蓝（黑）墨水填写，注明“正本”“副本”字样。统一胶装、编码。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结算方式</w:t>
            </w:r>
          </w:p>
        </w:tc>
        <w:tc>
          <w:tcPr>
            <w:tcW w:w="6469" w:type="dxa"/>
            <w:noWrap w:val="0"/>
            <w:vAlign w:val="center"/>
          </w:tcPr>
          <w:p>
            <w:pPr>
              <w:tabs>
                <w:tab w:val="left" w:pos="840"/>
              </w:tabs>
              <w:spacing w:line="420" w:lineRule="exact"/>
              <w:rPr>
                <w:rFonts w:hint="eastAsia" w:ascii="宋体" w:hAnsi="宋体" w:eastAsia="宋体" w:cs="宋体"/>
                <w:sz w:val="24"/>
              </w:rPr>
            </w:pPr>
            <w:r>
              <w:rPr>
                <w:rFonts w:hint="eastAsia" w:ascii="宋体" w:hAnsi="宋体" w:eastAsia="宋体" w:cs="宋体"/>
                <w:sz w:val="24"/>
              </w:rPr>
              <w:t>1、结算单位：采购人结算，在付款前，必须开具等额发票给采购人。</w:t>
            </w:r>
          </w:p>
          <w:p>
            <w:pPr>
              <w:spacing w:line="360" w:lineRule="auto"/>
              <w:textAlignment w:val="baseline"/>
              <w:rPr>
                <w:rFonts w:hint="eastAsia" w:ascii="宋体" w:hAnsi="宋体" w:eastAsia="宋体" w:cs="宋体"/>
                <w:sz w:val="24"/>
                <w:lang w:val="en-US" w:eastAsia="zh-CN"/>
              </w:rPr>
            </w:pPr>
            <w:r>
              <w:rPr>
                <w:rFonts w:hint="eastAsia" w:ascii="宋体" w:hAnsi="宋体" w:eastAsia="宋体" w:cs="宋体"/>
                <w:sz w:val="24"/>
              </w:rPr>
              <w:t>2、付款方</w:t>
            </w:r>
            <w:r>
              <w:rPr>
                <w:rFonts w:hint="eastAsia" w:ascii="宋体" w:hAnsi="宋体" w:eastAsia="宋体" w:cs="宋体"/>
                <w:sz w:val="24"/>
                <w:highlight w:val="none"/>
              </w:rPr>
              <w:t>式：本工程采购人向中标人支付的工程款为审计部门出具的审计报告中的审定决算价工程款为经认定的所完成工程量对应的工程款,工程进度款根据工程进度情况支付。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履约保证金</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是否要求提供履约保证金：□是/</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eq \o\ac(□,√)</w:instrText>
            </w:r>
            <w:r>
              <w:rPr>
                <w:rFonts w:hint="eastAsia" w:ascii="宋体" w:hAnsi="宋体" w:eastAsia="宋体" w:cs="宋体"/>
                <w:sz w:val="24"/>
                <w:szCs w:val="24"/>
              </w:rPr>
              <w:fldChar w:fldCharType="end"/>
            </w: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应依据成交金额向采购代理机构交纳成交服务费，交费金额参照国家计委颁布的《招标代理服务收费管理暂行办法》（计价格[2002]1980号）及发改办价格[2003]857号文件的工程类规定标准收取。</w:t>
            </w:r>
          </w:p>
          <w:p>
            <w:pPr>
              <w:spacing w:line="420" w:lineRule="exact"/>
              <w:rPr>
                <w:rFonts w:hint="eastAsia" w:ascii="宋体" w:hAnsi="宋体" w:eastAsia="宋体" w:cs="宋体"/>
                <w:sz w:val="24"/>
              </w:rPr>
            </w:pPr>
            <w:r>
              <w:rPr>
                <w:rFonts w:hint="eastAsia" w:ascii="宋体" w:hAnsi="宋体" w:eastAsia="宋体" w:cs="宋体"/>
                <w:kern w:val="2"/>
                <w:sz w:val="24"/>
                <w:szCs w:val="24"/>
                <w:lang w:val="en-US" w:eastAsia="zh-CN" w:bidi="ar-SA"/>
              </w:rPr>
              <w:t>2、在领取成交通知书前，须向采购代理机构一次性支付成交服务费。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其他</w:t>
            </w:r>
          </w:p>
        </w:tc>
        <w:tc>
          <w:tcPr>
            <w:tcW w:w="6469" w:type="dxa"/>
            <w:noWrap w:val="0"/>
            <w:vAlign w:val="center"/>
          </w:tcPr>
          <w:p>
            <w:pPr>
              <w:tabs>
                <w:tab w:val="left" w:pos="840"/>
              </w:tabs>
              <w:spacing w:line="420" w:lineRule="exact"/>
              <w:rPr>
                <w:rFonts w:hint="eastAsia" w:ascii="宋体" w:hAnsi="宋体" w:eastAsia="宋体" w:cs="宋体"/>
                <w:b/>
                <w:bCs/>
                <w:sz w:val="24"/>
                <w:lang w:val="en-US" w:eastAsia="zh-CN"/>
              </w:rPr>
            </w:pPr>
            <w:r>
              <w:rPr>
                <w:rFonts w:hint="eastAsia" w:ascii="宋体" w:hAnsi="宋体" w:eastAsia="宋体" w:cs="宋体"/>
                <w:b/>
                <w:bCs/>
                <w:sz w:val="24"/>
                <w:lang w:val="en-US" w:eastAsia="zh-CN"/>
              </w:rPr>
              <w:t>该项目采取线下开标的形式，供应商必须到达开标现场，直接参与开标活动。</w:t>
            </w:r>
          </w:p>
          <w:p>
            <w:pPr>
              <w:tabs>
                <w:tab w:val="left" w:pos="840"/>
              </w:tabs>
              <w:spacing w:line="420" w:lineRule="exact"/>
              <w:rPr>
                <w:rFonts w:hint="eastAsia" w:ascii="宋体" w:hAnsi="宋体" w:eastAsia="宋体" w:cs="宋体"/>
                <w:sz w:val="24"/>
                <w:lang w:val="en-US" w:eastAsia="zh-CN"/>
              </w:rPr>
            </w:pPr>
            <w:r>
              <w:rPr>
                <w:rFonts w:hint="eastAsia" w:ascii="宋体" w:hAnsi="宋体" w:eastAsia="宋体" w:cs="宋体"/>
                <w:sz w:val="24"/>
                <w:lang w:val="en-US" w:eastAsia="zh-CN"/>
              </w:rPr>
              <w:t>相关注意事项如下：</w:t>
            </w:r>
          </w:p>
          <w:p>
            <w:pPr>
              <w:tabs>
                <w:tab w:val="left" w:pos="840"/>
              </w:tabs>
              <w:spacing w:line="420" w:lineRule="exact"/>
              <w:rPr>
                <w:rFonts w:hint="eastAsia" w:ascii="宋体" w:hAnsi="宋体" w:eastAsia="宋体" w:cs="宋体"/>
                <w:sz w:val="24"/>
                <w:lang w:val="en-US" w:eastAsia="zh-CN"/>
              </w:rPr>
            </w:pPr>
            <w:r>
              <w:rPr>
                <w:rFonts w:hint="eastAsia" w:ascii="宋体" w:hAnsi="宋体" w:eastAsia="宋体" w:cs="宋体"/>
                <w:sz w:val="24"/>
                <w:lang w:val="en-US" w:eastAsia="zh-CN"/>
              </w:rPr>
              <w:t>1、开标当日，请各供应商在开标截止时间前至少提前半小时进入开标现场；</w:t>
            </w:r>
          </w:p>
          <w:p>
            <w:pPr>
              <w:tabs>
                <w:tab w:val="left" w:pos="840"/>
              </w:tabs>
              <w:spacing w:line="420" w:lineRule="exact"/>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lang w:eastAsia="zh-CN"/>
              </w:rPr>
              <w:t>投标人代表</w:t>
            </w:r>
            <w:r>
              <w:rPr>
                <w:rFonts w:hint="eastAsia" w:ascii="宋体" w:hAnsi="宋体" w:eastAsia="宋体" w:cs="宋体"/>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val="en-US" w:eastAsia="zh-CN" w:bidi="ar-SA"/>
              </w:rPr>
              <w:t>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开标前近三个月任意一个月的社保经办机构出具的本企业社保缴纳证明材料（五险一金其中一项即可，应可查询）复印件加盖公章。复印件均需加盖企业原始印章，未提供或身份核验不合格者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4"/>
              </w:numPr>
              <w:spacing w:line="420" w:lineRule="exact"/>
              <w:jc w:val="center"/>
              <w:rPr>
                <w:rFonts w:hint="eastAsia" w:ascii="宋体" w:hAnsi="宋体" w:eastAsia="宋体" w:cs="宋体"/>
                <w:sz w:val="24"/>
                <w:szCs w:val="24"/>
              </w:rPr>
            </w:pPr>
          </w:p>
        </w:tc>
        <w:tc>
          <w:tcPr>
            <w:tcW w:w="2253" w:type="dxa"/>
            <w:noWrap w:val="0"/>
            <w:vAlign w:val="center"/>
          </w:tcPr>
          <w:p>
            <w:pPr>
              <w:pStyle w:val="12"/>
              <w:spacing w:line="420" w:lineRule="exact"/>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备注</w:t>
            </w:r>
          </w:p>
        </w:tc>
        <w:tc>
          <w:tcPr>
            <w:tcW w:w="6469" w:type="dxa"/>
            <w:noWrap w:val="0"/>
            <w:vAlign w:val="center"/>
          </w:tcPr>
          <w:p>
            <w:pPr>
              <w:pStyle w:val="12"/>
              <w:spacing w:line="420" w:lineRule="exact"/>
              <w:jc w:val="left"/>
              <w:rPr>
                <w:rFonts w:hint="eastAsia" w:ascii="宋体" w:hAnsi="宋体" w:eastAsia="宋体" w:cs="宋体"/>
                <w:sz w:val="24"/>
                <w:szCs w:val="24"/>
              </w:rPr>
            </w:pPr>
            <w:r>
              <w:rPr>
                <w:rFonts w:hint="eastAsia" w:ascii="宋体" w:hAnsi="宋体" w:eastAsia="宋体" w:cs="宋体"/>
                <w:sz w:val="24"/>
                <w:szCs w:val="24"/>
              </w:rPr>
              <w:t>正文与前附表表述不一致时，以供应商须知前附表为准。</w:t>
            </w:r>
          </w:p>
        </w:tc>
      </w:tr>
    </w:tbl>
    <w:p>
      <w:pPr>
        <w:pStyle w:val="2"/>
        <w:spacing w:line="400" w:lineRule="exact"/>
        <w:ind w:firstLine="3614" w:firstLineChars="1000"/>
        <w:textAlignment w:val="baseline"/>
        <w:rPr>
          <w:rFonts w:hint="eastAsia" w:ascii="宋体" w:hAnsi="宋体" w:eastAsia="宋体" w:cs="宋体"/>
          <w:bCs w:val="0"/>
          <w:sz w:val="36"/>
          <w:szCs w:val="36"/>
        </w:rPr>
      </w:pPr>
      <w:bookmarkStart w:id="5" w:name="_Toc26729"/>
      <w:bookmarkStart w:id="6" w:name="_Toc22433"/>
      <w:bookmarkStart w:id="7" w:name="_Toc22975"/>
    </w:p>
    <w:p>
      <w:pPr>
        <w:pStyle w:val="2"/>
        <w:spacing w:line="400" w:lineRule="exact"/>
        <w:ind w:firstLine="3614" w:firstLineChars="1000"/>
        <w:textAlignment w:val="baseline"/>
        <w:rPr>
          <w:rFonts w:hint="eastAsia" w:ascii="宋体" w:hAnsi="宋体" w:eastAsia="宋体" w:cs="宋体"/>
          <w:bCs w:val="0"/>
          <w:sz w:val="36"/>
          <w:szCs w:val="36"/>
          <w:lang w:eastAsia="zh-CN"/>
        </w:rPr>
      </w:pPr>
      <w:r>
        <w:rPr>
          <w:rFonts w:hint="eastAsia" w:ascii="宋体" w:hAnsi="宋体" w:eastAsia="宋体" w:cs="宋体"/>
          <w:bCs w:val="0"/>
          <w:sz w:val="36"/>
          <w:szCs w:val="36"/>
        </w:rPr>
        <w:t>供应商须知</w:t>
      </w:r>
      <w:r>
        <w:rPr>
          <w:rFonts w:hint="eastAsia" w:ascii="宋体" w:hAnsi="宋体" w:eastAsia="宋体" w:cs="宋体"/>
          <w:bCs w:val="0"/>
          <w:sz w:val="36"/>
          <w:szCs w:val="36"/>
          <w:lang w:eastAsia="zh-CN"/>
        </w:rPr>
        <w:t>正文</w:t>
      </w:r>
      <w:bookmarkEnd w:id="5"/>
      <w:bookmarkEnd w:id="6"/>
      <w:bookmarkEnd w:id="7"/>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一．名词解释</w:t>
      </w:r>
    </w:p>
    <w:p>
      <w:pPr>
        <w:numPr>
          <w:ilvl w:val="0"/>
          <w:numId w:val="7"/>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采购单位</w:t>
      </w:r>
      <w:r>
        <w:rPr>
          <w:rFonts w:hint="eastAsia" w:ascii="宋体" w:hAnsi="宋体" w:eastAsia="宋体" w:cs="宋体"/>
          <w:sz w:val="24"/>
          <w:lang w:val="zh-CN"/>
        </w:rPr>
        <w:t xml:space="preserve">：府谷县水旱灾害防治中心 </w:t>
      </w:r>
    </w:p>
    <w:p>
      <w:pPr>
        <w:numPr>
          <w:ilvl w:val="0"/>
          <w:numId w:val="7"/>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采购代理机构：</w:t>
      </w:r>
      <w:r>
        <w:rPr>
          <w:rFonts w:hint="eastAsia" w:ascii="宋体" w:hAnsi="宋体" w:eastAsia="宋体" w:cs="宋体"/>
          <w:sz w:val="24"/>
          <w:lang w:eastAsia="zh-CN"/>
        </w:rPr>
        <w:t>陕西中采项目管理有限公司</w:t>
      </w:r>
    </w:p>
    <w:p>
      <w:pPr>
        <w:numPr>
          <w:ilvl w:val="0"/>
          <w:numId w:val="7"/>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谈判供应商：满足本次谈判要求具有相应资质和完成项目能</w:t>
      </w:r>
      <w:r>
        <w:rPr>
          <w:rFonts w:hint="eastAsia" w:ascii="宋体" w:hAnsi="宋体" w:eastAsia="宋体" w:cs="宋体"/>
          <w:spacing w:val="-6"/>
          <w:sz w:val="24"/>
        </w:rPr>
        <w:t>力的供应商</w:t>
      </w:r>
    </w:p>
    <w:p>
      <w:pPr>
        <w:numPr>
          <w:ilvl w:val="0"/>
          <w:numId w:val="7"/>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谈判文件：谈判文件与谈判响应文件的统称</w:t>
      </w:r>
    </w:p>
    <w:p>
      <w:pPr>
        <w:numPr>
          <w:ilvl w:val="0"/>
          <w:numId w:val="7"/>
        </w:numPr>
        <w:tabs>
          <w:tab w:val="left" w:pos="840"/>
        </w:tabs>
        <w:spacing w:line="360" w:lineRule="auto"/>
        <w:ind w:left="0" w:firstLine="480" w:firstLineChars="200"/>
        <w:textAlignment w:val="baseline"/>
        <w:rPr>
          <w:rFonts w:hint="eastAsia" w:ascii="宋体" w:hAnsi="宋体" w:eastAsia="宋体" w:cs="宋体"/>
          <w:sz w:val="24"/>
        </w:rPr>
      </w:pPr>
      <w:r>
        <w:rPr>
          <w:rFonts w:hint="eastAsia" w:ascii="宋体" w:hAnsi="宋体" w:eastAsia="宋体" w:cs="宋体"/>
          <w:sz w:val="24"/>
        </w:rPr>
        <w:t>成交供应商：由谈判小组推荐经采购</w:t>
      </w:r>
      <w:r>
        <w:rPr>
          <w:rFonts w:hint="eastAsia" w:ascii="宋体" w:hAnsi="宋体" w:eastAsia="宋体" w:cs="宋体"/>
          <w:sz w:val="24"/>
          <w:lang w:eastAsia="zh-CN"/>
        </w:rPr>
        <w:t>人</w:t>
      </w:r>
      <w:r>
        <w:rPr>
          <w:rFonts w:hint="eastAsia" w:ascii="宋体" w:hAnsi="宋体" w:eastAsia="宋体" w:cs="宋体"/>
          <w:sz w:val="24"/>
        </w:rPr>
        <w:t>确认的谈判供应商</w:t>
      </w:r>
    </w:p>
    <w:p>
      <w:pPr>
        <w:jc w:val="center"/>
        <w:textAlignment w:val="baseline"/>
        <w:rPr>
          <w:rFonts w:hint="eastAsia" w:ascii="宋体" w:hAnsi="宋体" w:eastAsia="宋体" w:cs="宋体"/>
          <w:sz w:val="30"/>
          <w:szCs w:val="30"/>
        </w:rPr>
      </w:pPr>
      <w:r>
        <w:rPr>
          <w:rFonts w:hint="eastAsia" w:ascii="宋体" w:hAnsi="宋体" w:eastAsia="宋体" w:cs="宋体"/>
          <w:b/>
          <w:sz w:val="30"/>
          <w:szCs w:val="30"/>
        </w:rPr>
        <w:t>二．谈判供应商</w:t>
      </w:r>
    </w:p>
    <w:p>
      <w:pPr>
        <w:spacing w:line="360" w:lineRule="auto"/>
        <w:ind w:firstLine="120" w:firstLineChars="50"/>
        <w:textAlignment w:val="baseline"/>
        <w:rPr>
          <w:rFonts w:hint="eastAsia" w:ascii="宋体" w:hAnsi="宋体" w:eastAsia="宋体" w:cs="宋体"/>
          <w:b/>
          <w:sz w:val="24"/>
        </w:rPr>
      </w:pPr>
      <w:r>
        <w:rPr>
          <w:rFonts w:hint="eastAsia" w:ascii="宋体" w:hAnsi="宋体" w:eastAsia="宋体" w:cs="宋体"/>
          <w:b/>
          <w:sz w:val="24"/>
        </w:rPr>
        <w:t>1．合格谈判供应商的范围</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（1）具有独立承担民事责任的能力</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（2）具有良好的商业信誉和健全的财务会计制度</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（3）具有履行合同所必需的产品和专业技术能力</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（4）有依法缴纳税收和社会保障资金的良好记录</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（5）参加政府采购活动前三年内，在经营活动中没有重大违法记录</w:t>
      </w:r>
      <w:r>
        <w:rPr>
          <w:rFonts w:hint="eastAsia" w:ascii="宋体" w:hAnsi="宋体" w:eastAsia="宋体" w:cs="宋体"/>
          <w:kern w:val="0"/>
          <w:sz w:val="24"/>
          <w:lang w:eastAsia="zh-CN"/>
        </w:rPr>
        <w:t>；</w:t>
      </w:r>
    </w:p>
    <w:p>
      <w:pPr>
        <w:spacing w:line="360" w:lineRule="auto"/>
        <w:ind w:firstLine="480" w:firstLineChars="200"/>
        <w:textAlignment w:val="baseline"/>
        <w:rPr>
          <w:rFonts w:hint="eastAsia" w:ascii="宋体" w:hAnsi="宋体" w:eastAsia="宋体" w:cs="宋体"/>
          <w:kern w:val="0"/>
          <w:sz w:val="24"/>
          <w:lang w:eastAsia="zh-CN"/>
        </w:rPr>
      </w:pPr>
      <w:r>
        <w:rPr>
          <w:rFonts w:hint="eastAsia" w:ascii="宋体" w:hAnsi="宋体" w:eastAsia="宋体" w:cs="宋体"/>
          <w:kern w:val="0"/>
          <w:sz w:val="24"/>
        </w:rPr>
        <w:t>（6）法律、行政法规规定的其他条件</w:t>
      </w:r>
      <w:r>
        <w:rPr>
          <w:rFonts w:hint="eastAsia" w:ascii="宋体" w:hAnsi="宋体" w:eastAsia="宋体" w:cs="宋体"/>
          <w:kern w:val="0"/>
          <w:sz w:val="24"/>
          <w:lang w:eastAsia="zh-CN"/>
        </w:rPr>
        <w:t>。</w:t>
      </w:r>
    </w:p>
    <w:p>
      <w:pPr>
        <w:spacing w:line="360" w:lineRule="auto"/>
        <w:ind w:firstLine="120" w:firstLineChars="50"/>
        <w:textAlignment w:val="baseline"/>
        <w:rPr>
          <w:rFonts w:hint="eastAsia" w:ascii="宋体" w:hAnsi="宋体" w:eastAsia="宋体" w:cs="宋体"/>
          <w:b/>
          <w:sz w:val="24"/>
        </w:rPr>
      </w:pPr>
      <w:r>
        <w:rPr>
          <w:rFonts w:hint="eastAsia" w:ascii="宋体" w:hAnsi="宋体" w:eastAsia="宋体" w:cs="宋体"/>
          <w:b/>
          <w:sz w:val="24"/>
        </w:rPr>
        <w:t>2．谈判委托</w:t>
      </w:r>
    </w:p>
    <w:p>
      <w:pPr>
        <w:spacing w:line="360" w:lineRule="auto"/>
        <w:ind w:firstLine="600" w:firstLineChars="250"/>
        <w:textAlignment w:val="baseline"/>
        <w:rPr>
          <w:rFonts w:hint="eastAsia" w:ascii="宋体" w:hAnsi="宋体" w:eastAsia="宋体" w:cs="宋体"/>
          <w:kern w:val="0"/>
          <w:sz w:val="24"/>
          <w:lang w:val="en-US" w:eastAsia="zh-CN"/>
        </w:rPr>
      </w:pPr>
      <w:r>
        <w:rPr>
          <w:rFonts w:hint="eastAsia" w:ascii="宋体" w:hAnsi="宋体" w:eastAsia="宋体" w:cs="宋体"/>
          <w:kern w:val="0"/>
          <w:sz w:val="24"/>
          <w:lang w:eastAsia="zh-CN"/>
        </w:rPr>
        <w:t>详见“供应商须知前附表”第</w:t>
      </w:r>
      <w:r>
        <w:rPr>
          <w:rFonts w:hint="eastAsia" w:ascii="宋体" w:hAnsi="宋体" w:eastAsia="宋体" w:cs="宋体"/>
          <w:kern w:val="0"/>
          <w:sz w:val="24"/>
          <w:lang w:val="en-US" w:eastAsia="zh-CN"/>
        </w:rPr>
        <w:t xml:space="preserve">18项。 </w:t>
      </w:r>
    </w:p>
    <w:p>
      <w:pPr>
        <w:spacing w:line="360" w:lineRule="auto"/>
        <w:ind w:firstLine="120" w:firstLineChars="50"/>
        <w:textAlignment w:val="baseline"/>
        <w:rPr>
          <w:rFonts w:hint="eastAsia" w:ascii="宋体" w:hAnsi="宋体" w:eastAsia="宋体" w:cs="宋体"/>
          <w:b/>
          <w:sz w:val="24"/>
        </w:rPr>
      </w:pPr>
      <w:r>
        <w:rPr>
          <w:rFonts w:hint="eastAsia" w:ascii="宋体" w:hAnsi="宋体" w:eastAsia="宋体" w:cs="宋体"/>
          <w:b/>
          <w:sz w:val="24"/>
        </w:rPr>
        <w:t>3．谈判费用</w:t>
      </w:r>
    </w:p>
    <w:p>
      <w:pPr>
        <w:spacing w:line="360" w:lineRule="auto"/>
        <w:ind w:firstLine="480" w:firstLineChars="200"/>
        <w:textAlignment w:val="baseline"/>
        <w:rPr>
          <w:rFonts w:hint="eastAsia" w:ascii="宋体" w:hAnsi="宋体" w:eastAsia="宋体" w:cs="宋体"/>
          <w:b/>
          <w:sz w:val="30"/>
          <w:szCs w:val="30"/>
        </w:rPr>
      </w:pPr>
      <w:r>
        <w:rPr>
          <w:rFonts w:hint="eastAsia" w:ascii="宋体" w:hAnsi="宋体" w:eastAsia="宋体" w:cs="宋体"/>
          <w:sz w:val="24"/>
        </w:rPr>
        <w:t>无论谈判的结果如何，谈判供应商自行承担参加谈判相关的全部费用。</w:t>
      </w:r>
    </w:p>
    <w:p>
      <w:pPr>
        <w:jc w:val="center"/>
        <w:textAlignment w:val="baseline"/>
        <w:rPr>
          <w:rFonts w:hint="eastAsia" w:ascii="宋体" w:hAnsi="宋体" w:eastAsia="宋体" w:cs="宋体"/>
          <w:sz w:val="30"/>
          <w:szCs w:val="30"/>
        </w:rPr>
      </w:pPr>
      <w:r>
        <w:rPr>
          <w:rFonts w:hint="eastAsia" w:ascii="宋体" w:hAnsi="宋体" w:eastAsia="宋体" w:cs="宋体"/>
          <w:b/>
          <w:sz w:val="30"/>
          <w:szCs w:val="30"/>
        </w:rPr>
        <w:t>三．谈判文件</w:t>
      </w:r>
    </w:p>
    <w:p>
      <w:pPr>
        <w:textAlignment w:val="baseline"/>
        <w:rPr>
          <w:rFonts w:hint="eastAsia" w:ascii="宋体" w:hAnsi="宋体" w:eastAsia="宋体" w:cs="宋体"/>
          <w:b/>
          <w:sz w:val="24"/>
        </w:rPr>
      </w:pPr>
      <w:r>
        <w:rPr>
          <w:rFonts w:hint="eastAsia" w:ascii="宋体" w:hAnsi="宋体" w:eastAsia="宋体" w:cs="宋体"/>
          <w:b/>
          <w:sz w:val="24"/>
        </w:rPr>
        <w:t>1．谈判文件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宋体" w:hAnsi="宋体" w:eastAsia="宋体" w:cs="宋体"/>
          <w:sz w:val="24"/>
        </w:rPr>
      </w:pPr>
      <w:r>
        <w:rPr>
          <w:rFonts w:hint="eastAsia" w:ascii="宋体" w:hAnsi="宋体" w:eastAsia="宋体" w:cs="宋体"/>
          <w:sz w:val="24"/>
        </w:rPr>
        <w:t xml:space="preserve"> （2）</w:t>
      </w:r>
      <w:bookmarkStart w:id="8" w:name="_Toc3633"/>
      <w:r>
        <w:rPr>
          <w:rFonts w:hint="eastAsia" w:ascii="宋体" w:hAnsi="宋体" w:eastAsia="宋体" w:cs="宋体"/>
          <w:sz w:val="24"/>
        </w:rPr>
        <w:t>适用范围</w:t>
      </w:r>
      <w:bookmarkEnd w:id="8"/>
    </w:p>
    <w:p>
      <w:pPr>
        <w:spacing w:line="336" w:lineRule="auto"/>
        <w:ind w:firstLine="480" w:firstLineChars="200"/>
        <w:rPr>
          <w:rFonts w:hint="eastAsia" w:ascii="宋体" w:hAnsi="宋体" w:eastAsia="宋体" w:cs="宋体"/>
          <w:sz w:val="24"/>
        </w:rPr>
      </w:pPr>
      <w:r>
        <w:rPr>
          <w:rFonts w:hint="eastAsia" w:ascii="宋体" w:hAnsi="宋体" w:eastAsia="宋体" w:cs="宋体"/>
          <w:sz w:val="24"/>
        </w:rPr>
        <w:t>本次谈判依据采购人的采购计划，仅适用于本谈判文件中所叙述的项目。</w:t>
      </w:r>
    </w:p>
    <w:p>
      <w:pPr>
        <w:textAlignment w:val="baseline"/>
        <w:rPr>
          <w:rFonts w:hint="eastAsia" w:ascii="宋体" w:hAnsi="宋体" w:eastAsia="宋体" w:cs="宋体"/>
          <w:b/>
          <w:sz w:val="24"/>
        </w:rPr>
      </w:pPr>
      <w:r>
        <w:rPr>
          <w:rFonts w:hint="eastAsia" w:ascii="宋体" w:hAnsi="宋体" w:eastAsia="宋体" w:cs="宋体"/>
          <w:b/>
          <w:sz w:val="24"/>
        </w:rPr>
        <w:t>2．谈判文件的澄清</w:t>
      </w:r>
    </w:p>
    <w:p>
      <w:pPr>
        <w:tabs>
          <w:tab w:val="left" w:pos="8400"/>
        </w:tabs>
        <w:spacing w:line="360" w:lineRule="auto"/>
        <w:ind w:firstLine="600" w:firstLineChars="250"/>
        <w:textAlignment w:val="baseline"/>
        <w:rPr>
          <w:rFonts w:hint="eastAsia" w:ascii="宋体" w:hAnsi="宋体" w:eastAsia="宋体" w:cs="宋体"/>
          <w:b/>
          <w:sz w:val="24"/>
          <w:bdr w:val="single" w:color="auto" w:sz="4" w:space="0"/>
        </w:rPr>
      </w:pPr>
      <w:r>
        <w:rPr>
          <w:rFonts w:hint="eastAsia" w:ascii="宋体" w:hAnsi="宋体" w:eastAsia="宋体" w:cs="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eastAsia="宋体" w:cs="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hint="eastAsia" w:ascii="宋体" w:hAnsi="宋体" w:eastAsia="宋体" w:cs="宋体"/>
          <w:b/>
          <w:sz w:val="24"/>
        </w:rPr>
      </w:pPr>
      <w:r>
        <w:rPr>
          <w:rFonts w:hint="eastAsia" w:ascii="宋体" w:hAnsi="宋体" w:eastAsia="宋体" w:cs="宋体"/>
          <w:b/>
          <w:sz w:val="24"/>
        </w:rPr>
        <w:t>3．谈判文件的修改</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eastAsia="宋体" w:cs="宋体"/>
          <w:b/>
          <w:sz w:val="24"/>
          <w:lang w:eastAsia="zh-CN"/>
        </w:rPr>
        <w:t>谈判文件的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hint="eastAsia" w:ascii="宋体" w:hAnsi="宋体" w:eastAsia="宋体" w:cs="宋体"/>
          <w:b/>
          <w:sz w:val="24"/>
          <w:lang w:eastAsia="zh-CN"/>
        </w:rPr>
      </w:pPr>
      <w:r>
        <w:rPr>
          <w:rFonts w:hint="eastAsia" w:ascii="宋体" w:hAnsi="宋体" w:eastAsia="宋体" w:cs="宋体"/>
          <w:b/>
          <w:sz w:val="24"/>
          <w:lang w:val="en-US" w:eastAsia="zh-CN"/>
        </w:rPr>
        <w:t>5.</w:t>
      </w:r>
      <w:r>
        <w:rPr>
          <w:rFonts w:hint="eastAsia" w:ascii="宋体" w:hAnsi="宋体" w:eastAsia="宋体" w:cs="宋体"/>
          <w:b/>
          <w:sz w:val="24"/>
        </w:rPr>
        <w:t>谈判文件的</w:t>
      </w:r>
      <w:r>
        <w:rPr>
          <w:rFonts w:hint="eastAsia" w:ascii="宋体" w:hAnsi="宋体" w:eastAsia="宋体" w:cs="宋体"/>
          <w:b/>
          <w:sz w:val="24"/>
          <w:lang w:val="en-US" w:eastAsia="zh-CN"/>
        </w:rPr>
        <w:t>获取</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谈判供应商必须从采购代理机构</w:t>
      </w:r>
      <w:r>
        <w:rPr>
          <w:rFonts w:hint="eastAsia" w:ascii="宋体" w:hAnsi="宋体" w:eastAsia="宋体" w:cs="宋体"/>
          <w:sz w:val="24"/>
          <w:lang w:val="en-US" w:eastAsia="zh-CN"/>
        </w:rPr>
        <w:t>获取</w:t>
      </w:r>
      <w:r>
        <w:rPr>
          <w:rFonts w:hint="eastAsia" w:ascii="宋体" w:hAnsi="宋体" w:eastAsia="宋体" w:cs="宋体"/>
          <w:sz w:val="24"/>
        </w:rPr>
        <w:t>谈判文件，谈判供应商自行转让或复制的谈判文件视为无效文件。</w:t>
      </w:r>
    </w:p>
    <w:p>
      <w:pPr>
        <w:textAlignment w:val="baseline"/>
        <w:rPr>
          <w:rFonts w:hint="eastAsia" w:ascii="宋体" w:hAnsi="宋体" w:eastAsia="宋体" w:cs="宋体"/>
          <w:b/>
          <w:sz w:val="24"/>
        </w:rPr>
      </w:pPr>
      <w:r>
        <w:rPr>
          <w:rFonts w:hint="eastAsia" w:ascii="宋体" w:hAnsi="宋体" w:eastAsia="宋体" w:cs="宋体"/>
          <w:b/>
          <w:sz w:val="24"/>
          <w:lang w:val="en-US" w:eastAsia="zh-CN"/>
        </w:rPr>
        <w:t>6</w:t>
      </w:r>
      <w:r>
        <w:rPr>
          <w:rFonts w:hint="eastAsia" w:ascii="宋体" w:hAnsi="宋体" w:eastAsia="宋体" w:cs="宋体"/>
          <w:b/>
          <w:sz w:val="24"/>
        </w:rPr>
        <w:t>．谈判的处理依据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．解释权归属</w:t>
      </w:r>
    </w:p>
    <w:p>
      <w:pPr>
        <w:spacing w:line="360" w:lineRule="auto"/>
        <w:ind w:firstLine="360" w:firstLineChars="150"/>
        <w:textAlignment w:val="baseline"/>
        <w:rPr>
          <w:rFonts w:hint="eastAsia" w:ascii="宋体" w:hAnsi="宋体" w:eastAsia="宋体" w:cs="宋体"/>
          <w:sz w:val="24"/>
        </w:rPr>
      </w:pPr>
      <w:r>
        <w:rPr>
          <w:rFonts w:hint="eastAsia" w:ascii="宋体" w:hAnsi="宋体" w:eastAsia="宋体" w:cs="宋体"/>
          <w:sz w:val="24"/>
        </w:rPr>
        <w:t>本次谈判文件的解释权归采购代理机构。</w:t>
      </w:r>
    </w:p>
    <w:p>
      <w:pPr>
        <w:jc w:val="center"/>
        <w:textAlignment w:val="baseline"/>
        <w:rPr>
          <w:rFonts w:hint="eastAsia" w:ascii="宋体" w:hAnsi="宋体" w:eastAsia="宋体" w:cs="宋体"/>
          <w:sz w:val="30"/>
          <w:szCs w:val="30"/>
        </w:rPr>
      </w:pPr>
      <w:r>
        <w:rPr>
          <w:rFonts w:hint="eastAsia" w:ascii="宋体" w:hAnsi="宋体" w:eastAsia="宋体" w:cs="宋体"/>
          <w:b/>
          <w:sz w:val="30"/>
          <w:szCs w:val="30"/>
        </w:rPr>
        <w:t>四．谈判要求</w:t>
      </w:r>
    </w:p>
    <w:p>
      <w:pPr>
        <w:textAlignment w:val="baseline"/>
        <w:rPr>
          <w:rFonts w:hint="eastAsia" w:ascii="宋体" w:hAnsi="宋体" w:eastAsia="宋体" w:cs="宋体"/>
          <w:b/>
          <w:sz w:val="24"/>
        </w:rPr>
      </w:pPr>
      <w:r>
        <w:rPr>
          <w:rFonts w:hint="eastAsia" w:ascii="宋体" w:hAnsi="宋体" w:eastAsia="宋体" w:cs="宋体"/>
          <w:b/>
          <w:sz w:val="24"/>
        </w:rPr>
        <w:t>1．谈判内容</w:t>
      </w:r>
    </w:p>
    <w:p>
      <w:pPr>
        <w:spacing w:line="500" w:lineRule="exact"/>
        <w:ind w:firstLine="480" w:firstLineChars="200"/>
        <w:textAlignment w:val="baseline"/>
        <w:rPr>
          <w:rFonts w:hint="eastAsia" w:ascii="宋体" w:hAnsi="宋体" w:eastAsia="宋体" w:cs="宋体"/>
          <w:spacing w:val="-6"/>
          <w:sz w:val="24"/>
        </w:rPr>
      </w:pPr>
      <w:r>
        <w:rPr>
          <w:rFonts w:hint="eastAsia" w:ascii="宋体" w:hAnsi="宋体" w:eastAsia="宋体" w:cs="宋体"/>
          <w:sz w:val="24"/>
        </w:rPr>
        <w:t>本次谈判为：</w:t>
      </w:r>
      <w:r>
        <w:rPr>
          <w:rFonts w:hint="eastAsia" w:ascii="宋体" w:hAnsi="宋体" w:cs="宋体"/>
          <w:sz w:val="24"/>
          <w:lang w:eastAsia="zh-CN"/>
        </w:rPr>
        <w:t>田家寨李岔村抗旱应急水源工程(二次)</w:t>
      </w:r>
      <w:r>
        <w:rPr>
          <w:rFonts w:hint="eastAsia" w:ascii="宋体" w:hAnsi="宋体" w:eastAsia="宋体" w:cs="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宋体" w:hAnsi="宋体" w:eastAsia="宋体" w:cs="宋体"/>
          <w:b/>
          <w:sz w:val="24"/>
        </w:rPr>
      </w:pPr>
      <w:r>
        <w:rPr>
          <w:rFonts w:hint="eastAsia" w:ascii="宋体" w:hAnsi="宋体" w:eastAsia="宋体" w:cs="宋体"/>
          <w:b/>
          <w:sz w:val="24"/>
        </w:rPr>
        <w:t>2．谈判供应商须提交</w:t>
      </w:r>
      <w:r>
        <w:rPr>
          <w:rFonts w:hint="eastAsia" w:ascii="宋体" w:hAnsi="宋体" w:eastAsia="宋体" w:cs="宋体"/>
          <w:b/>
          <w:sz w:val="24"/>
          <w:lang w:eastAsia="zh-CN"/>
        </w:rPr>
        <w:t>的</w:t>
      </w:r>
      <w:r>
        <w:rPr>
          <w:rFonts w:hint="eastAsia" w:ascii="宋体" w:hAnsi="宋体" w:eastAsia="宋体" w:cs="宋体"/>
          <w:b/>
          <w:sz w:val="24"/>
        </w:rPr>
        <w:t>资格证明文件</w:t>
      </w:r>
    </w:p>
    <w:p>
      <w:pPr>
        <w:spacing w:line="460" w:lineRule="exact"/>
        <w:textAlignment w:val="baseline"/>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   详见“</w:t>
      </w:r>
      <w:r>
        <w:rPr>
          <w:rFonts w:hint="eastAsia" w:ascii="宋体" w:hAnsi="宋体" w:eastAsia="宋体" w:cs="宋体"/>
          <w:b w:val="0"/>
          <w:bCs/>
          <w:sz w:val="24"/>
        </w:rPr>
        <w:t>供应商须</w:t>
      </w:r>
      <w:r>
        <w:rPr>
          <w:rFonts w:hint="eastAsia" w:ascii="宋体" w:hAnsi="宋体" w:eastAsia="宋体" w:cs="宋体"/>
          <w:b w:val="0"/>
          <w:bCs/>
          <w:sz w:val="24"/>
          <w:lang w:eastAsia="zh-CN"/>
        </w:rPr>
        <w:t>知前附表</w:t>
      </w:r>
      <w:r>
        <w:rPr>
          <w:rFonts w:hint="eastAsia" w:ascii="宋体" w:hAnsi="宋体" w:eastAsia="宋体" w:cs="宋体"/>
          <w:b w:val="0"/>
          <w:bCs/>
          <w:sz w:val="24"/>
          <w:lang w:val="en-US" w:eastAsia="zh-CN"/>
        </w:rPr>
        <w:t>”第4项。</w:t>
      </w:r>
    </w:p>
    <w:p>
      <w:pPr>
        <w:spacing w:line="460" w:lineRule="exact"/>
        <w:textAlignment w:val="baseline"/>
        <w:rPr>
          <w:rFonts w:hint="eastAsia" w:ascii="宋体" w:hAnsi="宋体" w:eastAsia="宋体" w:cs="宋体"/>
          <w:b/>
          <w:sz w:val="24"/>
        </w:rPr>
      </w:pPr>
      <w:r>
        <w:rPr>
          <w:rFonts w:hint="eastAsia" w:ascii="宋体" w:hAnsi="宋体" w:eastAsia="宋体" w:cs="宋体"/>
          <w:b/>
          <w:sz w:val="24"/>
        </w:rPr>
        <w:t>3．谈判响应文件的编制</w:t>
      </w:r>
    </w:p>
    <w:p>
      <w:pPr>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sz w:val="24"/>
        </w:rPr>
        <w:t>谈判响应文件必须根据谈判文件提供的内容及格式编制，并对谈判文件做出实质性</w:t>
      </w:r>
      <w:r>
        <w:rPr>
          <w:rFonts w:hint="eastAsia" w:ascii="宋体" w:hAnsi="宋体" w:eastAsia="宋体" w:cs="宋体"/>
          <w:color w:val="auto"/>
          <w:sz w:val="24"/>
        </w:rPr>
        <w:t>响应，具体内容包括：</w:t>
      </w:r>
    </w:p>
    <w:p>
      <w:pPr>
        <w:pStyle w:val="33"/>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1、谈判函（格式）</w:t>
      </w:r>
    </w:p>
    <w:p>
      <w:pPr>
        <w:pStyle w:val="33"/>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2、谈判一览表（格式）</w:t>
      </w:r>
    </w:p>
    <w:p>
      <w:pPr>
        <w:pStyle w:val="33"/>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3、已标价工程量清单（格式）</w:t>
      </w:r>
    </w:p>
    <w:p>
      <w:pPr>
        <w:pStyle w:val="33"/>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4、</w:t>
      </w:r>
      <w:r>
        <w:rPr>
          <w:rFonts w:hint="eastAsia" w:ascii="宋体" w:hAnsi="宋体" w:eastAsia="宋体" w:cs="宋体"/>
          <w:color w:val="auto"/>
          <w:sz w:val="24"/>
          <w:szCs w:val="32"/>
          <w:lang w:eastAsia="zh-CN"/>
        </w:rPr>
        <w:t>商务技术条款响应说明</w:t>
      </w:r>
    </w:p>
    <w:p>
      <w:pPr>
        <w:pStyle w:val="33"/>
        <w:spacing w:line="460" w:lineRule="exact"/>
        <w:ind w:firstLine="480"/>
        <w:textAlignment w:val="baseline"/>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5、资格证明文件</w:t>
      </w:r>
    </w:p>
    <w:p>
      <w:pPr>
        <w:pStyle w:val="33"/>
        <w:spacing w:line="460" w:lineRule="exact"/>
        <w:ind w:firstLine="480"/>
        <w:textAlignment w:val="baseline"/>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6、项目实施方案</w:t>
      </w:r>
    </w:p>
    <w:p>
      <w:pPr>
        <w:pStyle w:val="33"/>
        <w:spacing w:line="460" w:lineRule="exact"/>
        <w:ind w:firstLine="480"/>
        <w:textAlignment w:val="baseline"/>
        <w:rPr>
          <w:rFonts w:hint="eastAsia" w:ascii="宋体" w:hAnsi="宋体" w:eastAsia="宋体" w:cs="宋体"/>
          <w:color w:val="auto"/>
          <w:sz w:val="24"/>
          <w:szCs w:val="32"/>
          <w:lang w:val="en-US" w:eastAsia="zh-CN"/>
        </w:rPr>
      </w:pPr>
      <w:r>
        <w:rPr>
          <w:rFonts w:hint="eastAsia" w:ascii="宋体" w:hAnsi="宋体" w:eastAsia="宋体" w:cs="宋体"/>
          <w:color w:val="auto"/>
          <w:sz w:val="24"/>
          <w:szCs w:val="32"/>
          <w:lang w:val="en-US" w:eastAsia="zh-CN"/>
        </w:rPr>
        <w:t>7、供应商参加政府采购活动承诺书</w:t>
      </w:r>
    </w:p>
    <w:p>
      <w:pPr>
        <w:pStyle w:val="33"/>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lang w:val="en-US" w:eastAsia="zh-CN"/>
        </w:rPr>
        <w:t>8</w:t>
      </w:r>
      <w:r>
        <w:rPr>
          <w:rFonts w:hint="eastAsia" w:ascii="宋体" w:hAnsi="宋体" w:eastAsia="宋体" w:cs="宋体"/>
          <w:color w:val="auto"/>
          <w:sz w:val="24"/>
          <w:szCs w:val="32"/>
        </w:rPr>
        <w:t>、供应商性质</w:t>
      </w:r>
    </w:p>
    <w:p>
      <w:pPr>
        <w:pStyle w:val="33"/>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宋体" w:hAnsi="宋体" w:eastAsia="宋体" w:cs="宋体"/>
          <w:b/>
          <w:sz w:val="24"/>
        </w:rPr>
      </w:pPr>
      <w:r>
        <w:rPr>
          <w:rFonts w:hint="eastAsia" w:ascii="宋体" w:hAnsi="宋体" w:eastAsia="宋体" w:cs="宋体"/>
          <w:b/>
          <w:sz w:val="24"/>
        </w:rPr>
        <w:t>4．谈判报价</w:t>
      </w:r>
    </w:p>
    <w:p>
      <w:pPr>
        <w:pStyle w:val="33"/>
        <w:spacing w:line="460" w:lineRule="exact"/>
        <w:ind w:firstLine="482"/>
        <w:textAlignment w:val="baseline"/>
        <w:rPr>
          <w:rFonts w:hint="eastAsia" w:ascii="宋体" w:hAnsi="宋体" w:eastAsia="宋体" w:cs="宋体"/>
          <w:b/>
          <w:sz w:val="24"/>
        </w:rPr>
      </w:pPr>
      <w:r>
        <w:rPr>
          <w:rFonts w:hint="eastAsia" w:ascii="宋体" w:hAnsi="宋体" w:eastAsia="宋体" w:cs="宋体"/>
          <w:b/>
          <w:sz w:val="24"/>
        </w:rPr>
        <w:t>本项目采购预算金额为：</w:t>
      </w:r>
      <w:r>
        <w:rPr>
          <w:rFonts w:hint="eastAsia" w:ascii="宋体" w:hAnsi="宋体" w:eastAsia="宋体" w:cs="宋体"/>
          <w:b/>
          <w:sz w:val="24"/>
          <w:lang w:val="en-US" w:eastAsia="zh-CN"/>
        </w:rPr>
        <w:t>758300.00元</w:t>
      </w:r>
      <w:r>
        <w:rPr>
          <w:rFonts w:hint="eastAsia" w:ascii="宋体" w:hAnsi="宋体" w:eastAsia="宋体" w:cs="宋体"/>
          <w:b/>
          <w:sz w:val="24"/>
        </w:rPr>
        <w:t>。</w:t>
      </w:r>
    </w:p>
    <w:p>
      <w:pPr>
        <w:spacing w:line="460" w:lineRule="exact"/>
        <w:ind w:firstLine="360" w:firstLineChars="150"/>
        <w:textAlignment w:val="baseline"/>
        <w:rPr>
          <w:rFonts w:hint="eastAsia" w:ascii="宋体" w:hAnsi="宋体" w:eastAsia="宋体" w:cs="宋体"/>
          <w:sz w:val="24"/>
        </w:rPr>
      </w:pPr>
      <w:r>
        <w:rPr>
          <w:rFonts w:hint="eastAsia" w:ascii="宋体" w:hAnsi="宋体" w:eastAsia="宋体" w:cs="宋体"/>
          <w:sz w:val="24"/>
        </w:rPr>
        <w:t>（1）谈判报价是指产品到达使用地点，达到正常使用条件下的所有费用，包括产品的报价及所发生的运杂费（含保险）及税费等，以谈判文件的内容和要求作为谈判依据；</w:t>
      </w:r>
      <w:r>
        <w:rPr>
          <w:rFonts w:hint="eastAsia" w:ascii="宋体" w:hAnsi="宋体" w:eastAsia="宋体" w:cs="宋体"/>
          <w:sz w:val="24"/>
          <w:lang w:val="en-US" w:eastAsia="zh-CN"/>
        </w:rPr>
        <w:t xml:space="preserve">         </w:t>
      </w:r>
      <w:r>
        <w:rPr>
          <w:rFonts w:hint="eastAsia" w:ascii="宋体" w:hAnsi="宋体" w:eastAsia="宋体" w:cs="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hint="eastAsia" w:ascii="宋体" w:hAnsi="宋体" w:eastAsia="宋体" w:cs="宋体"/>
          <w:sz w:val="24"/>
        </w:rPr>
      </w:pPr>
      <w:r>
        <w:rPr>
          <w:rFonts w:hint="eastAsia" w:ascii="宋体" w:hAnsi="宋体" w:eastAsia="宋体" w:cs="宋体"/>
          <w:sz w:val="24"/>
        </w:rPr>
        <w:t>（3）谈判货币：人民币；单位：元（精确到小数点后两位）；</w:t>
      </w:r>
    </w:p>
    <w:p>
      <w:pPr>
        <w:spacing w:line="460" w:lineRule="exact"/>
        <w:ind w:firstLine="360" w:firstLineChars="150"/>
        <w:textAlignment w:val="baseline"/>
        <w:rPr>
          <w:rFonts w:hint="eastAsia" w:ascii="宋体" w:hAnsi="宋体" w:eastAsia="宋体" w:cs="宋体"/>
          <w:sz w:val="24"/>
        </w:rPr>
      </w:pPr>
      <w:r>
        <w:rPr>
          <w:rFonts w:hint="eastAsia" w:ascii="宋体" w:hAnsi="宋体" w:eastAsia="宋体" w:cs="宋体"/>
          <w:sz w:val="24"/>
        </w:rPr>
        <w:t>（4）响应报价表应有供应商公章及法定代表人或被授权人的签字；</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（5）谈判文件中的响应报价表为一次报价，供应商谈判现场提交的二次报价为最终报价。</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（6）合同价格：经谈判小组确认的某一供应商的最终报价，在合同执行过程中是固定不变的，不受外汇汇率及市场价格变化的影响；</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（7）凡因供应商对谈判文件阅读不深、理解不透、误解、疏漏、或因市场行情了解不清造成的后果和风险均由供应商自负；</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8）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宋体" w:hAnsi="宋体" w:eastAsia="宋体" w:cs="宋体"/>
          <w:sz w:val="24"/>
        </w:rPr>
      </w:pPr>
      <w:r>
        <w:rPr>
          <w:rFonts w:hint="eastAsia" w:ascii="宋体" w:hAnsi="宋体" w:eastAsia="宋体" w:cs="宋体"/>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sz w:val="24"/>
        </w:rPr>
      </w:pPr>
      <w:r>
        <w:rPr>
          <w:rFonts w:hint="eastAsia" w:ascii="宋体" w:hAnsi="宋体" w:eastAsia="宋体" w:cs="宋体"/>
          <w:b/>
          <w:sz w:val="24"/>
        </w:rPr>
        <w:t>5．谈判保证金</w:t>
      </w:r>
    </w:p>
    <w:p>
      <w:pPr>
        <w:pStyle w:val="7"/>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6</w:t>
      </w:r>
      <w:r>
        <w:rPr>
          <w:rFonts w:hint="eastAsia" w:ascii="宋体" w:hAnsi="宋体" w:eastAsia="宋体" w:cs="宋体"/>
          <w:b/>
          <w:sz w:val="24"/>
        </w:rPr>
        <w:t>．谈判响应文件的有效期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宋体" w:hAnsi="宋体" w:eastAsia="宋体" w:cs="宋体"/>
          <w:kern w:val="2"/>
          <w:sz w:val="24"/>
          <w:szCs w:val="24"/>
        </w:rPr>
      </w:pPr>
      <w:r>
        <w:rPr>
          <w:rFonts w:hint="eastAsia" w:ascii="宋体" w:hAnsi="宋体" w:eastAsia="宋体" w:cs="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．谈判响应文件的签署及规定</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（1）谈判供应商须依据谈判文件内容和谈判响应文件格式的要求编制谈判响应文件；</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（2）谈判响应文件的正本和所有的副本均需打印或用不褪色的蓝（黑）墨水填写，所有谈判响应文件正本和副本须按第五</w:t>
      </w:r>
      <w:r>
        <w:rPr>
          <w:rFonts w:hint="eastAsia" w:ascii="宋体" w:hAnsi="宋体" w:eastAsia="宋体" w:cs="宋体"/>
          <w:sz w:val="24"/>
          <w:lang w:eastAsia="zh-CN"/>
        </w:rPr>
        <w:t>章</w:t>
      </w:r>
      <w:r>
        <w:rPr>
          <w:rFonts w:hint="eastAsia" w:ascii="宋体" w:hAnsi="宋体" w:eastAsia="宋体" w:cs="宋体"/>
          <w:sz w:val="24"/>
        </w:rPr>
        <w:t>规定的顺序编排、并应编制目录、逐页标注连续页码及逐页加盖</w:t>
      </w:r>
      <w:r>
        <w:rPr>
          <w:rFonts w:hint="eastAsia" w:ascii="宋体" w:hAnsi="宋体" w:eastAsia="宋体" w:cs="宋体"/>
          <w:sz w:val="24"/>
          <w:lang w:eastAsia="zh-CN"/>
        </w:rPr>
        <w:t>供应商鲜章</w:t>
      </w:r>
      <w:r>
        <w:rPr>
          <w:rFonts w:hint="eastAsia" w:ascii="宋体" w:hAnsi="宋体" w:eastAsia="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eastAsia="宋体" w:cs="宋体"/>
          <w:sz w:val="24"/>
        </w:rPr>
        <w:t>在封面标明“正本”和“副本”字样，并分别胶装成册。</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（3）谈判供应商提供资格证明文件</w:t>
      </w:r>
      <w:r>
        <w:rPr>
          <w:rFonts w:hint="eastAsia" w:ascii="宋体" w:hAnsi="宋体" w:eastAsia="宋体" w:cs="宋体"/>
          <w:sz w:val="24"/>
          <w:lang w:eastAsia="zh-CN"/>
        </w:rPr>
        <w:t>及</w:t>
      </w:r>
      <w:r>
        <w:rPr>
          <w:rFonts w:hint="eastAsia" w:ascii="宋体" w:hAnsi="宋体" w:eastAsia="宋体" w:cs="宋体"/>
          <w:sz w:val="24"/>
        </w:rPr>
        <w:t>谈判响应文件共五份，其中“资格证明文件一份，谈判响应文件正本一份、副本</w:t>
      </w:r>
      <w:r>
        <w:rPr>
          <w:rFonts w:hint="eastAsia" w:ascii="宋体" w:hAnsi="宋体" w:cs="宋体"/>
          <w:sz w:val="24"/>
          <w:lang w:val="en-US" w:eastAsia="zh-CN"/>
        </w:rPr>
        <w:t>二</w:t>
      </w:r>
      <w:r>
        <w:rPr>
          <w:rFonts w:hint="eastAsia" w:ascii="宋体" w:hAnsi="宋体" w:eastAsia="宋体" w:cs="宋体"/>
          <w:sz w:val="24"/>
        </w:rPr>
        <w:t>份，电子版U盘一份”,当在正本和副本之间出现差异时，以正本为准。当在纸质版和电子版之间出现差异时，以纸质版为准。</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（4）谈判供应商在谈判响应文件中指定的页面落款处，必须按谈判文件要求加盖公章或签字；</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（5）谈判供应商名称应填写全称，同时加盖公章；</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（6）谈判响应文件的任何行间插字、涂改和增删，必须按谈判文件要求加盖公章或签字；</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（7）谈判响应文件因字迹潦草或表达不清所引起的后果由谈判供应商负责。</w:t>
      </w:r>
    </w:p>
    <w:p>
      <w:pPr>
        <w:spacing w:line="360" w:lineRule="auto"/>
        <w:textAlignment w:val="baseline"/>
        <w:rPr>
          <w:rFonts w:hint="eastAsia" w:ascii="宋体" w:hAnsi="宋体" w:eastAsia="宋体" w:cs="宋体"/>
          <w:b/>
          <w:sz w:val="24"/>
        </w:rPr>
      </w:pPr>
      <w:r>
        <w:rPr>
          <w:rFonts w:hint="eastAsia" w:ascii="宋体" w:hAnsi="宋体" w:eastAsia="宋体" w:cs="宋体"/>
          <w:b/>
          <w:sz w:val="24"/>
          <w:lang w:val="en-US" w:eastAsia="zh-CN"/>
        </w:rPr>
        <w:t>8</w:t>
      </w:r>
      <w:r>
        <w:rPr>
          <w:rFonts w:hint="eastAsia" w:ascii="宋体" w:hAnsi="宋体" w:eastAsia="宋体" w:cs="宋体"/>
          <w:b/>
          <w:sz w:val="24"/>
        </w:rPr>
        <w:t>．文字要求</w:t>
      </w:r>
    </w:p>
    <w:p>
      <w:pPr>
        <w:spacing w:line="360" w:lineRule="auto"/>
        <w:ind w:firstLine="360" w:firstLineChars="150"/>
        <w:textAlignment w:val="baseline"/>
        <w:rPr>
          <w:rFonts w:hint="eastAsia" w:ascii="宋体" w:hAnsi="宋体" w:eastAsia="宋体" w:cs="宋体"/>
          <w:b/>
          <w:sz w:val="30"/>
          <w:szCs w:val="30"/>
        </w:rPr>
      </w:pPr>
      <w:r>
        <w:rPr>
          <w:rFonts w:hint="eastAsia" w:ascii="宋体" w:hAnsi="宋体" w:eastAsia="宋体" w:cs="宋体"/>
          <w:sz w:val="24"/>
        </w:rPr>
        <w:t>本次谈判只接受简体中文文字的谈判响应文件。</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五．谈判响应文件封装、递交</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1．谈判响应文件的封装及标记</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pacing w:val="6"/>
          <w:sz w:val="24"/>
        </w:rPr>
        <w:t>谈判响应文件</w:t>
      </w:r>
      <w:r>
        <w:rPr>
          <w:rFonts w:hint="eastAsia" w:ascii="宋体" w:hAnsi="宋体" w:eastAsia="宋体" w:cs="宋体"/>
          <w:sz w:val="24"/>
        </w:rPr>
        <w:t>应按以下要求封装：</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eastAsia="宋体" w:cs="宋体"/>
          <w:sz w:val="24"/>
          <w:lang w:eastAsia="zh-CN"/>
        </w:rPr>
        <w:t>，</w:t>
      </w:r>
      <w:r>
        <w:rPr>
          <w:rFonts w:hint="eastAsia" w:ascii="宋体" w:hAnsi="宋体" w:eastAsia="宋体" w:cs="宋体"/>
          <w:sz w:val="24"/>
        </w:rPr>
        <w:t>谈判响应文件电子版U盘装于一个档案袋。在封袋上标明“资格证明文件”、“谈判响应文件”</w:t>
      </w:r>
      <w:r>
        <w:rPr>
          <w:rFonts w:hint="eastAsia" w:ascii="宋体" w:hAnsi="宋体" w:eastAsia="宋体" w:cs="宋体"/>
          <w:sz w:val="24"/>
          <w:lang w:eastAsia="zh-CN"/>
        </w:rPr>
        <w:t>、“</w:t>
      </w:r>
      <w:r>
        <w:rPr>
          <w:rFonts w:hint="eastAsia" w:ascii="宋体" w:hAnsi="宋体" w:eastAsia="宋体" w:cs="宋体"/>
          <w:sz w:val="24"/>
        </w:rPr>
        <w:t>电子版</w:t>
      </w:r>
      <w:r>
        <w:rPr>
          <w:rFonts w:hint="eastAsia" w:ascii="宋体" w:hAnsi="宋体" w:eastAsia="宋体" w:cs="宋体"/>
          <w:sz w:val="24"/>
          <w:lang w:eastAsia="zh-CN"/>
        </w:rPr>
        <w:t>”</w:t>
      </w:r>
      <w:r>
        <w:rPr>
          <w:rFonts w:hint="eastAsia" w:ascii="宋体" w:hAnsi="宋体" w:eastAsia="宋体" w:cs="宋体"/>
          <w:sz w:val="24"/>
        </w:rPr>
        <w:t>，</w:t>
      </w:r>
      <w:r>
        <w:rPr>
          <w:rFonts w:hint="eastAsia" w:ascii="宋体" w:hAnsi="宋体" w:eastAsia="宋体" w:cs="宋体"/>
          <w:sz w:val="24"/>
          <w:szCs w:val="24"/>
        </w:rPr>
        <w:t>封套的封口处</w:t>
      </w:r>
      <w:r>
        <w:rPr>
          <w:rFonts w:hint="eastAsia" w:ascii="宋体" w:hAnsi="宋体" w:eastAsia="宋体" w:cs="宋体"/>
          <w:sz w:val="24"/>
        </w:rPr>
        <w:t>加盖谈判响应单位公章</w:t>
      </w:r>
      <w:r>
        <w:rPr>
          <w:rFonts w:hint="eastAsia" w:ascii="宋体" w:hAnsi="宋体" w:eastAsia="宋体" w:cs="宋体"/>
          <w:sz w:val="24"/>
          <w:lang w:eastAsia="zh-CN"/>
        </w:rPr>
        <w:t>及法人签章</w:t>
      </w:r>
      <w:r>
        <w:rPr>
          <w:rFonts w:hint="eastAsia" w:ascii="宋体" w:hAnsi="宋体" w:eastAsia="宋体" w:cs="宋体"/>
          <w:sz w:val="24"/>
        </w:rPr>
        <w:t>，封袋正面要粘贴标识</w:t>
      </w:r>
      <w:r>
        <w:rPr>
          <w:rFonts w:hint="eastAsia" w:ascii="宋体" w:hAnsi="宋体" w:eastAsia="宋体" w:cs="宋体"/>
          <w:sz w:val="24"/>
          <w:lang w:eastAsia="zh-CN"/>
        </w:rPr>
        <w:t>且写明“非谈判大会不得启封</w:t>
      </w:r>
      <w:r>
        <w:rPr>
          <w:rFonts w:hint="eastAsia" w:ascii="宋体" w:hAnsi="宋体" w:eastAsia="宋体" w:cs="宋体"/>
          <w:sz w:val="24"/>
          <w:szCs w:val="24"/>
        </w:rPr>
        <w:t>”的</w:t>
      </w:r>
      <w:r>
        <w:rPr>
          <w:rFonts w:hint="eastAsia" w:ascii="宋体" w:hAnsi="宋体" w:eastAsia="宋体" w:cs="宋体"/>
          <w:sz w:val="24"/>
          <w:szCs w:val="24"/>
          <w:lang w:eastAsia="zh-CN"/>
        </w:rPr>
        <w:t>声明</w:t>
      </w:r>
      <w:r>
        <w:rPr>
          <w:rFonts w:hint="eastAsia" w:ascii="宋体" w:hAnsi="宋体" w:eastAsia="宋体" w:cs="宋体"/>
          <w:sz w:val="24"/>
        </w:rPr>
        <w:t>。</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B、封袋正面标识式样（参见响应文件</w:t>
      </w:r>
      <w:r>
        <w:rPr>
          <w:rFonts w:hint="eastAsia" w:ascii="宋体" w:hAnsi="宋体" w:eastAsia="宋体" w:cs="宋体"/>
          <w:b/>
          <w:bCs/>
          <w:sz w:val="24"/>
          <w:lang w:val="en-US" w:eastAsia="zh-CN"/>
        </w:rPr>
        <w:t>9、</w:t>
      </w:r>
      <w:r>
        <w:rPr>
          <w:rFonts w:hint="eastAsia" w:ascii="宋体" w:hAnsi="宋体" w:eastAsia="宋体" w:cs="宋体"/>
          <w:b/>
          <w:bCs/>
          <w:sz w:val="24"/>
        </w:rPr>
        <w:t>封袋正面标识式样</w:t>
      </w:r>
      <w:r>
        <w:rPr>
          <w:rFonts w:hint="eastAsia" w:ascii="宋体" w:hAnsi="宋体" w:eastAsia="宋体" w:cs="宋体"/>
          <w:sz w:val="24"/>
        </w:rPr>
        <w:t>）</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2．谈判响应文件递交</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（1）谈判供应商必须在谈判文件规定的截止递交时间前递交谈判响应文件；</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（4）无论</w:t>
      </w:r>
      <w:r>
        <w:rPr>
          <w:rFonts w:hint="eastAsia" w:ascii="宋体" w:hAnsi="宋体" w:eastAsia="宋体" w:cs="宋体"/>
          <w:spacing w:val="6"/>
          <w:sz w:val="24"/>
        </w:rPr>
        <w:t>谈判供应商</w:t>
      </w:r>
      <w:r>
        <w:rPr>
          <w:rFonts w:hint="eastAsia" w:ascii="宋体" w:hAnsi="宋体" w:eastAsia="宋体" w:cs="宋体"/>
          <w:sz w:val="24"/>
        </w:rPr>
        <w:t>成交与否或者废标，其</w:t>
      </w:r>
      <w:r>
        <w:rPr>
          <w:rFonts w:hint="eastAsia" w:ascii="宋体" w:hAnsi="宋体" w:eastAsia="宋体" w:cs="宋体"/>
          <w:spacing w:val="6"/>
          <w:sz w:val="24"/>
        </w:rPr>
        <w:t>谈判响应文件</w:t>
      </w:r>
      <w:r>
        <w:rPr>
          <w:rFonts w:hint="eastAsia" w:ascii="宋体" w:hAnsi="宋体" w:eastAsia="宋体" w:cs="宋体"/>
          <w:sz w:val="24"/>
        </w:rPr>
        <w:t>恕不退还。</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3．谈判响应文件递交截止时间</w:t>
      </w:r>
    </w:p>
    <w:p>
      <w:pPr>
        <w:spacing w:line="50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（1）谈判供应商</w:t>
      </w:r>
      <w:r>
        <w:rPr>
          <w:rFonts w:hint="eastAsia" w:ascii="宋体" w:hAnsi="宋体" w:eastAsia="宋体" w:cs="宋体"/>
          <w:spacing w:val="6"/>
          <w:sz w:val="24"/>
        </w:rPr>
        <w:t>必须在谈判文件规定的递交截止时间之前递交谈判响应文件，</w:t>
      </w:r>
      <w:r>
        <w:rPr>
          <w:rFonts w:hint="eastAsia" w:ascii="宋体" w:hAnsi="宋体" w:eastAsia="宋体" w:cs="宋体"/>
          <w:sz w:val="24"/>
        </w:rPr>
        <w:t>采购代理机构在截止时间后拒绝接收任何谈判响应文件。</w:t>
      </w:r>
    </w:p>
    <w:p>
      <w:pPr>
        <w:spacing w:line="50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4．谈判响应文件的修改和撤回</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宋体" w:hAnsi="宋体" w:eastAsia="宋体" w:cs="宋体"/>
          <w:b/>
          <w:sz w:val="30"/>
          <w:szCs w:val="30"/>
        </w:rPr>
      </w:pPr>
      <w:r>
        <w:rPr>
          <w:rFonts w:hint="eastAsia" w:ascii="宋体" w:hAnsi="宋体" w:eastAsia="宋体" w:cs="宋体"/>
          <w:sz w:val="24"/>
        </w:rPr>
        <w:t>（5）谈判供应商在谈判响应文件递交截止时间后，不得对其谈判响应文件做任何修改。</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六．谈判、澄清、成交</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1．谈判</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（1）采购代理机构按谈判文件规定的时间、地点组织谈判会议。</w:t>
      </w:r>
    </w:p>
    <w:p>
      <w:pPr>
        <w:spacing w:line="360" w:lineRule="auto"/>
        <w:ind w:firstLine="240" w:firstLineChars="100"/>
        <w:rPr>
          <w:rFonts w:hint="eastAsia" w:ascii="宋体" w:hAnsi="宋体" w:eastAsia="宋体" w:cs="宋体"/>
        </w:rPr>
      </w:pPr>
      <w:r>
        <w:rPr>
          <w:rFonts w:hint="eastAsia" w:ascii="宋体" w:hAnsi="宋体" w:eastAsia="宋体" w:cs="宋体"/>
          <w:sz w:val="24"/>
        </w:rPr>
        <w:t>（2）谈判大会由采购代理机构主持，</w:t>
      </w:r>
      <w:r>
        <w:rPr>
          <w:rFonts w:hint="eastAsia" w:ascii="宋体" w:hAnsi="宋体" w:eastAsia="宋体" w:cs="宋体"/>
          <w:color w:val="000000"/>
          <w:sz w:val="24"/>
        </w:rPr>
        <w:t>采购人参会人员、供应商代表及</w:t>
      </w:r>
      <w:r>
        <w:rPr>
          <w:rFonts w:hint="eastAsia" w:ascii="宋体" w:hAnsi="宋体" w:eastAsia="宋体" w:cs="宋体"/>
          <w:sz w:val="24"/>
        </w:rPr>
        <w:t>有关工作人员</w:t>
      </w:r>
      <w:r>
        <w:rPr>
          <w:rFonts w:hint="eastAsia" w:ascii="宋体" w:hAnsi="宋体" w:eastAsia="宋体" w:cs="宋体"/>
          <w:color w:val="000000"/>
          <w:sz w:val="24"/>
        </w:rPr>
        <w:t>参加</w:t>
      </w:r>
      <w:r>
        <w:rPr>
          <w:rFonts w:hint="eastAsia" w:ascii="宋体" w:hAnsi="宋体" w:eastAsia="宋体" w:cs="宋体"/>
          <w:sz w:val="24"/>
        </w:rPr>
        <w:t>，参加谈判的人员应签名报到，以证明其出席。</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（3）由监标人对投标供应商进行身份资格核验。</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）由供应商或者其推选的代表检查谈判响应文件的密封情况。</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5</w:t>
      </w:r>
      <w:r>
        <w:rPr>
          <w:rFonts w:hint="eastAsia" w:ascii="宋体" w:hAnsi="宋体" w:eastAsia="宋体" w:cs="宋体"/>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宋体" w:hAnsi="宋体" w:eastAsia="宋体" w:cs="宋体"/>
          <w:sz w:val="24"/>
        </w:rPr>
      </w:pPr>
      <w:r>
        <w:rPr>
          <w:rFonts w:hint="eastAsia" w:ascii="宋体" w:hAnsi="宋体" w:eastAsia="宋体" w:cs="宋体"/>
          <w:b/>
          <w:sz w:val="24"/>
        </w:rPr>
        <w:t>2、谈判小组组成与职责</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lang w:val="en-US" w:eastAsia="zh-CN"/>
        </w:rPr>
        <w:t xml:space="preserve">  </w:t>
      </w:r>
      <w:r>
        <w:rPr>
          <w:rFonts w:hint="eastAsia" w:ascii="宋体" w:hAnsi="宋体" w:eastAsia="宋体" w:cs="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eastAsia="宋体" w:cs="宋体"/>
          <w:spacing w:val="-6"/>
          <w:sz w:val="24"/>
        </w:rPr>
        <w:t>政府采购</w:t>
      </w:r>
      <w:r>
        <w:rPr>
          <w:rFonts w:hint="eastAsia" w:ascii="宋体" w:hAnsi="宋体" w:eastAsia="宋体" w:cs="宋体"/>
          <w:sz w:val="24"/>
        </w:rPr>
        <w:t>专家库中随机抽取，谈判小组成员应当遵守并履行下列责任和义务：</w:t>
      </w:r>
    </w:p>
    <w:p>
      <w:pPr>
        <w:spacing w:line="360" w:lineRule="auto"/>
        <w:ind w:left="839" w:leftChars="228" w:hanging="360" w:hangingChars="150"/>
        <w:textAlignment w:val="baseline"/>
        <w:rPr>
          <w:rFonts w:hint="eastAsia" w:ascii="宋体" w:hAnsi="宋体" w:eastAsia="宋体" w:cs="宋体"/>
          <w:sz w:val="24"/>
        </w:rPr>
      </w:pPr>
      <w:r>
        <w:rPr>
          <w:rFonts w:hint="eastAsia" w:ascii="宋体" w:hAnsi="宋体" w:eastAsia="宋体" w:cs="宋体"/>
          <w:sz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B、对所有谈判响应文件逐一进行符合性评审，并做出评价；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 xml:space="preserve">C、按谈判文件规定的评审方法和标准，进行比较和评价； </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D、要求谈判供应商对谈判响应文件有关事项作出解释或澄清；</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G、对评审情况以及在评审过程中获悉的国家秘密、商业秘密负有保密责任；</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H、配合财政部门的投诉处理工作；</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I、配合采购单位、采购代理机构答复谈判供应商提出的质疑。</w:t>
      </w:r>
    </w:p>
    <w:p>
      <w:pPr>
        <w:spacing w:line="360" w:lineRule="auto"/>
        <w:ind w:firstLine="480" w:firstLineChars="200"/>
        <w:textAlignment w:val="baseline"/>
        <w:rPr>
          <w:rFonts w:hint="eastAsia" w:ascii="宋体" w:hAnsi="宋体" w:eastAsia="宋体" w:cs="宋体"/>
          <w:sz w:val="24"/>
          <w:lang w:val="en-US" w:eastAsia="zh-CN"/>
        </w:rPr>
      </w:pPr>
      <w:r>
        <w:rPr>
          <w:rFonts w:hint="eastAsia" w:ascii="宋体" w:hAnsi="宋体" w:eastAsia="宋体" w:cs="宋体"/>
          <w:sz w:val="24"/>
          <w:lang w:val="en-US" w:eastAsia="zh-CN"/>
        </w:rPr>
        <w:t>J、配合财政部门的投诉处理工作。</w:t>
      </w:r>
    </w:p>
    <w:p>
      <w:pPr>
        <w:tabs>
          <w:tab w:val="left" w:pos="1200"/>
        </w:tabs>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（4）谈判时，谈判响应文件中出现下列情况，修正原则为：</w:t>
      </w:r>
    </w:p>
    <w:p>
      <w:pPr>
        <w:spacing w:line="360" w:lineRule="auto"/>
        <w:ind w:left="120" w:leftChars="57" w:firstLine="360" w:firstLineChars="150"/>
        <w:textAlignment w:val="baseline"/>
        <w:rPr>
          <w:rFonts w:hint="eastAsia" w:ascii="宋体" w:hAnsi="宋体" w:eastAsia="宋体" w:cs="宋体"/>
          <w:sz w:val="24"/>
        </w:rPr>
      </w:pPr>
      <w:r>
        <w:rPr>
          <w:rFonts w:hint="eastAsia" w:ascii="宋体" w:hAnsi="宋体" w:eastAsia="宋体" w:cs="宋体"/>
          <w:sz w:val="24"/>
        </w:rPr>
        <w:t>A、谈判响应文件中响应报价表内容与谈判响应文件中明细内容不一致的，以响应报价表为准；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B、谈判报价的大写金额和小写金额不一致的，以大写金额为准；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C、总价金额与按单价汇总金额不一致的，以单价金额计算结果为准；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D、单价金额小数点有明显错位的，以总价为准，并修改单价；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E、谈判响应文件正本与副本不一致的，以正本为准；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F、多处内容交叉不符时，以谈判小组成员评审结果为准；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G、文字与图表不符时以文字为准；</w:t>
      </w:r>
    </w:p>
    <w:p>
      <w:pPr>
        <w:spacing w:line="360" w:lineRule="auto"/>
        <w:ind w:left="120" w:leftChars="57" w:firstLine="600" w:firstLineChars="250"/>
        <w:textAlignment w:val="baseline"/>
        <w:rPr>
          <w:rFonts w:hint="eastAsia" w:ascii="宋体" w:hAnsi="宋体" w:eastAsia="宋体" w:cs="宋体"/>
          <w:sz w:val="24"/>
        </w:rPr>
      </w:pPr>
      <w:r>
        <w:rPr>
          <w:rFonts w:hint="eastAsia" w:ascii="宋体" w:hAnsi="宋体" w:eastAsia="宋体" w:cs="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宋体" w:hAnsi="宋体" w:eastAsia="宋体" w:cs="宋体"/>
          <w:sz w:val="24"/>
        </w:rPr>
      </w:pPr>
      <w:r>
        <w:rPr>
          <w:rFonts w:hint="eastAsia" w:ascii="宋体" w:hAnsi="宋体" w:eastAsia="宋体" w:cs="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宋体" w:hAnsi="宋体" w:eastAsia="宋体" w:cs="宋体"/>
          <w:b/>
          <w:sz w:val="24"/>
        </w:rPr>
      </w:pPr>
      <w:r>
        <w:rPr>
          <w:rFonts w:hint="eastAsia" w:ascii="宋体" w:hAnsi="宋体" w:eastAsia="宋体" w:cs="宋体"/>
          <w:b/>
          <w:sz w:val="24"/>
          <w:lang w:val="en-US" w:eastAsia="zh-CN"/>
        </w:rPr>
        <w:t>3</w:t>
      </w:r>
      <w:r>
        <w:rPr>
          <w:rFonts w:hint="eastAsia" w:ascii="宋体" w:hAnsi="宋体" w:eastAsia="宋体" w:cs="宋体"/>
          <w:b/>
          <w:sz w:val="24"/>
        </w:rPr>
        <w:t>．谈判响应文件的初审</w:t>
      </w:r>
    </w:p>
    <w:p>
      <w:pPr>
        <w:spacing w:line="336" w:lineRule="auto"/>
        <w:ind w:firstLine="360" w:firstLineChars="150"/>
        <w:rPr>
          <w:rFonts w:hint="eastAsia" w:ascii="宋体" w:hAnsi="宋体" w:eastAsia="宋体" w:cs="宋体"/>
          <w:sz w:val="24"/>
        </w:rPr>
      </w:pPr>
      <w:r>
        <w:rPr>
          <w:rFonts w:hint="eastAsia" w:ascii="宋体" w:hAnsi="宋体" w:eastAsia="宋体" w:cs="宋体"/>
          <w:sz w:val="24"/>
        </w:rPr>
        <w:t>（1）初审分为资格性审查和符合性审查。</w:t>
      </w:r>
    </w:p>
    <w:p>
      <w:pPr>
        <w:spacing w:line="336" w:lineRule="auto"/>
        <w:ind w:firstLine="360" w:firstLineChars="150"/>
        <w:rPr>
          <w:rFonts w:hint="eastAsia" w:ascii="宋体" w:hAnsi="宋体" w:eastAsia="宋体" w:cs="宋体"/>
          <w:sz w:val="24"/>
        </w:rPr>
      </w:pPr>
      <w:r>
        <w:rPr>
          <w:rFonts w:hint="eastAsia" w:ascii="宋体" w:hAnsi="宋体" w:eastAsia="宋体" w:cs="宋体"/>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宋体" w:hAnsi="宋体" w:eastAsia="宋体" w:cs="宋体"/>
          <w:b/>
          <w:bCs/>
          <w:sz w:val="22"/>
          <w:szCs w:val="28"/>
        </w:rPr>
      </w:pPr>
      <w:r>
        <w:rPr>
          <w:rFonts w:hint="eastAsia" w:ascii="宋体" w:hAnsi="宋体" w:eastAsia="宋体" w:cs="宋体"/>
          <w:b/>
          <w:bCs/>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宋体" w:hAnsi="宋体" w:eastAsia="宋体" w:cs="宋体"/>
                <w:color w:val="000000"/>
              </w:rPr>
            </w:pPr>
            <w:r>
              <w:rPr>
                <w:rFonts w:hint="eastAsia" w:ascii="宋体" w:hAnsi="宋体" w:eastAsia="宋体" w:cs="宋体"/>
                <w:color w:val="000000"/>
              </w:rPr>
              <w:t>序号</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宋体" w:hAnsi="宋体" w:eastAsia="宋体" w:cs="宋体"/>
                <w:color w:val="000000"/>
              </w:rPr>
            </w:pPr>
            <w:r>
              <w:rPr>
                <w:rFonts w:hint="eastAsia" w:ascii="宋体" w:hAnsi="宋体" w:eastAsia="宋体" w:cs="宋体"/>
                <w:color w:val="000000"/>
              </w:rPr>
              <w:t>评审内容</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000000"/>
              </w:rPr>
            </w:pPr>
            <w:r>
              <w:rPr>
                <w:rFonts w:hint="eastAsia" w:ascii="宋体" w:hAnsi="宋体" w:eastAsia="宋体" w:cs="宋体"/>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rPr>
              <w:t>1</w:t>
            </w:r>
          </w:p>
        </w:tc>
        <w:tc>
          <w:tcPr>
            <w:tcW w:w="2078" w:type="dxa"/>
            <w:noWrap w:val="0"/>
            <w:vAlign w:val="center"/>
          </w:tcPr>
          <w:p>
            <w:pPr>
              <w:bidi w:val="0"/>
              <w:spacing w:line="360" w:lineRule="auto"/>
              <w:outlineLvl w:val="9"/>
              <w:rPr>
                <w:rFonts w:hint="eastAsia" w:ascii="宋体" w:hAnsi="宋体" w:eastAsia="宋体" w:cs="宋体"/>
                <w:color w:val="000000"/>
              </w:rPr>
            </w:pPr>
            <w:r>
              <w:rPr>
                <w:rFonts w:hint="eastAsia" w:ascii="宋体" w:hAnsi="宋体" w:eastAsia="宋体" w:cs="宋体"/>
                <w:color w:val="auto"/>
                <w:sz w:val="24"/>
                <w:szCs w:val="24"/>
                <w:highlight w:val="none"/>
              </w:rPr>
              <w:t>《中华人民共和国政府采购法》第二十二条的规定</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供应商应符合《中华人民共和国政府采购法》第二十二条的规定；</w:t>
            </w:r>
          </w:p>
          <w:p>
            <w:pPr>
              <w:bidi w:val="0"/>
              <w:spacing w:line="360" w:lineRule="auto"/>
              <w:outlineLvl w:val="9"/>
              <w:rPr>
                <w:rFonts w:hint="eastAsia" w:ascii="宋体" w:hAnsi="宋体" w:eastAsia="宋体" w:cs="宋体"/>
                <w:color w:val="000000"/>
              </w:rPr>
            </w:pPr>
            <w:r>
              <w:rPr>
                <w:rFonts w:hint="eastAsia" w:ascii="宋体" w:hAnsi="宋体" w:eastAsia="宋体" w:cs="宋体"/>
                <w:color w:val="auto"/>
                <w:sz w:val="24"/>
                <w:szCs w:val="24"/>
                <w:highlight w:val="none"/>
                <w:lang w:val="en-US" w:eastAsia="zh-CN"/>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rPr>
              <w:t>2</w:t>
            </w:r>
          </w:p>
        </w:tc>
        <w:tc>
          <w:tcPr>
            <w:tcW w:w="2078" w:type="dxa"/>
            <w:noWrap w:val="0"/>
            <w:vAlign w:val="center"/>
          </w:tcPr>
          <w:p>
            <w:pPr>
              <w:bidi w:val="0"/>
              <w:spacing w:line="360" w:lineRule="auto"/>
              <w:outlineLvl w:val="9"/>
              <w:rPr>
                <w:rFonts w:hint="eastAsia" w:ascii="宋体" w:hAnsi="宋体" w:eastAsia="宋体" w:cs="宋体"/>
                <w:color w:val="000000"/>
                <w:lang w:eastAsia="zh-CN"/>
              </w:rPr>
            </w:pPr>
            <w:r>
              <w:rPr>
                <w:rFonts w:hint="eastAsia" w:ascii="宋体" w:hAnsi="宋体" w:eastAsia="宋体" w:cs="宋体"/>
                <w:color w:val="auto"/>
                <w:kern w:val="2"/>
                <w:sz w:val="24"/>
                <w:szCs w:val="24"/>
                <w:highlight w:val="none"/>
                <w:lang w:val="en-US" w:eastAsia="zh-CN" w:bidi="ar-SA"/>
              </w:rPr>
              <w:t>营业执照或其他证明资料</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具有独立承担民事责任能力的法人、其他组织或自然人。企业法人应提供合法有效的标识有统一社会信用代码的营业执照（附营业执照的2021年或2022年企业年度报告书）；事业法人应提供事业单位法人证书；其他组织应提供合法登记证明文件；自然人应提供身份证；</w:t>
            </w:r>
          </w:p>
          <w:p>
            <w:pPr>
              <w:bidi w:val="0"/>
              <w:spacing w:line="360" w:lineRule="auto"/>
              <w:outlineLvl w:val="9"/>
              <w:rPr>
                <w:rFonts w:hint="eastAsia" w:ascii="宋体" w:hAnsi="宋体" w:eastAsia="宋体" w:cs="宋体"/>
                <w:color w:val="000000"/>
              </w:rPr>
            </w:pPr>
            <w:r>
              <w:rPr>
                <w:rFonts w:hint="eastAsia" w:ascii="宋体" w:hAnsi="宋体" w:eastAsia="宋体" w:cs="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3</w:t>
            </w:r>
          </w:p>
        </w:tc>
        <w:tc>
          <w:tcPr>
            <w:tcW w:w="2078" w:type="dxa"/>
            <w:noWrap w:val="0"/>
            <w:vAlign w:val="center"/>
          </w:tcPr>
          <w:p>
            <w:pPr>
              <w:bidi w:val="0"/>
              <w:spacing w:line="360" w:lineRule="auto"/>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供应商资质</w:t>
            </w:r>
          </w:p>
        </w:tc>
        <w:tc>
          <w:tcPr>
            <w:tcW w:w="6814" w:type="dxa"/>
            <w:noWrap w:val="0"/>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供应商需具备水利水电工程施工总承包三级及其以上资质的独立企业法人，具备有效的安全生产许可证，并在人员、设备、资金等方面具有相应的施工能力；</w:t>
            </w:r>
          </w:p>
          <w:p>
            <w:pPr>
              <w:bidi w:val="0"/>
              <w:spacing w:line="360" w:lineRule="auto"/>
              <w:outlineLvl w:val="9"/>
              <w:rPr>
                <w:rFonts w:hint="eastAsia" w:ascii="宋体" w:hAnsi="宋体" w:eastAsia="宋体" w:cs="宋体"/>
                <w:color w:val="000000"/>
              </w:rPr>
            </w:pPr>
            <w:r>
              <w:rPr>
                <w:rFonts w:hint="eastAsia" w:ascii="宋体" w:hAnsi="宋体" w:eastAsia="宋体" w:cs="宋体"/>
                <w:color w:val="auto"/>
                <w:kern w:val="2"/>
                <w:sz w:val="24"/>
                <w:szCs w:val="24"/>
                <w:highlight w:val="none"/>
                <w:lang w:val="en-US" w:eastAsia="zh-CN" w:bidi="ar-SA"/>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4</w:t>
            </w:r>
          </w:p>
        </w:tc>
        <w:tc>
          <w:tcPr>
            <w:tcW w:w="2078" w:type="dxa"/>
            <w:noWrap w:val="0"/>
            <w:vAlign w:val="center"/>
          </w:tcPr>
          <w:p>
            <w:pPr>
              <w:bidi w:val="0"/>
              <w:spacing w:line="360" w:lineRule="auto"/>
              <w:outlineLvl w:val="9"/>
              <w:rPr>
                <w:rFonts w:hint="eastAsia" w:ascii="宋体" w:hAnsi="宋体" w:eastAsia="宋体" w:cs="宋体"/>
                <w:color w:val="000000"/>
                <w:lang w:eastAsia="zh-CN"/>
              </w:rPr>
            </w:pPr>
            <w:r>
              <w:rPr>
                <w:rFonts w:hint="eastAsia" w:ascii="宋体" w:hAnsi="宋体" w:eastAsia="宋体" w:cs="宋体"/>
                <w:sz w:val="24"/>
                <w:szCs w:val="24"/>
                <w:highlight w:val="none"/>
                <w:lang w:val="en-US" w:eastAsia="zh-CN"/>
              </w:rPr>
              <w:t>项目负责人</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拟派往本项目的项目负责人需具备水利水电工程二级及以上注册建造师注册证书和有效的安全生产考核合格证书（B证），并提供社保经办机构出具的开标前近三个月内至少一个月的本企业社保缴纳证明材料（五险一金其中一项即可，应可查询），且未担任其他在建工程的项目负责人；拟投入项目管理人员情况应配备合理，包括但不限于：质量员、材料员、施工员、资料员、安全员。</w:t>
            </w:r>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①质量员、材料员、施工员、资料员应持有岗位证书及身份证复印件； </w:t>
            </w:r>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②安全员应持有有效的安全生产考核合格证书（水安C证）及身份证复印件。</w:t>
            </w:r>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③管理人员需在本企业缴纳2023年2月、3月或4月至少一个月的社保经办机构出具的本企业社保缴纳证明材料复印件加盖企业原色印章（五险一金其中一项即可，应可查询）。</w:t>
            </w:r>
          </w:p>
          <w:p>
            <w:pPr>
              <w:bidi w:val="0"/>
              <w:spacing w:line="360" w:lineRule="auto"/>
              <w:outlineLvl w:val="9"/>
              <w:rPr>
                <w:rFonts w:hint="eastAsia" w:ascii="宋体" w:hAnsi="宋体" w:eastAsia="宋体" w:cs="宋体"/>
                <w:color w:val="000000"/>
              </w:rPr>
            </w:pPr>
            <w:r>
              <w:rPr>
                <w:rFonts w:hint="eastAsia" w:ascii="宋体" w:hAnsi="宋体" w:eastAsia="宋体" w:cs="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5</w:t>
            </w:r>
          </w:p>
        </w:tc>
        <w:tc>
          <w:tcPr>
            <w:tcW w:w="2078" w:type="dxa"/>
            <w:noWrap w:val="0"/>
            <w:vAlign w:val="center"/>
          </w:tcPr>
          <w:p>
            <w:pPr>
              <w:bidi w:val="0"/>
              <w:spacing w:line="360" w:lineRule="auto"/>
              <w:outlineLvl w:val="9"/>
              <w:rPr>
                <w:rFonts w:hint="eastAsia" w:ascii="宋体" w:hAnsi="宋体" w:eastAsia="宋体" w:cs="宋体"/>
                <w:color w:val="000000"/>
              </w:rPr>
            </w:pPr>
            <w:r>
              <w:rPr>
                <w:rFonts w:hint="eastAsia" w:ascii="宋体" w:hAnsi="宋体" w:eastAsia="宋体" w:cs="宋体"/>
                <w:b w:val="0"/>
                <w:bCs w:val="0"/>
                <w:sz w:val="24"/>
                <w:szCs w:val="24"/>
                <w:highlight w:val="none"/>
              </w:rPr>
              <w:t>社会保障资金缴纳证明</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社会保障资金缴纳证明：提供2023年1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bidi w:val="0"/>
              <w:spacing w:line="360" w:lineRule="auto"/>
              <w:outlineLvl w:val="9"/>
              <w:rPr>
                <w:rFonts w:hint="eastAsia" w:ascii="宋体" w:hAnsi="宋体" w:eastAsia="宋体" w:cs="宋体"/>
                <w:color w:val="000000"/>
              </w:rPr>
            </w:pPr>
            <w:r>
              <w:rPr>
                <w:rFonts w:hint="eastAsia" w:ascii="宋体" w:hAnsi="宋体" w:eastAsia="宋体" w:cs="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6</w:t>
            </w:r>
          </w:p>
        </w:tc>
        <w:tc>
          <w:tcPr>
            <w:tcW w:w="2078" w:type="dxa"/>
            <w:noWrap w:val="0"/>
            <w:vAlign w:val="center"/>
          </w:tcPr>
          <w:p>
            <w:pPr>
              <w:bidi w:val="0"/>
              <w:spacing w:line="360" w:lineRule="auto"/>
              <w:outlineLvl w:val="9"/>
              <w:rPr>
                <w:rFonts w:hint="eastAsia" w:ascii="宋体" w:hAnsi="宋体" w:eastAsia="宋体" w:cs="宋体"/>
                <w:color w:val="000000"/>
              </w:rPr>
            </w:pPr>
            <w:r>
              <w:rPr>
                <w:rFonts w:hint="eastAsia" w:ascii="宋体" w:hAnsi="宋体" w:eastAsia="宋体" w:cs="宋体"/>
                <w:sz w:val="24"/>
                <w:szCs w:val="24"/>
                <w:highlight w:val="none"/>
              </w:rPr>
              <w:t>税收缴纳证明</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提供2023年1月至投标截止时间已缴纳的至少一个月的纳税证明（银行缴费凭证）或完税证明，依法免税的单位应提供相关证明材料；</w:t>
            </w:r>
          </w:p>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7</w:t>
            </w:r>
          </w:p>
        </w:tc>
        <w:tc>
          <w:tcPr>
            <w:tcW w:w="2078" w:type="dxa"/>
            <w:noWrap w:val="0"/>
            <w:vAlign w:val="center"/>
          </w:tcPr>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color w:val="auto"/>
                <w:sz w:val="24"/>
                <w:szCs w:val="24"/>
                <w:highlight w:val="none"/>
              </w:rPr>
              <w:t>财务状况报告</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提供2019年—2021年度或2020年-2022年度财务审计报告（公司成立不足三年的需提供已出年份的审计报告，不足一年的需提供开标时间前六个月内其基本存款账户开户银行出具的资信证明）；</w:t>
            </w:r>
          </w:p>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8</w:t>
            </w:r>
          </w:p>
        </w:tc>
        <w:tc>
          <w:tcPr>
            <w:tcW w:w="2078" w:type="dxa"/>
            <w:noWrap w:val="0"/>
            <w:vAlign w:val="center"/>
          </w:tcPr>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sz w:val="24"/>
                <w:szCs w:val="24"/>
                <w:highlight w:val="none"/>
              </w:rPr>
              <w:t>信用记录</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外省企业须在陕西建设网“陕西建筑市场监管与诚信信息一体化平台”录入企业 基本信息，提供查询结果网页截图。(截图及报告生成时间段为招标文件发出至递交投标文件截止时间内)。</w:t>
            </w:r>
          </w:p>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color w:val="auto"/>
                <w:sz w:val="24"/>
                <w:szCs w:val="24"/>
                <w:highlight w:val="none"/>
                <w:lang w:val="en-US" w:eastAsia="zh-CN"/>
              </w:rPr>
              <w:t>注：供应商无须提供此项，以评审现场采购代理机构查询结果为准。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9</w:t>
            </w:r>
          </w:p>
        </w:tc>
        <w:tc>
          <w:tcPr>
            <w:tcW w:w="2078" w:type="dxa"/>
            <w:noWrap w:val="0"/>
            <w:vAlign w:val="center"/>
          </w:tcPr>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b w:val="0"/>
                <w:bCs w:val="0"/>
                <w:sz w:val="24"/>
                <w:szCs w:val="24"/>
                <w:highlight w:val="none"/>
                <w:lang w:val="zh-CN"/>
              </w:rPr>
              <w:t>书面声明</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参加本次政府采购活动前三年内在经营活动中没有重大违法记录的声明函。</w:t>
            </w:r>
          </w:p>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bidi w:val="0"/>
              <w:spacing w:line="360" w:lineRule="auto"/>
              <w:outlineLvl w:val="9"/>
              <w:rPr>
                <w:rFonts w:hint="eastAsia" w:ascii="宋体" w:hAnsi="宋体" w:eastAsia="宋体" w:cs="宋体"/>
                <w:color w:val="000000"/>
                <w:lang w:val="en-US" w:eastAsia="zh-CN"/>
              </w:rPr>
            </w:pPr>
            <w:r>
              <w:rPr>
                <w:rFonts w:hint="eastAsia" w:ascii="宋体" w:hAnsi="宋体" w:eastAsia="宋体" w:cs="宋体"/>
                <w:b w:val="0"/>
                <w:bCs w:val="0"/>
                <w:sz w:val="24"/>
                <w:szCs w:val="24"/>
                <w:highlight w:val="none"/>
                <w:lang w:val="en-US" w:eastAsia="zh-CN"/>
              </w:rPr>
              <w:t>10</w:t>
            </w:r>
          </w:p>
        </w:tc>
        <w:tc>
          <w:tcPr>
            <w:tcW w:w="2078" w:type="dxa"/>
            <w:noWrap w:val="0"/>
            <w:vAlign w:val="center"/>
          </w:tcPr>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b w:val="0"/>
                <w:bCs w:val="0"/>
                <w:sz w:val="24"/>
                <w:szCs w:val="24"/>
                <w:highlight w:val="none"/>
                <w:lang w:val="en-US" w:eastAsia="zh-CN"/>
              </w:rPr>
              <w:t>政府采购信用承诺</w:t>
            </w:r>
          </w:p>
        </w:tc>
        <w:tc>
          <w:tcPr>
            <w:tcW w:w="6814" w:type="dxa"/>
            <w:noWrap w:val="0"/>
            <w:vAlign w:val="center"/>
          </w:tcPr>
          <w:p>
            <w:pPr>
              <w:bidi w:val="0"/>
              <w:spacing w:line="360" w:lineRule="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提供榆林市政府采购工程类项目供应商信用承诺书及信用中国（陕西榆林）主动承诺网页截图。</w:t>
            </w:r>
          </w:p>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bidi w:val="0"/>
              <w:spacing w:line="360" w:lineRule="auto"/>
              <w:outlineLvl w:val="9"/>
              <w:rPr>
                <w:rFonts w:hint="eastAsia" w:ascii="宋体" w:hAnsi="宋体" w:eastAsia="宋体" w:cs="宋体"/>
                <w:color w:val="000000"/>
                <w:lang w:val="en-US" w:eastAsia="zh-CN"/>
              </w:rPr>
            </w:pPr>
            <w:r>
              <w:rPr>
                <w:rFonts w:hint="eastAsia" w:ascii="宋体" w:hAnsi="宋体" w:eastAsia="宋体" w:cs="宋体"/>
                <w:b w:val="0"/>
                <w:bCs w:val="0"/>
                <w:sz w:val="24"/>
                <w:szCs w:val="24"/>
                <w:highlight w:val="none"/>
                <w:lang w:val="en-US" w:eastAsia="zh-CN"/>
              </w:rPr>
              <w:t>11</w:t>
            </w:r>
          </w:p>
        </w:tc>
        <w:tc>
          <w:tcPr>
            <w:tcW w:w="2078" w:type="dxa"/>
            <w:noWrap w:val="0"/>
            <w:vAlign w:val="center"/>
          </w:tcPr>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b w:val="0"/>
                <w:bCs w:val="0"/>
                <w:sz w:val="24"/>
                <w:szCs w:val="24"/>
                <w:highlight w:val="none"/>
                <w:lang w:val="zh-CN"/>
              </w:rPr>
              <w:t>谈判保证金</w:t>
            </w:r>
          </w:p>
        </w:tc>
        <w:tc>
          <w:tcPr>
            <w:tcW w:w="6814" w:type="dxa"/>
            <w:noWrap w:val="0"/>
            <w:vAlign w:val="center"/>
          </w:tcPr>
          <w:p>
            <w:pPr>
              <w:bidi w:val="0"/>
              <w:spacing w:line="360" w:lineRule="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用投标信用承诺书代替（提供投标信用承诺书及信用中国（陕西榆林）主动承诺网页截图）。</w:t>
            </w:r>
          </w:p>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outlineLvl w:val="9"/>
              <w:rPr>
                <w:rFonts w:hint="eastAsia" w:ascii="宋体" w:hAnsi="宋体" w:eastAsia="宋体" w:cs="宋体"/>
                <w:color w:val="000000"/>
                <w:lang w:val="en-US" w:eastAsia="zh-CN"/>
              </w:rPr>
            </w:pPr>
            <w:r>
              <w:rPr>
                <w:rFonts w:hint="eastAsia" w:ascii="宋体" w:hAnsi="宋体" w:eastAsia="宋体" w:cs="宋体"/>
                <w:b w:val="0"/>
                <w:bCs w:val="0"/>
                <w:sz w:val="24"/>
                <w:szCs w:val="24"/>
                <w:highlight w:val="none"/>
                <w:lang w:val="en-US" w:eastAsia="zh-CN"/>
              </w:rPr>
              <w:t>12</w:t>
            </w:r>
          </w:p>
        </w:tc>
        <w:tc>
          <w:tcPr>
            <w:tcW w:w="2078" w:type="dxa"/>
            <w:noWrap w:val="0"/>
            <w:vAlign w:val="center"/>
          </w:tcPr>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b w:val="0"/>
                <w:bCs w:val="0"/>
                <w:sz w:val="24"/>
                <w:szCs w:val="24"/>
                <w:highlight w:val="none"/>
                <w:lang w:val="en-US" w:eastAsia="zh-CN"/>
              </w:rPr>
              <w:t>供应商关系</w:t>
            </w:r>
          </w:p>
        </w:tc>
        <w:tc>
          <w:tcPr>
            <w:tcW w:w="6814" w:type="dxa"/>
            <w:noWrap w:val="0"/>
            <w:vAlign w:val="center"/>
          </w:tcPr>
          <w:p>
            <w:pPr>
              <w:bidi w:val="0"/>
              <w:spacing w:line="360" w:lineRule="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单位负责人为同一人或者存在直接控股、管理关系的不同供应商，不得同时参加本项目投标活动，提供《供应商企业关系关联承诺书》，且一个投标供应商只能参与采购人同期公告内一个合同包的政府采购活动。</w:t>
            </w:r>
          </w:p>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b w:val="0"/>
                <w:bCs w:val="0"/>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13</w:t>
            </w:r>
          </w:p>
        </w:tc>
        <w:tc>
          <w:tcPr>
            <w:tcW w:w="2078" w:type="dxa"/>
            <w:noWrap w:val="0"/>
            <w:vAlign w:val="center"/>
          </w:tcPr>
          <w:p>
            <w:pPr>
              <w:bidi w:val="0"/>
              <w:spacing w:line="360" w:lineRule="auto"/>
              <w:outlineLvl w:val="9"/>
              <w:rPr>
                <w:rFonts w:hint="eastAsia" w:ascii="宋体" w:hAnsi="宋体" w:eastAsia="宋体" w:cs="宋体"/>
                <w:color w:val="000000"/>
                <w:kern w:val="2"/>
                <w:sz w:val="21"/>
                <w:szCs w:val="24"/>
                <w:lang w:val="en-US" w:eastAsia="zh-CN" w:bidi="ar-SA"/>
              </w:rPr>
            </w:pPr>
            <w:r>
              <w:rPr>
                <w:rFonts w:hint="eastAsia" w:ascii="宋体" w:hAnsi="宋体" w:eastAsia="宋体" w:cs="宋体"/>
                <w:b w:val="0"/>
                <w:bCs w:val="0"/>
                <w:sz w:val="24"/>
                <w:szCs w:val="24"/>
                <w:highlight w:val="none"/>
                <w:lang w:val="en-US" w:eastAsia="zh-CN"/>
              </w:rPr>
              <w:t>非联合体承诺</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本项目不接受联合体谈判。</w:t>
            </w:r>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注：以谈判响应文件中所附加盖单位公章的非联合体承诺书为准。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jc w:val="center"/>
              <w:outlineLvl w:val="9"/>
              <w:rPr>
                <w:rFonts w:hint="eastAsia" w:ascii="宋体" w:hAnsi="宋体" w:eastAsia="宋体" w:cs="宋体"/>
                <w:color w:val="000000"/>
                <w:lang w:val="en-US" w:eastAsia="zh-CN"/>
              </w:rPr>
            </w:pPr>
            <w:r>
              <w:rPr>
                <w:rFonts w:hint="eastAsia" w:ascii="宋体" w:hAnsi="宋体" w:eastAsia="宋体" w:cs="宋体"/>
                <w:color w:val="auto"/>
                <w:sz w:val="24"/>
                <w:szCs w:val="24"/>
                <w:highlight w:val="none"/>
                <w:lang w:val="en-US" w:eastAsia="zh-CN"/>
              </w:rPr>
              <w:t>14</w:t>
            </w:r>
          </w:p>
        </w:tc>
        <w:tc>
          <w:tcPr>
            <w:tcW w:w="20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2"/>
                <w:sz w:val="21"/>
                <w:szCs w:val="24"/>
                <w:lang w:val="en-US" w:eastAsia="zh-CN" w:bidi="ar-SA"/>
              </w:rPr>
            </w:pPr>
            <w:r>
              <w:rPr>
                <w:rFonts w:hint="eastAsia" w:ascii="宋体" w:hAnsi="宋体" w:eastAsia="宋体" w:cs="宋体"/>
                <w:sz w:val="24"/>
                <w:highlight w:val="none"/>
                <w:lang w:val="en-US" w:eastAsia="zh-CN"/>
              </w:rPr>
              <w:t>本项目专门面向中小企业招标</w:t>
            </w:r>
          </w:p>
        </w:tc>
        <w:tc>
          <w:tcPr>
            <w:tcW w:w="6814" w:type="dxa"/>
            <w:noWrap w:val="0"/>
            <w:vAlign w:val="center"/>
          </w:tcPr>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注：以谈判响应文件中所附加盖单位公章的《中小企业声明函》为准。</w:t>
            </w:r>
          </w:p>
        </w:tc>
      </w:tr>
    </w:tbl>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采购人代表</w:t>
      </w:r>
      <w:r>
        <w:rPr>
          <w:rFonts w:hint="eastAsia" w:ascii="宋体" w:hAnsi="宋体" w:eastAsia="宋体" w:cs="宋体"/>
          <w:sz w:val="24"/>
          <w:lang w:eastAsia="zh-CN"/>
        </w:rPr>
        <w:t>或采购代理机构</w:t>
      </w:r>
      <w:r>
        <w:rPr>
          <w:rFonts w:hint="eastAsia" w:ascii="宋体" w:hAnsi="宋体" w:eastAsia="宋体" w:cs="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宋体" w:hAnsi="宋体" w:eastAsia="宋体" w:cs="宋体"/>
          <w:sz w:val="24"/>
          <w:highlight w:val="yellow"/>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符合性审查：依据谈判文件规定，从谈判响应文件的有效性、完整性和对谈判文件的响应程度进行审查。</w:t>
      </w:r>
      <w:r>
        <w:rPr>
          <w:rFonts w:hint="eastAsia" w:ascii="宋体" w:hAnsi="宋体" w:eastAsia="宋体" w:cs="宋体"/>
          <w:sz w:val="24"/>
          <w:lang w:val="en-US" w:eastAsia="zh-CN"/>
        </w:rPr>
        <w:t>有一项不符合以下评审的供应商按无效投标处理，不得进入下一步的评审，</w:t>
      </w:r>
      <w:r>
        <w:rPr>
          <w:rFonts w:hint="eastAsia" w:ascii="宋体" w:hAnsi="宋体" w:eastAsia="宋体" w:cs="宋体"/>
          <w:sz w:val="24"/>
          <w:lang w:eastAsia="zh-CN"/>
        </w:rPr>
        <w:t>但不限于</w:t>
      </w:r>
      <w:r>
        <w:rPr>
          <w:rFonts w:hint="eastAsia" w:ascii="宋体" w:hAnsi="宋体" w:eastAsia="宋体" w:cs="宋体"/>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3876"/>
        <w:gridCol w:w="3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84"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876"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819"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084" w:type="dxa"/>
            <w:noWrap w:val="0"/>
            <w:vAlign w:val="center"/>
          </w:tcPr>
          <w:p>
            <w:pPr>
              <w:bidi w:val="0"/>
              <w:spacing w:line="360" w:lineRule="auto"/>
              <w:jc w:val="center"/>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1</w:t>
            </w:r>
          </w:p>
        </w:tc>
        <w:tc>
          <w:tcPr>
            <w:tcW w:w="3876" w:type="dxa"/>
            <w:noWrap w:val="0"/>
            <w:vAlign w:val="center"/>
          </w:tcPr>
          <w:p>
            <w:pPr>
              <w:bidi w:val="0"/>
              <w:spacing w:line="360" w:lineRule="auto"/>
              <w:outlineLvl w:val="9"/>
              <w:rPr>
                <w:rFonts w:hint="eastAsia" w:ascii="宋体" w:hAnsi="宋体" w:eastAsia="宋体" w:cs="宋体"/>
                <w:color w:val="auto"/>
                <w:sz w:val="22"/>
                <w:szCs w:val="22"/>
                <w:highlight w:val="none"/>
                <w:lang w:eastAsia="zh-CN"/>
              </w:rPr>
            </w:pPr>
            <w:r>
              <w:rPr>
                <w:rFonts w:hint="eastAsia" w:ascii="宋体" w:hAnsi="宋体" w:eastAsia="宋体" w:cs="宋体"/>
                <w:color w:val="auto"/>
                <w:sz w:val="24"/>
                <w:szCs w:val="24"/>
                <w:highlight w:val="none"/>
              </w:rPr>
              <w:t>纸质响应文件正、副本数量及装订方式</w:t>
            </w:r>
          </w:p>
        </w:tc>
        <w:tc>
          <w:tcPr>
            <w:tcW w:w="3819"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均符合竞争性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1084" w:type="dxa"/>
            <w:noWrap w:val="0"/>
            <w:vAlign w:val="center"/>
          </w:tcPr>
          <w:p>
            <w:pPr>
              <w:bidi w:val="0"/>
              <w:spacing w:line="360" w:lineRule="auto"/>
              <w:jc w:val="center"/>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2</w:t>
            </w:r>
          </w:p>
        </w:tc>
        <w:tc>
          <w:tcPr>
            <w:tcW w:w="3876"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lang w:val="zh-CN"/>
              </w:rPr>
              <w:t>合同主要条款响应</w:t>
            </w:r>
          </w:p>
        </w:tc>
        <w:tc>
          <w:tcPr>
            <w:tcW w:w="3819"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工期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质量标准</w:t>
            </w:r>
            <w:r>
              <w:rPr>
                <w:rFonts w:hint="eastAsia" w:ascii="宋体" w:hAnsi="宋体" w:eastAsia="宋体" w:cs="宋体"/>
                <w:color w:val="auto"/>
                <w:sz w:val="24"/>
                <w:szCs w:val="24"/>
                <w:highlight w:val="none"/>
              </w:rPr>
              <w:t>”等实质性内容进行响应</w:t>
            </w:r>
            <w:r>
              <w:rPr>
                <w:rFonts w:hint="eastAsia" w:ascii="宋体" w:hAnsi="宋体" w:eastAsia="宋体" w:cs="宋体"/>
                <w:color w:val="auto"/>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84" w:type="dxa"/>
            <w:noWrap w:val="0"/>
            <w:vAlign w:val="center"/>
          </w:tcPr>
          <w:p>
            <w:pPr>
              <w:bidi w:val="0"/>
              <w:spacing w:line="360" w:lineRule="auto"/>
              <w:jc w:val="center"/>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4"/>
                <w:szCs w:val="24"/>
                <w:highlight w:val="none"/>
              </w:rPr>
              <w:t>3</w:t>
            </w:r>
          </w:p>
        </w:tc>
        <w:tc>
          <w:tcPr>
            <w:tcW w:w="3876" w:type="dxa"/>
            <w:noWrap w:val="0"/>
            <w:vAlign w:val="center"/>
          </w:tcPr>
          <w:p>
            <w:pPr>
              <w:bidi w:val="0"/>
              <w:spacing w:line="360" w:lineRule="auto"/>
              <w:outlineLvl w:val="9"/>
              <w:rPr>
                <w:rFonts w:hint="eastAsia" w:ascii="宋体" w:hAnsi="宋体" w:eastAsia="宋体" w:cs="宋体"/>
                <w:sz w:val="22"/>
                <w:szCs w:val="22"/>
                <w:highlight w:val="none"/>
              </w:rPr>
            </w:pPr>
            <w:r>
              <w:rPr>
                <w:rFonts w:hint="eastAsia" w:ascii="宋体" w:hAnsi="宋体" w:eastAsia="宋体" w:cs="宋体"/>
                <w:color w:val="auto"/>
                <w:sz w:val="24"/>
                <w:szCs w:val="24"/>
                <w:highlight w:val="none"/>
              </w:rPr>
              <w:t>响应文件签署、盖章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格式</w:t>
            </w:r>
          </w:p>
        </w:tc>
        <w:tc>
          <w:tcPr>
            <w:tcW w:w="3819"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均按竞争性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084" w:type="dxa"/>
            <w:noWrap w:val="0"/>
            <w:vAlign w:val="center"/>
          </w:tcPr>
          <w:p>
            <w:pPr>
              <w:bidi w:val="0"/>
              <w:spacing w:line="360" w:lineRule="auto"/>
              <w:jc w:val="center"/>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4"/>
                <w:szCs w:val="24"/>
                <w:highlight w:val="none"/>
                <w:lang w:val="en-US" w:eastAsia="zh-CN"/>
              </w:rPr>
              <w:t>4</w:t>
            </w:r>
          </w:p>
        </w:tc>
        <w:tc>
          <w:tcPr>
            <w:tcW w:w="3876" w:type="dxa"/>
            <w:noWrap w:val="0"/>
            <w:vAlign w:val="center"/>
          </w:tcPr>
          <w:p>
            <w:pPr>
              <w:spacing w:line="320" w:lineRule="exact"/>
              <w:jc w:val="left"/>
              <w:rPr>
                <w:rFonts w:hint="eastAsia" w:ascii="宋体" w:hAnsi="宋体" w:eastAsia="宋体" w:cs="宋体"/>
                <w:color w:val="auto"/>
                <w:sz w:val="22"/>
                <w:szCs w:val="22"/>
                <w:highlight w:val="none"/>
              </w:rPr>
            </w:pPr>
            <w:r>
              <w:rPr>
                <w:rFonts w:hint="eastAsia" w:ascii="宋体" w:hAnsi="宋体" w:eastAsia="宋体" w:cs="宋体"/>
                <w:sz w:val="24"/>
                <w:szCs w:val="22"/>
              </w:rPr>
              <w:t>响应内容</w:t>
            </w:r>
          </w:p>
        </w:tc>
        <w:tc>
          <w:tcPr>
            <w:tcW w:w="3819" w:type="dxa"/>
            <w:noWrap w:val="0"/>
            <w:vAlign w:val="center"/>
          </w:tcPr>
          <w:p>
            <w:pPr>
              <w:spacing w:line="320" w:lineRule="exact"/>
              <w:jc w:val="left"/>
              <w:rPr>
                <w:rFonts w:hint="eastAsia" w:ascii="宋体" w:hAnsi="宋体" w:eastAsia="宋体" w:cs="宋体"/>
                <w:color w:val="auto"/>
                <w:sz w:val="22"/>
                <w:szCs w:val="22"/>
                <w:highlight w:val="none"/>
              </w:rPr>
            </w:pPr>
            <w:r>
              <w:rPr>
                <w:rFonts w:hint="eastAsia" w:ascii="宋体" w:hAnsi="宋体" w:eastAsia="宋体" w:cs="宋体"/>
                <w:sz w:val="24"/>
                <w:szCs w:val="22"/>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084" w:type="dxa"/>
            <w:noWrap w:val="0"/>
            <w:vAlign w:val="center"/>
          </w:tcPr>
          <w:p>
            <w:pPr>
              <w:bidi w:val="0"/>
              <w:spacing w:line="360" w:lineRule="auto"/>
              <w:jc w:val="center"/>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4"/>
                <w:szCs w:val="24"/>
                <w:highlight w:val="none"/>
                <w:lang w:val="en-US" w:eastAsia="zh-CN"/>
              </w:rPr>
              <w:t>5</w:t>
            </w:r>
          </w:p>
        </w:tc>
        <w:tc>
          <w:tcPr>
            <w:tcW w:w="3876"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响应文件有效期</w:t>
            </w:r>
          </w:p>
        </w:tc>
        <w:tc>
          <w:tcPr>
            <w:tcW w:w="3819" w:type="dxa"/>
            <w:noWrap w:val="0"/>
            <w:vAlign w:val="center"/>
          </w:tcPr>
          <w:p>
            <w:pPr>
              <w:bidi w:val="0"/>
              <w:spacing w:line="360" w:lineRule="auto"/>
              <w:outlineLvl w:val="9"/>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响应文件有效期符合竞争性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1084" w:type="dxa"/>
            <w:noWrap w:val="0"/>
            <w:vAlign w:val="center"/>
          </w:tcPr>
          <w:p>
            <w:pPr>
              <w:bidi w:val="0"/>
              <w:spacing w:line="360" w:lineRule="auto"/>
              <w:jc w:val="center"/>
              <w:outlineLvl w:val="9"/>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876" w:type="dxa"/>
            <w:noWrap w:val="0"/>
            <w:vAlign w:val="center"/>
          </w:tcPr>
          <w:p>
            <w:pPr>
              <w:bidi w:val="0"/>
              <w:spacing w:line="360" w:lineRule="auto"/>
              <w:outlineLvl w:val="9"/>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4"/>
                <w:szCs w:val="24"/>
                <w:highlight w:val="none"/>
                <w:lang w:eastAsia="zh-CN"/>
              </w:rPr>
              <w:t>首次</w:t>
            </w:r>
            <w:r>
              <w:rPr>
                <w:rFonts w:hint="eastAsia" w:ascii="宋体" w:hAnsi="宋体" w:eastAsia="宋体" w:cs="宋体"/>
                <w:color w:val="auto"/>
                <w:sz w:val="24"/>
                <w:szCs w:val="24"/>
                <w:highlight w:val="none"/>
              </w:rPr>
              <w:t>报价</w:t>
            </w:r>
          </w:p>
        </w:tc>
        <w:tc>
          <w:tcPr>
            <w:tcW w:w="3819" w:type="dxa"/>
            <w:noWrap w:val="0"/>
            <w:vAlign w:val="center"/>
          </w:tcPr>
          <w:p>
            <w:pPr>
              <w:bidi w:val="0"/>
              <w:spacing w:line="360" w:lineRule="auto"/>
              <w:outlineLvl w:val="9"/>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首次</w:t>
            </w:r>
            <w:r>
              <w:rPr>
                <w:rFonts w:hint="eastAsia" w:ascii="宋体" w:hAnsi="宋体" w:eastAsia="宋体" w:cs="宋体"/>
                <w:color w:val="auto"/>
                <w:sz w:val="24"/>
                <w:szCs w:val="24"/>
                <w:highlight w:val="none"/>
              </w:rPr>
              <w:t>报价符合唯一性要求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（2）报价一览表填写符合要求； （3）计量单位、报价货币均符合竞争性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文件要求； （4）未超出采购预算或竞争性</w:t>
            </w: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文件规定的</w:t>
            </w:r>
            <w:r>
              <w:rPr>
                <w:rFonts w:hint="eastAsia" w:ascii="宋体" w:hAnsi="宋体" w:eastAsia="宋体" w:cs="宋体"/>
                <w:color w:val="auto"/>
                <w:sz w:val="24"/>
                <w:szCs w:val="24"/>
                <w:highlight w:val="none"/>
                <w:lang w:val="en-US" w:eastAsia="zh-CN"/>
              </w:rPr>
              <w:t>最高限价</w:t>
            </w:r>
            <w:r>
              <w:rPr>
                <w:rFonts w:hint="eastAsia" w:ascii="宋体" w:hAnsi="宋体" w:eastAsia="宋体" w:cs="宋体"/>
                <w:color w:val="auto"/>
                <w:sz w:val="24"/>
                <w:szCs w:val="24"/>
                <w:highlight w:val="none"/>
              </w:rPr>
              <w:t>。</w:t>
            </w:r>
          </w:p>
        </w:tc>
      </w:tr>
    </w:tbl>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）出现下列情况之一者（但不限于），按无效文件处理：</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color w:val="000000"/>
          <w:sz w:val="24"/>
        </w:rPr>
        <w:t>A、</w:t>
      </w:r>
      <w:r>
        <w:rPr>
          <w:rFonts w:hint="eastAsia" w:ascii="宋体" w:hAnsi="宋体" w:eastAsia="宋体" w:cs="宋体"/>
          <w:sz w:val="24"/>
        </w:rPr>
        <w:t>供应商的谈判报价超过采购预算或最高限价的；</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sz w:val="24"/>
        </w:rPr>
        <w:t>B、供应商未经过正常渠道购买谈判文件，或供应商名称与购买谈判文件时登记的供应商名称不符的；</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sz w:val="24"/>
        </w:rPr>
        <w:t>C、不同供应商单位负责人为同一人或者存在控股、管理关系的；</w:t>
      </w:r>
    </w:p>
    <w:p>
      <w:pPr>
        <w:kinsoku w:val="0"/>
        <w:spacing w:line="500" w:lineRule="exact"/>
        <w:ind w:firstLine="600" w:firstLineChars="250"/>
        <w:rPr>
          <w:rFonts w:hint="eastAsia" w:ascii="宋体" w:hAnsi="宋体" w:eastAsia="宋体" w:cs="宋体"/>
          <w:color w:val="FF0000"/>
          <w:sz w:val="24"/>
        </w:rPr>
      </w:pPr>
      <w:r>
        <w:rPr>
          <w:rFonts w:hint="eastAsia" w:ascii="宋体" w:hAnsi="宋体" w:eastAsia="宋体" w:cs="宋体"/>
          <w:sz w:val="24"/>
        </w:rPr>
        <w:t>D、谈判响应文件的有效性和符合性不符合要求的；</w:t>
      </w:r>
    </w:p>
    <w:p>
      <w:pPr>
        <w:wordWrap w:val="0"/>
        <w:topLinePunct/>
        <w:spacing w:line="500" w:lineRule="exact"/>
        <w:ind w:firstLine="600" w:firstLineChars="250"/>
        <w:rPr>
          <w:rFonts w:hint="eastAsia" w:ascii="宋体" w:hAnsi="宋体" w:eastAsia="宋体" w:cs="宋体"/>
          <w:color w:val="FF0000"/>
          <w:sz w:val="24"/>
        </w:rPr>
      </w:pPr>
      <w:r>
        <w:rPr>
          <w:rFonts w:hint="eastAsia" w:ascii="宋体" w:hAnsi="宋体" w:eastAsia="宋体" w:cs="宋体"/>
          <w:sz w:val="24"/>
        </w:rPr>
        <w:t>E、实质性内容不满足或未响应的；</w:t>
      </w:r>
    </w:p>
    <w:p>
      <w:pPr>
        <w:wordWrap w:val="0"/>
        <w:topLinePunct/>
        <w:spacing w:line="500" w:lineRule="exact"/>
        <w:ind w:firstLine="600" w:firstLineChars="250"/>
        <w:rPr>
          <w:rFonts w:hint="eastAsia" w:ascii="宋体" w:hAnsi="宋体" w:eastAsia="宋体" w:cs="宋体"/>
          <w:sz w:val="24"/>
        </w:rPr>
      </w:pPr>
      <w:r>
        <w:rPr>
          <w:rFonts w:hint="eastAsia" w:ascii="宋体" w:hAnsi="宋体" w:eastAsia="宋体" w:cs="宋体"/>
          <w:color w:val="000000"/>
          <w:sz w:val="24"/>
        </w:rPr>
        <w:t>F、</w:t>
      </w:r>
      <w:r>
        <w:rPr>
          <w:rFonts w:hint="eastAsia" w:ascii="宋体" w:hAnsi="宋体" w:eastAsia="宋体" w:cs="宋体"/>
          <w:sz w:val="24"/>
        </w:rPr>
        <w:t>谈判响应文件未按谈判文件要求的数量、计量单位、报价货币及签字盖章的；</w:t>
      </w:r>
    </w:p>
    <w:p>
      <w:pPr>
        <w:wordWrap w:val="0"/>
        <w:topLinePunct/>
        <w:spacing w:line="500" w:lineRule="exact"/>
        <w:ind w:firstLine="600" w:firstLineChars="250"/>
        <w:rPr>
          <w:rFonts w:hint="eastAsia" w:ascii="宋体" w:hAnsi="宋体" w:eastAsia="宋体" w:cs="宋体"/>
          <w:sz w:val="24"/>
        </w:rPr>
      </w:pPr>
      <w:r>
        <w:rPr>
          <w:rFonts w:hint="eastAsia" w:ascii="宋体" w:hAnsi="宋体" w:eastAsia="宋体" w:cs="宋体"/>
          <w:sz w:val="24"/>
        </w:rPr>
        <w:t>G、无谈判有效期或有效期达不到谈判文件要求的；</w:t>
      </w:r>
    </w:p>
    <w:p>
      <w:pPr>
        <w:kinsoku w:val="0"/>
        <w:spacing w:line="500" w:lineRule="exact"/>
        <w:ind w:firstLine="600" w:firstLineChars="250"/>
        <w:rPr>
          <w:rFonts w:hint="eastAsia" w:ascii="宋体" w:hAnsi="宋体" w:eastAsia="宋体" w:cs="宋体"/>
          <w:color w:val="000000"/>
          <w:sz w:val="24"/>
        </w:rPr>
      </w:pPr>
      <w:r>
        <w:rPr>
          <w:rFonts w:hint="eastAsia" w:ascii="宋体" w:hAnsi="宋体" w:eastAsia="宋体" w:cs="宋体"/>
          <w:color w:val="000000"/>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宋体" w:hAnsi="宋体" w:eastAsia="宋体" w:cs="宋体"/>
          <w:color w:val="000000"/>
          <w:sz w:val="24"/>
        </w:rPr>
      </w:pPr>
      <w:r>
        <w:rPr>
          <w:rFonts w:hint="eastAsia" w:ascii="宋体" w:hAnsi="宋体" w:eastAsia="宋体" w:cs="宋体"/>
          <w:color w:val="000000"/>
          <w:sz w:val="24"/>
        </w:rPr>
        <w:t>I、</w:t>
      </w:r>
      <w:r>
        <w:rPr>
          <w:rFonts w:hint="eastAsia" w:ascii="宋体" w:hAnsi="宋体" w:eastAsia="宋体" w:cs="宋体"/>
          <w:sz w:val="24"/>
        </w:rPr>
        <w:t>供应商有串通投标、弄虚作假（包括但不限于虚假资质、虚假证明、虚假应答等）、行贿等违法行为的；</w:t>
      </w:r>
    </w:p>
    <w:p>
      <w:pPr>
        <w:kinsoku w:val="0"/>
        <w:spacing w:line="500" w:lineRule="exact"/>
        <w:ind w:firstLine="600" w:firstLineChars="250"/>
        <w:rPr>
          <w:rFonts w:hint="eastAsia" w:ascii="宋体" w:hAnsi="宋体" w:eastAsia="宋体" w:cs="宋体"/>
          <w:color w:val="000000"/>
          <w:sz w:val="24"/>
        </w:rPr>
      </w:pPr>
      <w:r>
        <w:rPr>
          <w:rFonts w:hint="eastAsia" w:ascii="宋体" w:hAnsi="宋体" w:eastAsia="宋体" w:cs="宋体"/>
          <w:sz w:val="24"/>
        </w:rPr>
        <w:t>J、</w:t>
      </w:r>
      <w:r>
        <w:rPr>
          <w:rFonts w:hint="eastAsia" w:ascii="宋体" w:hAnsi="宋体" w:eastAsia="宋体" w:cs="宋体"/>
          <w:color w:val="000000"/>
          <w:sz w:val="24"/>
        </w:rPr>
        <w:t>谈判响应文件</w:t>
      </w:r>
      <w:r>
        <w:rPr>
          <w:rFonts w:hint="eastAsia" w:ascii="宋体" w:hAnsi="宋体" w:eastAsia="宋体" w:cs="宋体"/>
          <w:sz w:val="24"/>
        </w:rPr>
        <w:t>附加了采购人难以接受的条件或条款的；</w:t>
      </w:r>
    </w:p>
    <w:p>
      <w:pPr>
        <w:topLinePunct/>
        <w:spacing w:line="500" w:lineRule="exact"/>
        <w:ind w:firstLine="600" w:firstLineChars="250"/>
        <w:rPr>
          <w:rFonts w:hint="eastAsia" w:ascii="宋体" w:hAnsi="宋体" w:eastAsia="宋体" w:cs="宋体"/>
          <w:sz w:val="24"/>
        </w:rPr>
      </w:pPr>
      <w:r>
        <w:rPr>
          <w:rFonts w:hint="eastAsia" w:ascii="宋体" w:hAnsi="宋体" w:eastAsia="宋体" w:cs="宋体"/>
          <w:color w:val="000000"/>
          <w:sz w:val="24"/>
        </w:rPr>
        <w:t>K、在政府采购或其他重大项目履约过程中有不良记录，未能按期履约的；</w:t>
      </w:r>
    </w:p>
    <w:p>
      <w:pPr>
        <w:topLinePunct/>
        <w:spacing w:line="500" w:lineRule="exact"/>
        <w:ind w:firstLine="600" w:firstLineChars="250"/>
        <w:rPr>
          <w:rFonts w:hint="eastAsia" w:ascii="宋体" w:hAnsi="宋体" w:eastAsia="宋体" w:cs="宋体"/>
          <w:color w:val="000000"/>
          <w:sz w:val="24"/>
        </w:rPr>
      </w:pPr>
      <w:r>
        <w:rPr>
          <w:rFonts w:hint="eastAsia" w:ascii="宋体" w:hAnsi="宋体" w:eastAsia="宋体" w:cs="宋体"/>
          <w:color w:val="000000"/>
          <w:sz w:val="24"/>
        </w:rPr>
        <w:t>L、谈判报价与市场价格偏离较大、低于成本、形成不正当竞争的；</w:t>
      </w:r>
    </w:p>
    <w:p>
      <w:pPr>
        <w:spacing w:line="500" w:lineRule="exact"/>
        <w:ind w:firstLine="600" w:firstLineChars="250"/>
        <w:rPr>
          <w:rFonts w:hint="eastAsia" w:ascii="宋体" w:hAnsi="宋体" w:eastAsia="宋体" w:cs="宋体"/>
          <w:color w:val="000000"/>
          <w:sz w:val="24"/>
        </w:rPr>
      </w:pPr>
      <w:r>
        <w:rPr>
          <w:rFonts w:hint="eastAsia" w:ascii="宋体" w:hAnsi="宋体" w:eastAsia="宋体" w:cs="宋体"/>
          <w:color w:val="000000"/>
          <w:sz w:val="24"/>
        </w:rPr>
        <w:t>M、谈判报价子目出现漏项或报价数量与要求不符的；</w:t>
      </w:r>
    </w:p>
    <w:p>
      <w:pPr>
        <w:kinsoku w:val="0"/>
        <w:spacing w:line="500" w:lineRule="exact"/>
        <w:ind w:right="-286" w:rightChars="-136" w:firstLine="600" w:firstLineChars="250"/>
        <w:rPr>
          <w:rFonts w:hint="eastAsia" w:ascii="宋体" w:hAnsi="宋体" w:eastAsia="宋体" w:cs="宋体"/>
          <w:sz w:val="24"/>
        </w:rPr>
      </w:pPr>
      <w:r>
        <w:rPr>
          <w:rFonts w:hint="eastAsia" w:ascii="宋体" w:hAnsi="宋体" w:eastAsia="宋体" w:cs="宋体"/>
          <w:color w:val="000000"/>
          <w:sz w:val="24"/>
        </w:rPr>
        <w:t>N、谈判</w:t>
      </w:r>
      <w:r>
        <w:rPr>
          <w:rFonts w:hint="eastAsia" w:ascii="宋体" w:hAnsi="宋体" w:eastAsia="宋体" w:cs="宋体"/>
          <w:sz w:val="24"/>
        </w:rPr>
        <w:t>响应产品的技术参数、性能指标与谈判文件要求出现重大负偏差的；</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sz w:val="24"/>
        </w:rPr>
        <w:t>O、谈判响应文件未实质性响应谈判文件要求的；</w:t>
      </w:r>
    </w:p>
    <w:p>
      <w:pPr>
        <w:kinsoku w:val="0"/>
        <w:spacing w:line="500" w:lineRule="exact"/>
        <w:ind w:firstLine="600" w:firstLineChars="250"/>
        <w:rPr>
          <w:rFonts w:hint="eastAsia" w:ascii="宋体" w:hAnsi="宋体" w:eastAsia="宋体" w:cs="宋体"/>
          <w:sz w:val="24"/>
        </w:rPr>
      </w:pPr>
      <w:r>
        <w:rPr>
          <w:rFonts w:hint="eastAsia" w:ascii="宋体" w:hAnsi="宋体" w:eastAsia="宋体" w:cs="宋体"/>
          <w:sz w:val="24"/>
        </w:rPr>
        <w:t>P、提供虚假技术性能指标的。</w:t>
      </w:r>
    </w:p>
    <w:p>
      <w:pPr>
        <w:topLinePunct/>
        <w:spacing w:line="500" w:lineRule="exact"/>
        <w:ind w:firstLine="600" w:firstLineChars="250"/>
        <w:rPr>
          <w:rFonts w:hint="eastAsia" w:ascii="宋体" w:hAnsi="宋体" w:eastAsia="宋体" w:cs="宋体"/>
          <w:color w:val="000000"/>
          <w:sz w:val="24"/>
        </w:rPr>
      </w:pPr>
      <w:r>
        <w:rPr>
          <w:rFonts w:hint="eastAsia" w:ascii="宋体" w:hAnsi="宋体" w:eastAsia="宋体" w:cs="宋体"/>
          <w:sz w:val="24"/>
          <w:lang w:val="en-US" w:eastAsia="zh-CN"/>
        </w:rPr>
        <w:t>（5）</w:t>
      </w:r>
      <w:r>
        <w:rPr>
          <w:rFonts w:hint="eastAsia" w:ascii="宋体" w:hAnsi="宋体" w:eastAsia="宋体" w:cs="宋体"/>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宋体" w:hAnsi="宋体" w:eastAsia="宋体" w:cs="宋体"/>
          <w:color w:val="000000"/>
          <w:sz w:val="24"/>
        </w:rPr>
      </w:pPr>
      <w:r>
        <w:rPr>
          <w:rFonts w:hint="eastAsia" w:ascii="宋体" w:hAnsi="宋体" w:eastAsia="宋体" w:cs="宋体"/>
          <w:color w:val="000000"/>
          <w:sz w:val="24"/>
        </w:rPr>
        <w:t>　　 A、不同供应商的谈判响应文件由同一单位或者个人编制；</w:t>
      </w:r>
    </w:p>
    <w:p>
      <w:pPr>
        <w:kinsoku w:val="0"/>
        <w:spacing w:line="500" w:lineRule="exact"/>
        <w:ind w:left="0" w:leftChars="0" w:firstLine="0" w:firstLineChars="0"/>
        <w:rPr>
          <w:rFonts w:hint="eastAsia" w:ascii="宋体" w:hAnsi="宋体" w:eastAsia="宋体" w:cs="宋体"/>
          <w:color w:val="000000"/>
          <w:sz w:val="24"/>
        </w:rPr>
      </w:pPr>
      <w:r>
        <w:rPr>
          <w:rFonts w:hint="eastAsia" w:ascii="宋体" w:hAnsi="宋体" w:eastAsia="宋体" w:cs="宋体"/>
          <w:color w:val="000000"/>
          <w:sz w:val="24"/>
        </w:rPr>
        <w:t xml:space="preserve">　　 B、不同供应商委托同一单位或者个人办理谈判事宜； </w:t>
      </w:r>
    </w:p>
    <w:p>
      <w:pPr>
        <w:kinsoku w:val="0"/>
        <w:spacing w:line="500" w:lineRule="exact"/>
        <w:ind w:left="0" w:leftChars="0" w:firstLine="0" w:firstLineChars="0"/>
        <w:rPr>
          <w:rFonts w:hint="eastAsia" w:ascii="宋体" w:hAnsi="宋体" w:eastAsia="宋体" w:cs="宋体"/>
          <w:color w:val="000000"/>
          <w:sz w:val="24"/>
        </w:rPr>
      </w:pPr>
      <w:r>
        <w:rPr>
          <w:rFonts w:hint="eastAsia" w:ascii="宋体" w:hAnsi="宋体" w:eastAsia="宋体" w:cs="宋体"/>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宋体" w:hAnsi="宋体" w:eastAsia="宋体" w:cs="宋体"/>
          <w:color w:val="000000"/>
          <w:sz w:val="24"/>
        </w:rPr>
      </w:pPr>
      <w:r>
        <w:rPr>
          <w:rFonts w:hint="eastAsia" w:ascii="宋体" w:hAnsi="宋体" w:eastAsia="宋体" w:cs="宋体"/>
          <w:color w:val="000000"/>
          <w:sz w:val="24"/>
        </w:rPr>
        <w:t>　　 D、不同供应商的谈判响应文件异常一致或者谈判报价呈规律性差异；</w:t>
      </w:r>
    </w:p>
    <w:p>
      <w:pPr>
        <w:kinsoku w:val="0"/>
        <w:spacing w:line="500" w:lineRule="exact"/>
        <w:ind w:left="0" w:leftChars="0" w:firstLine="0" w:firstLineChars="0"/>
        <w:rPr>
          <w:rFonts w:hint="eastAsia" w:ascii="宋体" w:hAnsi="宋体" w:eastAsia="宋体" w:cs="宋体"/>
          <w:lang w:val="en-US" w:eastAsia="zh-CN"/>
        </w:rPr>
      </w:pPr>
      <w:r>
        <w:rPr>
          <w:rFonts w:hint="eastAsia" w:ascii="宋体" w:hAnsi="宋体" w:eastAsia="宋体" w:cs="宋体"/>
          <w:color w:val="000000"/>
          <w:sz w:val="24"/>
        </w:rPr>
        <w:t>　　 E、不同供应商的谈判响应文件相互混装；</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3．谈判澄清</w:t>
      </w:r>
    </w:p>
    <w:p>
      <w:pPr>
        <w:widowControl/>
        <w:spacing w:line="360" w:lineRule="auto"/>
        <w:ind w:firstLine="360" w:firstLineChars="150"/>
        <w:rPr>
          <w:rFonts w:hint="eastAsia" w:ascii="宋体" w:hAnsi="宋体" w:eastAsia="宋体" w:cs="宋体"/>
          <w:sz w:val="24"/>
        </w:rPr>
      </w:pPr>
      <w:r>
        <w:rPr>
          <w:rFonts w:hint="eastAsia" w:ascii="宋体" w:hAnsi="宋体" w:eastAsia="宋体" w:cs="宋体"/>
          <w:sz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（2）实质性内容包括但不限于：</w:t>
      </w:r>
      <w:r>
        <w:rPr>
          <w:rFonts w:hint="eastAsia" w:ascii="宋体" w:hAnsi="宋体" w:eastAsia="宋体" w:cs="宋体"/>
          <w:sz w:val="24"/>
          <w:lang w:eastAsia="zh-CN"/>
        </w:rPr>
        <w:t>供</w:t>
      </w:r>
      <w:r>
        <w:rPr>
          <w:rFonts w:hint="eastAsia" w:ascii="宋体" w:hAnsi="宋体" w:eastAsia="宋体" w:cs="宋体"/>
          <w:sz w:val="24"/>
        </w:rPr>
        <w:t>货期、付款方式</w:t>
      </w:r>
      <w:r>
        <w:rPr>
          <w:rFonts w:hint="eastAsia" w:ascii="宋体" w:hAnsi="宋体" w:eastAsia="宋体" w:cs="宋体"/>
          <w:sz w:val="24"/>
          <w:lang w:eastAsia="zh-CN"/>
        </w:rPr>
        <w:t>、</w:t>
      </w:r>
      <w:r>
        <w:rPr>
          <w:rFonts w:hint="eastAsia" w:ascii="宋体" w:hAnsi="宋体" w:eastAsia="宋体" w:cs="宋体"/>
          <w:sz w:val="24"/>
        </w:rPr>
        <w:t>主要技术指标等。</w:t>
      </w:r>
    </w:p>
    <w:p>
      <w:pPr>
        <w:widowControl/>
        <w:spacing w:line="360" w:lineRule="auto"/>
        <w:ind w:firstLine="240" w:firstLineChars="100"/>
        <w:rPr>
          <w:rFonts w:hint="eastAsia" w:ascii="宋体" w:hAnsi="宋体" w:eastAsia="宋体" w:cs="宋体"/>
          <w:color w:val="auto"/>
          <w:sz w:val="24"/>
        </w:rPr>
      </w:pPr>
      <w:r>
        <w:rPr>
          <w:rFonts w:hint="eastAsia" w:ascii="宋体" w:hAnsi="宋体" w:eastAsia="宋体" w:cs="宋体"/>
          <w:sz w:val="24"/>
        </w:rPr>
        <w:t>（3）谈判小组要求供应商澄清、说明或者更正谈判响应文件应当以书面形式作出，并</w:t>
      </w:r>
      <w:r>
        <w:rPr>
          <w:rFonts w:hint="eastAsia" w:ascii="宋体" w:hAnsi="宋体" w:eastAsia="宋体" w:cs="宋体"/>
          <w:color w:val="auto"/>
          <w:sz w:val="24"/>
        </w:rPr>
        <w:t>由其法定代表人或被授权人签字。</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宋体" w:hAnsi="宋体" w:eastAsia="宋体" w:cs="宋体"/>
          <w:b/>
          <w:bCs/>
          <w:color w:val="auto"/>
          <w:sz w:val="24"/>
        </w:rPr>
      </w:pPr>
      <w:r>
        <w:rPr>
          <w:rFonts w:hint="eastAsia" w:ascii="宋体" w:hAnsi="宋体" w:eastAsia="宋体" w:cs="宋体"/>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．谈判方法</w:t>
      </w:r>
    </w:p>
    <w:p>
      <w:pPr>
        <w:spacing w:line="50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宋体" w:hAnsi="宋体" w:eastAsia="宋体" w:cs="宋体"/>
          <w:sz w:val="24"/>
        </w:rPr>
      </w:pPr>
      <w:r>
        <w:rPr>
          <w:rFonts w:hint="eastAsia" w:ascii="宋体" w:hAnsi="宋体" w:eastAsia="宋体" w:cs="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hint="eastAsia" w:ascii="宋体" w:hAnsi="宋体" w:eastAsia="宋体" w:cs="宋体"/>
          <w:b/>
          <w:sz w:val="24"/>
        </w:rPr>
      </w:pPr>
      <w:r>
        <w:rPr>
          <w:rFonts w:hint="eastAsia" w:ascii="宋体" w:hAnsi="宋体" w:eastAsia="宋体" w:cs="宋体"/>
          <w:b/>
          <w:sz w:val="24"/>
        </w:rPr>
        <w:t>6.谈判内容</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（2）谈判小组在评定时，将主要考虑供应商谈判方案；</w:t>
      </w:r>
    </w:p>
    <w:p>
      <w:pPr>
        <w:spacing w:line="360" w:lineRule="auto"/>
        <w:ind w:firstLine="240"/>
        <w:textAlignment w:val="baseline"/>
        <w:rPr>
          <w:rFonts w:hint="eastAsia" w:ascii="宋体" w:hAnsi="宋体" w:eastAsia="宋体" w:cs="宋体"/>
          <w:sz w:val="24"/>
        </w:rPr>
      </w:pPr>
      <w:r>
        <w:rPr>
          <w:rFonts w:hint="eastAsia" w:ascii="宋体" w:hAnsi="宋体" w:eastAsia="宋体" w:cs="宋体"/>
          <w:sz w:val="24"/>
        </w:rPr>
        <w:t>（3）竞争性谈判确定的最终价格及</w:t>
      </w:r>
      <w:r>
        <w:rPr>
          <w:rFonts w:hint="eastAsia" w:ascii="宋体" w:hAnsi="宋体" w:eastAsia="宋体" w:cs="宋体"/>
          <w:sz w:val="24"/>
          <w:lang w:eastAsia="zh-CN"/>
        </w:rPr>
        <w:t>货物</w:t>
      </w:r>
      <w:r>
        <w:rPr>
          <w:rFonts w:hint="eastAsia" w:ascii="宋体" w:hAnsi="宋体" w:eastAsia="宋体" w:cs="宋体"/>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最终报价</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sz w:val="24"/>
          <w:lang w:val="en-US" w:eastAsia="zh-CN"/>
        </w:rPr>
        <w:t>法的政府采购货物类项目，</w:t>
      </w:r>
      <w:r>
        <w:rPr>
          <w:rFonts w:hint="eastAsia" w:ascii="宋体" w:hAnsi="宋体" w:eastAsia="宋体" w:cs="宋体"/>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宋体" w:hAnsi="宋体" w:eastAsia="宋体" w:cs="宋体"/>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rFonts w:hint="eastAsia" w:ascii="宋体" w:hAnsi="宋体" w:eastAsia="宋体" w:cs="宋体"/>
        </w:rPr>
      </w:pPr>
      <w:r>
        <w:rPr>
          <w:rFonts w:hint="eastAsia" w:ascii="宋体" w:hAnsi="宋体" w:eastAsia="宋体" w:cs="宋体"/>
          <w:b/>
          <w:bCs/>
          <w:sz w:val="24"/>
          <w:lang w:val="en-US" w:eastAsia="zh-CN"/>
        </w:rPr>
        <w:t>本次采购为专门面向中小企业采购项目，故不再执行价格评审优惠的扶持政策。</w:t>
      </w:r>
    </w:p>
    <w:p>
      <w:pPr>
        <w:spacing w:line="500" w:lineRule="exact"/>
        <w:rPr>
          <w:rFonts w:hint="eastAsia" w:ascii="宋体" w:hAnsi="宋体" w:eastAsia="宋体" w:cs="宋体"/>
          <w:b/>
          <w:sz w:val="24"/>
        </w:rPr>
      </w:pPr>
      <w:r>
        <w:rPr>
          <w:rFonts w:hint="eastAsia" w:ascii="宋体" w:hAnsi="宋体" w:eastAsia="宋体" w:cs="宋体"/>
          <w:b/>
          <w:sz w:val="24"/>
          <w:lang w:val="en-US" w:eastAsia="zh-CN"/>
        </w:rPr>
        <w:t>8.</w:t>
      </w:r>
      <w:r>
        <w:rPr>
          <w:rFonts w:hint="eastAsia" w:ascii="宋体" w:hAnsi="宋体" w:eastAsia="宋体" w:cs="宋体"/>
          <w:b/>
          <w:sz w:val="24"/>
        </w:rPr>
        <w:t>其他事项说明：（落实的相关政策）</w:t>
      </w:r>
    </w:p>
    <w:p>
      <w:pPr>
        <w:pStyle w:val="18"/>
        <w:spacing w:before="0" w:beforeAutospacing="0" w:after="0" w:afterAutospacing="0" w:line="360" w:lineRule="auto"/>
        <w:ind w:firstLine="480" w:firstLineChars="200"/>
        <w:rPr>
          <w:rFonts w:hint="eastAsia" w:ascii="宋体" w:hAnsi="宋体" w:eastAsia="宋体" w:cs="宋体"/>
          <w:kern w:val="2"/>
        </w:rPr>
      </w:pPr>
      <w:r>
        <w:rPr>
          <w:rFonts w:hint="eastAsia" w:ascii="宋体" w:hAnsi="宋体" w:eastAsia="宋体" w:cs="宋体"/>
          <w:kern w:val="2"/>
        </w:rPr>
        <w:t>采购项目需要落实的政府采购政策：依据《中华人民共和国政府采购法》、《中华人民共和国政府采购法实施条例》和</w:t>
      </w:r>
      <w:r>
        <w:rPr>
          <w:rFonts w:hint="eastAsia" w:ascii="宋体" w:hAnsi="宋体" w:eastAsia="宋体" w:cs="宋体"/>
        </w:rPr>
        <w:t>《政府采购非招标采购方式管理办法》</w:t>
      </w:r>
      <w:r>
        <w:rPr>
          <w:rFonts w:hint="eastAsia" w:ascii="宋体" w:hAnsi="宋体" w:eastAsia="宋体" w:cs="宋体"/>
          <w:kern w:val="2"/>
        </w:rPr>
        <w:t xml:space="preserve">的有关规定，落实政府采购政策。 </w:t>
      </w:r>
    </w:p>
    <w:p>
      <w:pPr>
        <w:pStyle w:val="18"/>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①、《政府采购促进中小企业发展管理办法》（财库〔2020〕46号）； </w:t>
      </w:r>
    </w:p>
    <w:p>
      <w:pPr>
        <w:pStyle w:val="18"/>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②、《三部门联合发布关于促进残疾人就业政府采购政策的通知》（财库[2017] 141号）； </w:t>
      </w:r>
    </w:p>
    <w:p>
      <w:pPr>
        <w:pStyle w:val="18"/>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③、《财政部司法部关于政府采购支持监狱企业发展有关问题的通知》（财库〔2014〕68号）；</w:t>
      </w:r>
    </w:p>
    <w:p>
      <w:pPr>
        <w:pStyle w:val="18"/>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④、《国务院办公厅关于建立政府强制采购节能产品制度的通知》（国办发[2007]51号）； </w:t>
      </w:r>
    </w:p>
    <w:p>
      <w:pPr>
        <w:pStyle w:val="18"/>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⑤、《环境标志产品政府采购实施的意见》（财库[2006]90号）； </w:t>
      </w:r>
    </w:p>
    <w:p>
      <w:pPr>
        <w:pStyle w:val="18"/>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⑥、《节能产品政府采购实施意见》（财库[2004]185号）；</w:t>
      </w:r>
    </w:p>
    <w:p>
      <w:pPr>
        <w:pStyle w:val="18"/>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宋体" w:hAnsi="宋体" w:eastAsia="宋体" w:cs="宋体"/>
          <w:kern w:val="2"/>
          <w:lang w:eastAsia="zh-CN"/>
        </w:rPr>
      </w:pPr>
      <w:r>
        <w:rPr>
          <w:rFonts w:hint="eastAsia" w:ascii="宋体" w:hAnsi="宋体" w:eastAsia="宋体" w:cs="宋体"/>
          <w:kern w:val="2"/>
        </w:rPr>
        <w:t>⑧、《陕西省中小企业政府采购信用融资办法》（陕财办采〔2018〕23号）</w:t>
      </w:r>
    </w:p>
    <w:p>
      <w:pPr>
        <w:pStyle w:val="18"/>
        <w:spacing w:before="0" w:beforeAutospacing="0" w:after="0" w:afterAutospacing="0" w:line="360" w:lineRule="auto"/>
        <w:rPr>
          <w:rFonts w:hint="eastAsia" w:ascii="宋体" w:hAnsi="宋体" w:eastAsia="宋体" w:cs="宋体"/>
          <w:kern w:val="2"/>
        </w:rPr>
      </w:pPr>
      <w:r>
        <w:rPr>
          <w:rFonts w:hint="eastAsia" w:ascii="宋体" w:hAnsi="宋体" w:eastAsia="宋体" w:cs="宋体"/>
          <w:kern w:val="2"/>
        </w:rPr>
        <w:t>⑨、《关于进一步加大政府采购支持中小企业力度的通知》（财库〔2022〕19号）；</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9</w:t>
      </w:r>
      <w:r>
        <w:rPr>
          <w:rFonts w:hint="eastAsia" w:ascii="宋体" w:hAnsi="宋体" w:eastAsia="宋体" w:cs="宋体"/>
          <w:b/>
          <w:sz w:val="24"/>
        </w:rPr>
        <w:t>．成交</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rPr>
        <w:t>（1）采购代理机构在谈判结束后</w:t>
      </w:r>
      <w:r>
        <w:rPr>
          <w:rFonts w:hint="eastAsia" w:ascii="宋体" w:hAnsi="宋体" w:eastAsia="宋体" w:cs="宋体"/>
          <w:sz w:val="24"/>
          <w:lang w:val="en-US" w:eastAsia="zh-CN"/>
        </w:rPr>
        <w:t>2</w:t>
      </w:r>
      <w:r>
        <w:rPr>
          <w:rFonts w:hint="eastAsia" w:ascii="宋体" w:hAnsi="宋体" w:eastAsia="宋体" w:cs="宋体"/>
          <w:sz w:val="24"/>
        </w:rPr>
        <w:t>个工作日内将谈判结果报告送达采购单位，采购单位在收到谈判结果报告后</w:t>
      </w:r>
      <w:r>
        <w:rPr>
          <w:rFonts w:hint="eastAsia" w:ascii="宋体" w:hAnsi="宋体" w:eastAsia="宋体" w:cs="宋体"/>
          <w:sz w:val="24"/>
          <w:lang w:val="en-US" w:eastAsia="zh-CN"/>
        </w:rPr>
        <w:t>5</w:t>
      </w:r>
      <w:r>
        <w:rPr>
          <w:rFonts w:hint="eastAsia" w:ascii="宋体" w:hAnsi="宋体" w:eastAsia="宋体" w:cs="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eastAsia="宋体" w:cs="宋体"/>
          <w:sz w:val="24"/>
          <w:lang w:eastAsia="zh-CN"/>
        </w:rPr>
      </w:pPr>
      <w:r>
        <w:rPr>
          <w:rFonts w:hint="eastAsia" w:ascii="宋体" w:hAnsi="宋体" w:eastAsia="宋体" w:cs="宋体"/>
          <w:sz w:val="24"/>
        </w:rPr>
        <w:t>（2）采购代理机构在收到采购人的“成交复函”后，2个工作日内发出成交公告的同时向成交人发出《成交通知书》</w:t>
      </w:r>
      <w:r>
        <w:rPr>
          <w:rFonts w:hint="eastAsia" w:ascii="宋体" w:hAnsi="宋体" w:eastAsia="宋体" w:cs="宋体"/>
          <w:sz w:val="24"/>
          <w:lang w:eastAsia="zh-CN"/>
        </w:rPr>
        <w:t>；</w:t>
      </w:r>
    </w:p>
    <w:p>
      <w:pPr>
        <w:spacing w:line="360" w:lineRule="auto"/>
        <w:ind w:firstLine="240" w:firstLineChars="100"/>
        <w:textAlignment w:val="baseline"/>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七．签订合同</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2、采购人和成交供应商应当自成交通知书发出之日起30个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4、成交供应商无正当理由拒签合同的,或接到成交通知书后在规定的时间内,借故拖延、拒签合同者,采购人取消其成交资格；给采购人造成</w:t>
      </w:r>
      <w:r>
        <w:rPr>
          <w:rFonts w:hint="eastAsia" w:ascii="宋体" w:hAnsi="宋体" w:eastAsia="宋体" w:cs="宋体"/>
          <w:sz w:val="24"/>
          <w:lang w:eastAsia="zh-CN"/>
        </w:rPr>
        <w:t>巨大</w:t>
      </w:r>
      <w:r>
        <w:rPr>
          <w:rFonts w:hint="eastAsia" w:ascii="宋体" w:hAnsi="宋体" w:eastAsia="宋体" w:cs="宋体"/>
          <w:sz w:val="24"/>
        </w:rPr>
        <w:t>损失</w:t>
      </w:r>
      <w:r>
        <w:rPr>
          <w:rFonts w:hint="eastAsia" w:ascii="宋体" w:hAnsi="宋体" w:eastAsia="宋体" w:cs="宋体"/>
          <w:sz w:val="24"/>
          <w:lang w:eastAsia="zh-CN"/>
        </w:rPr>
        <w:t>时</w:t>
      </w:r>
      <w:r>
        <w:rPr>
          <w:rFonts w:hint="eastAsia" w:ascii="宋体" w:hAnsi="宋体" w:eastAsia="宋体" w:cs="宋体"/>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发出成交通知书后,采购人无正当理由拒签合同，给成交供应商造成损失的,应当赔偿损失。</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逾期未签订合同,按照有关法律规定承担相应的法律责任。</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5、成交供应商应当按照合同约定履行义务，完成成交的项目。成交供应商不得向他人转让成交的项目。</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6、根据需要，采购代理机构可会同采购人负责监督、协调和处理履约过程中出现的问题；</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八．代理服务费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cs="宋体"/>
          <w:sz w:val="24"/>
          <w:lang w:val="en-US" w:eastAsia="zh-CN"/>
        </w:rPr>
        <w:t>采购人</w:t>
      </w:r>
      <w:r>
        <w:rPr>
          <w:rFonts w:hint="eastAsia" w:ascii="宋体" w:hAnsi="宋体" w:eastAsia="宋体" w:cs="宋体"/>
          <w:sz w:val="24"/>
          <w:lang w:val="en-US" w:eastAsia="zh-CN"/>
        </w:rPr>
        <w:t>在领取成交通知书前，须向采购代理机构一次性支付成交服务费。</w:t>
      </w:r>
    </w:p>
    <w:p>
      <w:pPr>
        <w:numPr>
          <w:ilvl w:val="0"/>
          <w:numId w:val="0"/>
        </w:numPr>
        <w:spacing w:line="360" w:lineRule="auto"/>
        <w:ind w:leftChars="0" w:firstLine="480" w:firstLineChars="200"/>
        <w:rPr>
          <w:rFonts w:hint="eastAsia" w:ascii="宋体" w:hAnsi="宋体" w:eastAsia="宋体" w:cs="宋体"/>
        </w:rPr>
      </w:pPr>
      <w:r>
        <w:rPr>
          <w:rFonts w:hint="eastAsia" w:ascii="宋体" w:hAnsi="宋体" w:eastAsia="宋体" w:cs="宋体"/>
          <w:sz w:val="24"/>
        </w:rPr>
        <w:t>2、</w:t>
      </w:r>
      <w:r>
        <w:rPr>
          <w:rFonts w:hint="eastAsia" w:ascii="宋体" w:hAnsi="宋体" w:cs="宋体"/>
          <w:kern w:val="2"/>
          <w:sz w:val="24"/>
          <w:szCs w:val="24"/>
          <w:lang w:val="en-US" w:eastAsia="zh-CN" w:bidi="ar-SA"/>
        </w:rPr>
        <w:t>采购人</w:t>
      </w:r>
      <w:r>
        <w:rPr>
          <w:rFonts w:hint="eastAsia" w:ascii="宋体" w:hAnsi="宋体" w:eastAsia="宋体" w:cs="宋体"/>
          <w:kern w:val="2"/>
          <w:sz w:val="24"/>
          <w:szCs w:val="24"/>
          <w:lang w:val="en-US" w:eastAsia="zh-CN" w:bidi="ar-SA"/>
        </w:rPr>
        <w:t>应依据成交金额向采购代理机构交纳成交服务费，交费金额参照国家计委颁布的《招标代理服务收费管理暂行办法》（计价格[2002]1980号）及发改办价格[2003]857号文件的工程类规定标准收取。</w:t>
      </w:r>
    </w:p>
    <w:p>
      <w:pPr>
        <w:jc w:val="center"/>
        <w:textAlignment w:val="baseline"/>
        <w:rPr>
          <w:rFonts w:hint="eastAsia" w:ascii="宋体" w:hAnsi="宋体" w:eastAsia="宋体" w:cs="宋体"/>
          <w:b/>
          <w:sz w:val="30"/>
          <w:szCs w:val="30"/>
        </w:rPr>
      </w:pPr>
      <w:r>
        <w:rPr>
          <w:rFonts w:hint="eastAsia" w:ascii="宋体" w:hAnsi="宋体" w:eastAsia="宋体" w:cs="宋体"/>
          <w:b/>
          <w:sz w:val="30"/>
          <w:szCs w:val="30"/>
        </w:rPr>
        <w:t>九．其它事项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宋体" w:hAnsi="宋体" w:eastAsia="宋体" w:cs="宋体"/>
          <w:sz w:val="24"/>
        </w:rPr>
        <w:sectPr>
          <w:headerReference r:id="rId8" w:type="default"/>
          <w:footerReference r:id="rId9" w:type="default"/>
          <w:footerReference r:id="rId10" w:type="even"/>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numPr>
          <w:ilvl w:val="0"/>
          <w:numId w:val="3"/>
        </w:numPr>
        <w:spacing w:line="400" w:lineRule="exact"/>
        <w:jc w:val="center"/>
        <w:textAlignment w:val="baseline"/>
        <w:rPr>
          <w:rFonts w:hint="eastAsia" w:ascii="宋体" w:hAnsi="宋体" w:eastAsia="宋体" w:cs="宋体"/>
          <w:sz w:val="30"/>
          <w:szCs w:val="30"/>
        </w:rPr>
      </w:pPr>
      <w:r>
        <w:rPr>
          <w:rFonts w:hint="eastAsia" w:ascii="宋体" w:hAnsi="宋体" w:eastAsia="宋体" w:cs="宋体"/>
          <w:sz w:val="30"/>
          <w:szCs w:val="30"/>
          <w:lang w:val="en-US" w:eastAsia="zh-CN"/>
        </w:rPr>
        <w:t xml:space="preserve"> </w:t>
      </w:r>
      <w:bookmarkStart w:id="9" w:name="_Toc15761"/>
      <w:r>
        <w:rPr>
          <w:rFonts w:hint="eastAsia" w:ascii="宋体" w:hAnsi="宋体" w:eastAsia="宋体" w:cs="宋体"/>
          <w:sz w:val="30"/>
          <w:szCs w:val="30"/>
        </w:rPr>
        <w:t>采购内容和</w:t>
      </w:r>
      <w:r>
        <w:rPr>
          <w:rFonts w:hint="eastAsia" w:ascii="宋体" w:hAnsi="宋体" w:eastAsia="宋体" w:cs="宋体"/>
          <w:sz w:val="30"/>
          <w:szCs w:val="30"/>
          <w:lang w:eastAsia="zh-CN"/>
        </w:rPr>
        <w:t>技术</w:t>
      </w:r>
      <w:r>
        <w:rPr>
          <w:rFonts w:hint="eastAsia" w:ascii="宋体" w:hAnsi="宋体" w:eastAsia="宋体" w:cs="宋体"/>
          <w:sz w:val="30"/>
          <w:szCs w:val="30"/>
        </w:rPr>
        <w:t>要求</w:t>
      </w:r>
      <w:bookmarkEnd w:id="9"/>
    </w:p>
    <w:p>
      <w:pPr>
        <w:spacing w:line="360" w:lineRule="auto"/>
        <w:ind w:firstLine="480"/>
        <w:textAlignment w:val="baseline"/>
        <w:rPr>
          <w:rFonts w:hint="eastAsia" w:ascii="宋体" w:hAnsi="宋体" w:eastAsia="宋体" w:cs="宋体"/>
          <w:sz w:val="24"/>
        </w:rPr>
      </w:pPr>
      <w:r>
        <w:rPr>
          <w:rFonts w:hint="eastAsia" w:ascii="宋体" w:hAnsi="宋体" w:eastAsia="宋体" w:cs="宋体"/>
          <w:b/>
          <w:bCs/>
          <w:color w:val="000000"/>
          <w:sz w:val="24"/>
          <w:lang w:eastAsia="zh-CN"/>
        </w:rPr>
        <w:t xml:space="preserve">一、采购内容： </w:t>
      </w:r>
    </w:p>
    <w:p>
      <w:pPr>
        <w:spacing w:line="360" w:lineRule="auto"/>
        <w:ind w:firstLine="480"/>
        <w:textAlignment w:val="baseline"/>
        <w:rPr>
          <w:rFonts w:hint="eastAsia" w:ascii="宋体" w:hAnsi="宋体" w:eastAsia="宋体" w:cs="宋体"/>
          <w:color w:val="000000"/>
          <w:sz w:val="24"/>
          <w:lang w:val="zh-CN" w:eastAsia="zh-CN"/>
        </w:rPr>
      </w:pPr>
      <w:r>
        <w:rPr>
          <w:rFonts w:hint="eastAsia" w:ascii="宋体" w:hAnsi="宋体" w:eastAsia="宋体" w:cs="宋体"/>
          <w:color w:val="000000"/>
          <w:sz w:val="24"/>
          <w:lang w:eastAsia="zh-CN"/>
        </w:rPr>
        <w:t>1、</w:t>
      </w:r>
      <w:r>
        <w:rPr>
          <w:rFonts w:hint="eastAsia" w:ascii="宋体" w:hAnsi="宋体" w:eastAsia="宋体" w:cs="宋体"/>
          <w:color w:val="000000"/>
          <w:sz w:val="24"/>
          <w:lang w:val="zh-CN" w:eastAsia="zh-CN"/>
        </w:rPr>
        <w:t>项目名称：</w:t>
      </w:r>
      <w:r>
        <w:rPr>
          <w:rFonts w:hint="eastAsia" w:ascii="宋体" w:hAnsi="宋体" w:cs="宋体"/>
          <w:color w:val="000000"/>
          <w:sz w:val="24"/>
          <w:lang w:val="zh-CN" w:eastAsia="zh-CN"/>
        </w:rPr>
        <w:t>田家寨李岔村抗旱应急水源工程(二次)</w:t>
      </w:r>
      <w:r>
        <w:rPr>
          <w:rFonts w:hint="eastAsia" w:ascii="宋体" w:hAnsi="宋体" w:eastAsia="宋体" w:cs="宋体"/>
          <w:color w:val="000000"/>
          <w:sz w:val="24"/>
          <w:lang w:val="zh-CN" w:eastAsia="zh-CN"/>
        </w:rPr>
        <w:t xml:space="preserve"> </w:t>
      </w:r>
    </w:p>
    <w:p>
      <w:pPr>
        <w:spacing w:line="360" w:lineRule="auto"/>
        <w:ind w:firstLine="480"/>
        <w:textAlignment w:val="baseline"/>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2、预算金额：758300.00元</w:t>
      </w:r>
    </w:p>
    <w:p>
      <w:pPr>
        <w:spacing w:line="360" w:lineRule="auto"/>
        <w:ind w:firstLine="480"/>
        <w:textAlignment w:val="baseline"/>
        <w:rPr>
          <w:rFonts w:hint="eastAsia" w:ascii="宋体" w:hAnsi="宋体" w:eastAsia="宋体" w:cs="宋体"/>
          <w:color w:val="auto"/>
          <w:sz w:val="24"/>
          <w:lang w:val="en-US" w:eastAsia="zh-CN"/>
        </w:rPr>
      </w:pPr>
      <w:r>
        <w:rPr>
          <w:rFonts w:hint="eastAsia" w:ascii="宋体" w:hAnsi="宋体" w:eastAsia="宋体" w:cs="宋体"/>
          <w:color w:val="000000"/>
          <w:sz w:val="24"/>
          <w:lang w:val="en-US" w:eastAsia="zh-CN"/>
        </w:rPr>
        <w:t>3、采购需求：</w:t>
      </w:r>
      <w:r>
        <w:rPr>
          <w:rFonts w:hint="eastAsia" w:ascii="宋体" w:hAnsi="宋体" w:cs="宋体"/>
          <w:color w:val="auto"/>
          <w:sz w:val="24"/>
          <w:lang w:val="zh-CN" w:eastAsia="zh-CN"/>
        </w:rPr>
        <w:t>田家寨李岔村抗旱应急水源工程(二次)</w:t>
      </w:r>
      <w:r>
        <w:rPr>
          <w:rFonts w:hint="eastAsia" w:ascii="宋体" w:hAnsi="宋体" w:eastAsia="宋体" w:cs="宋体"/>
          <w:color w:val="auto"/>
          <w:sz w:val="24"/>
          <w:lang w:val="zh-CN" w:eastAsia="zh-CN"/>
        </w:rPr>
        <w:t>，</w:t>
      </w:r>
      <w:r>
        <w:rPr>
          <w:rFonts w:hint="eastAsia" w:ascii="宋体" w:hAnsi="宋体" w:eastAsia="宋体" w:cs="宋体"/>
          <w:color w:val="auto"/>
          <w:sz w:val="24"/>
          <w:lang w:val="en-US" w:eastAsia="zh-CN"/>
        </w:rPr>
        <w:t>主要内容包括新建截潜流井一座；配置抽水设备；新铺设输水管路。</w:t>
      </w:r>
    </w:p>
    <w:p>
      <w:pPr>
        <w:spacing w:line="360" w:lineRule="auto"/>
        <w:ind w:firstLine="480"/>
        <w:textAlignment w:val="baseline"/>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二、商务要求：</w:t>
      </w:r>
    </w:p>
    <w:p>
      <w:pPr>
        <w:spacing w:line="360" w:lineRule="auto"/>
        <w:ind w:firstLine="480"/>
        <w:textAlignment w:val="baseline"/>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1、项目地点：采购人指定地点</w:t>
      </w:r>
    </w:p>
    <w:p>
      <w:pPr>
        <w:spacing w:line="360" w:lineRule="auto"/>
        <w:ind w:firstLine="480"/>
        <w:textAlignment w:val="baseline"/>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2、工期：</w:t>
      </w:r>
      <w:r>
        <w:rPr>
          <w:rFonts w:hint="eastAsia" w:ascii="宋体" w:hAnsi="宋体" w:eastAsia="宋体" w:cs="宋体"/>
          <w:color w:val="000000"/>
          <w:sz w:val="24"/>
          <w:highlight w:val="none"/>
          <w:lang w:val="zh-CN" w:eastAsia="zh-CN"/>
        </w:rPr>
        <w:t>合同签订之日起</w:t>
      </w:r>
      <w:r>
        <w:rPr>
          <w:rFonts w:hint="eastAsia" w:ascii="宋体" w:hAnsi="宋体" w:eastAsia="宋体" w:cs="宋体"/>
          <w:color w:val="000000"/>
          <w:sz w:val="24"/>
          <w:highlight w:val="none"/>
          <w:lang w:val="en-US" w:eastAsia="zh-CN"/>
        </w:rPr>
        <w:t>90日历天</w:t>
      </w:r>
    </w:p>
    <w:p>
      <w:pPr>
        <w:spacing w:line="360" w:lineRule="auto"/>
        <w:ind w:firstLine="480"/>
        <w:textAlignment w:val="baseline"/>
        <w:rPr>
          <w:rFonts w:hint="eastAsia" w:ascii="宋体" w:hAnsi="宋体" w:eastAsia="宋体" w:cs="宋体"/>
          <w:color w:val="000000"/>
          <w:sz w:val="24"/>
          <w:lang w:val="zh-CN" w:eastAsia="zh-CN"/>
        </w:rPr>
      </w:pPr>
      <w:r>
        <w:rPr>
          <w:rFonts w:hint="eastAsia" w:ascii="宋体" w:hAnsi="宋体" w:eastAsia="宋体" w:cs="宋体"/>
          <w:color w:val="000000"/>
          <w:sz w:val="24"/>
          <w:lang w:val="en-US" w:eastAsia="zh-CN"/>
        </w:rPr>
        <w:t>3、</w:t>
      </w:r>
      <w:r>
        <w:rPr>
          <w:rFonts w:hint="eastAsia" w:ascii="宋体" w:hAnsi="宋体" w:eastAsia="宋体" w:cs="宋体"/>
          <w:color w:val="000000"/>
          <w:sz w:val="24"/>
          <w:lang w:val="zh-CN" w:eastAsia="zh-CN"/>
        </w:rPr>
        <w:t>质量标准：符合国家现行相关施工验收规范标准合格等级</w:t>
      </w:r>
    </w:p>
    <w:p>
      <w:pPr>
        <w:spacing w:line="360" w:lineRule="auto"/>
        <w:ind w:firstLine="480"/>
        <w:textAlignment w:val="baseline"/>
        <w:rPr>
          <w:rFonts w:hint="eastAsia" w:ascii="宋体" w:hAnsi="宋体" w:eastAsia="宋体" w:cs="宋体"/>
          <w:b/>
          <w:bCs/>
          <w:color w:val="000000"/>
          <w:sz w:val="24"/>
          <w:highlight w:val="none"/>
          <w:lang w:val="en-US" w:eastAsia="zh-CN"/>
        </w:rPr>
      </w:pPr>
      <w:r>
        <w:rPr>
          <w:rFonts w:hint="eastAsia" w:ascii="宋体" w:hAnsi="宋体" w:eastAsia="宋体" w:cs="宋体"/>
          <w:color w:val="000000"/>
          <w:sz w:val="24"/>
          <w:lang w:val="en-US" w:eastAsia="zh-CN"/>
        </w:rPr>
        <w:t>4、付款方式：</w:t>
      </w:r>
      <w:r>
        <w:rPr>
          <w:rFonts w:hint="eastAsia" w:ascii="宋体" w:hAnsi="宋体" w:eastAsia="宋体" w:cs="宋体"/>
          <w:color w:val="000000"/>
          <w:sz w:val="24"/>
          <w:lang w:val="zh-CN" w:eastAsia="zh-CN"/>
        </w:rPr>
        <w:t xml:space="preserve"> 由采购人负责结算，付款前，供应商必须向给采购人开具全额发票。付款方式：本工程采购人向中标人支付的工程款为审计部门出具的审计报告中的审定决算价工程款为经认定的所完成工程量对应的工程款,工程进度款根据工程进度情况支付。</w:t>
      </w:r>
    </w:p>
    <w:p>
      <w:pPr>
        <w:numPr>
          <w:ilvl w:val="0"/>
          <w:numId w:val="8"/>
        </w:numPr>
        <w:spacing w:line="360" w:lineRule="auto"/>
        <w:ind w:left="210" w:leftChars="0" w:firstLine="480" w:firstLineChars="0"/>
        <w:textAlignment w:val="baseline"/>
        <w:rPr>
          <w:rFonts w:hint="eastAsia" w:ascii="宋体" w:hAnsi="宋体" w:eastAsia="宋体" w:cs="宋体"/>
          <w:b/>
          <w:bCs/>
          <w:color w:val="000000"/>
          <w:sz w:val="24"/>
          <w:highlight w:val="none"/>
          <w:lang w:val="en-US" w:eastAsia="zh-CN"/>
        </w:rPr>
      </w:pPr>
      <w:r>
        <w:rPr>
          <w:rFonts w:hint="eastAsia" w:ascii="宋体" w:hAnsi="宋体" w:eastAsia="宋体" w:cs="宋体"/>
          <w:b/>
          <w:bCs/>
          <w:color w:val="000000"/>
          <w:sz w:val="24"/>
          <w:highlight w:val="none"/>
          <w:lang w:val="en-US" w:eastAsia="zh-CN"/>
        </w:rPr>
        <w:t>技术要求：（工程量清单）</w:t>
      </w: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b/>
          <w:bCs/>
          <w:color w:val="000000"/>
          <w:sz w:val="24"/>
          <w:lang w:val="en-US" w:eastAsia="zh-CN"/>
        </w:rPr>
      </w:pPr>
    </w:p>
    <w:p>
      <w:pPr>
        <w:pStyle w:val="14"/>
        <w:rPr>
          <w:rFonts w:hint="eastAsia" w:ascii="宋体" w:hAnsi="宋体" w:eastAsia="宋体" w:cs="宋体"/>
          <w:b/>
          <w:bCs/>
          <w:color w:val="000000"/>
          <w:sz w:val="24"/>
          <w:lang w:val="en-US" w:eastAsia="zh-CN"/>
        </w:rPr>
      </w:pPr>
    </w:p>
    <w:p>
      <w:pPr>
        <w:rPr>
          <w:rFonts w:hint="eastAsia" w:ascii="宋体" w:hAnsi="宋体" w:eastAsia="宋体" w:cs="宋体"/>
          <w:lang w:val="en-US" w:eastAsia="zh-CN"/>
        </w:rPr>
      </w:pPr>
    </w:p>
    <w:bookmarkEnd w:id="4"/>
    <w:p>
      <w:pPr>
        <w:rPr>
          <w:rFonts w:hint="eastAsia" w:ascii="宋体" w:hAnsi="宋体" w:eastAsia="宋体" w:cs="宋体"/>
          <w:lang w:eastAsia="zh-CN"/>
        </w:rPr>
      </w:pPr>
      <w:bookmarkStart w:id="10" w:name="_Toc179632806"/>
    </w:p>
    <w:p>
      <w:pPr>
        <w:rPr>
          <w:rFonts w:hint="default" w:cs="宋体"/>
          <w:sz w:val="24"/>
          <w:szCs w:val="24"/>
        </w:rPr>
        <w:sectPr>
          <w:headerReference r:id="rId11" w:type="default"/>
          <w:footerReference r:id="rId12" w:type="default"/>
          <w:pgSz w:w="14880" w:h="21045"/>
          <w:pgMar w:top="1065" w:right="1065" w:bottom="150" w:left="1410" w:header="720" w:footer="720" w:gutter="0"/>
          <w:lnNumType w:countBy="0" w:distance="360"/>
          <w:cols w:space="720" w:num="1"/>
        </w:sectPr>
      </w:pPr>
      <w:bookmarkStart w:id="11" w:name="_Toc30765"/>
    </w:p>
    <w:p>
      <w:pPr>
        <w:rPr>
          <w:rFonts w:hint="eastAsia" w:ascii="宋体" w:hAnsi="宋体" w:eastAsia="宋体" w:cs="宋体"/>
          <w:b/>
          <w:sz w:val="28"/>
          <w:szCs w:val="28"/>
          <w:lang w:val="en-US" w:eastAsia="zh-CN"/>
        </w:rPr>
      </w:pPr>
    </w:p>
    <w:tbl>
      <w:tblPr>
        <w:tblStyle w:val="21"/>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44"/>
        <w:gridCol w:w="1416"/>
        <w:gridCol w:w="2562"/>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5"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cs="宋体"/>
                <w:b/>
                <w:bCs/>
                <w:i w:val="0"/>
                <w:iCs w:val="0"/>
                <w:color w:val="000000"/>
                <w:kern w:val="0"/>
                <w:sz w:val="52"/>
                <w:szCs w:val="52"/>
                <w:u w:val="none"/>
                <w:lang w:val="en-US" w:eastAsia="zh-CN" w:bidi="ar"/>
              </w:rPr>
              <w:t>投</w:t>
            </w:r>
            <w:r>
              <w:rPr>
                <w:rFonts w:hint="eastAsia" w:ascii="宋体" w:hAnsi="宋体" w:eastAsia="宋体" w:cs="宋体"/>
                <w:b/>
                <w:bCs/>
                <w:i w:val="0"/>
                <w:iCs w:val="0"/>
                <w:color w:val="000000"/>
                <w:kern w:val="0"/>
                <w:sz w:val="52"/>
                <w:szCs w:val="52"/>
                <w:u w:val="none"/>
                <w:lang w:val="en-US" w:eastAsia="zh-CN" w:bidi="ar"/>
              </w:rPr>
              <w:t xml:space="preserve">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4" w:hRule="atLeast"/>
        </w:trPr>
        <w:tc>
          <w:tcPr>
            <w:tcW w:w="0" w:type="auto"/>
            <w:gridSpan w:val="4"/>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3544"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府谷县田家寨镇李岔村抗旱应急水源工程</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796"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同     编    号：</w:t>
            </w:r>
          </w:p>
        </w:tc>
        <w:tc>
          <w:tcPr>
            <w:tcW w:w="4095" w:type="dxa"/>
            <w:gridSpan w:val="2"/>
            <w:tcBorders>
              <w:top w:val="nil"/>
              <w:left w:val="nil"/>
              <w:bottom w:val="single" w:color="000000" w:sz="4" w:space="0"/>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招标总价人民币（大写）：</w:t>
            </w:r>
          </w:p>
        </w:tc>
        <w:tc>
          <w:tcPr>
            <w:tcW w:w="4095" w:type="dxa"/>
            <w:gridSpan w:val="2"/>
            <w:tcBorders>
              <w:top w:val="nil"/>
              <w:left w:val="nil"/>
              <w:bottom w:val="single" w:color="000000" w:sz="4" w:space="0"/>
              <w:right w:val="nil"/>
            </w:tcBorders>
            <w:shd w:val="clear" w:color="auto" w:fill="auto"/>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gridSpan w:val="2"/>
            <w:tcBorders>
              <w:top w:val="nil"/>
              <w:left w:val="nil"/>
              <w:bottom w:val="single" w:color="000000" w:sz="4" w:space="0"/>
              <w:right w:val="nil"/>
            </w:tcBorders>
            <w:shd w:val="clear" w:color="auto" w:fill="auto"/>
            <w:noWrap/>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r>
    </w:tbl>
    <w:p>
      <w:pP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br w:type="page"/>
      </w:r>
    </w:p>
    <w:tbl>
      <w:tblPr>
        <w:tblStyle w:val="21"/>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9"/>
        <w:gridCol w:w="3865"/>
        <w:gridCol w:w="2018"/>
        <w:gridCol w:w="2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92"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工程名称：府谷县田家寨镇李岔村抗旱应急水源工程</w:t>
            </w:r>
          </w:p>
        </w:tc>
        <w:tc>
          <w:tcPr>
            <w:tcW w:w="3846"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截潜流井工程</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输水管路工程</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河道清理整治工程</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水泵机组及输水管路安装项目</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供电工程</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施工道路</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施工临时排水</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施工导流围堰工程</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临时房屋工程</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bl>
    <w:p>
      <w:pPr>
        <w:spacing w:line="360" w:lineRule="auto"/>
        <w:jc w:val="center"/>
        <w:outlineLvl w:val="0"/>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sz w:val="28"/>
          <w:szCs w:val="28"/>
          <w:lang w:val="en-US" w:eastAsia="zh-CN"/>
        </w:rPr>
      </w:pPr>
    </w:p>
    <w:tbl>
      <w:tblPr>
        <w:tblStyle w:val="21"/>
        <w:tblW w:w="91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6"/>
        <w:gridCol w:w="2546"/>
        <w:gridCol w:w="801"/>
        <w:gridCol w:w="1063"/>
        <w:gridCol w:w="1509"/>
        <w:gridCol w:w="1299"/>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121"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4633"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工程名称：府谷县田家寨镇李岔村抗旱应急水源工程</w:t>
            </w:r>
          </w:p>
        </w:tc>
        <w:tc>
          <w:tcPr>
            <w:tcW w:w="4488"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截潜流井工程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挖掘机挖渠道土方（不装车）  土类级别  Ⅲ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1241.9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沟槽石方开挖风钻钻孔 底宽2～4m  岩石级别  Ⅶ～VIII</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1386.07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装载机自运石渣 3m3装载机  基本运距50m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1386.07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砂砾石购买及外运</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1955.4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轮胎碾夯填基坑砂卵石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1701.22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人工夯填反滤料</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184.78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M10水泥砂浆底板砌石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M10水泥砂浆侧墙砌石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202.55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M10水泥砂浆竖井井壁砌石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318.95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干砌料石拱圈</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127.83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干砌料石拱圈打孔（340个）</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干砌料石拱圈打孔后安装dn63PE管</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人工铺设土工布包扎PE管管口</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顶板  顶板厚度／cm  ≤50  商品C25砼、运距10km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人工钢筋制安</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0.364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竖井水泥砂浆抹面</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竖井检修孔钢盖板</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14#工字钢梁</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洗井、抽水试验 水泵  水泵/kW  5～10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井</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其他零星材料（机房照明、通气孔等）</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输水管路工程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机械开挖管沟土方---Ⅲ类土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805.8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人工、蛙夯夯填管沟土方</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805.8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输水管路穿砼路面顶管施工</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DN50镀锌钢管法兰连接</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dn63×5.8PE给水管安装</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输水管现场运输  胶轮车</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管道刷防锈漆二遍（法兰连接处）</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管道水压试验</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零星管件及配套设施</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输水钢管过河支架（2个）</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人工挖基土  土类级别  II  水上</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支架砼基础</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支架安装（钢管及钢筋焊接安装）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4633"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工程名称：府谷县田家寨镇李岔村抗旱应急水源工程</w:t>
            </w:r>
          </w:p>
        </w:tc>
        <w:tc>
          <w:tcPr>
            <w:tcW w:w="4488"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输水钢管普通支架（138个）</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人工挖柱坑土方胶轮车运输 Ⅲ类土  挖土  上口面积/㎡  1～2.5  坑深/m  1.5～2.5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支架砼基础</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支架安装（钢管及钢筋焊接安装）</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0.966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河道清理整治工程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推土机推土 59kW推土机  推土距离/m  40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恢复原有河道平面  一般场地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水泵机组及输水管路安装项目</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200QJ10--210/12潜水泵安装</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Z44T-20DN50手动法兰闸阀（包括供水闸阀）</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Z44T-20DN50止回阀</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压力表安装-2.0MPa</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高位水池外安装水表</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DN50钢制法兰片-0.0MP焊接安装</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闸阀及管件零星材料</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供电工程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成品配电箱安装</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启动配电柜安装</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无功补偿柜安装</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3*16mm2铜芯电缆线（架设）</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电缆线架设（电杆两根及配套设施）</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施工道路</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施工临时排水</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台班</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施工导流围堰工程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临时房屋工程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bl>
    <w:p>
      <w:pPr>
        <w:spacing w:line="360" w:lineRule="auto"/>
        <w:jc w:val="center"/>
        <w:outlineLvl w:val="0"/>
        <w:rPr>
          <w:rFonts w:hint="eastAsia" w:ascii="宋体" w:hAnsi="宋体" w:eastAsia="宋体" w:cs="宋体"/>
          <w:b/>
          <w:sz w:val="28"/>
          <w:szCs w:val="28"/>
          <w:lang w:eastAsia="zh-CN"/>
        </w:rPr>
      </w:pPr>
      <w:r>
        <w:rPr>
          <w:rFonts w:hint="eastAsia" w:ascii="宋体" w:hAnsi="宋体" w:eastAsia="宋体" w:cs="宋体"/>
          <w:b/>
          <w:sz w:val="28"/>
          <w:szCs w:val="28"/>
          <w:lang w:val="en-US" w:eastAsia="zh-CN"/>
        </w:rPr>
        <w:t xml:space="preserve">第四章 </w:t>
      </w:r>
      <w:r>
        <w:rPr>
          <w:rFonts w:hint="eastAsia" w:ascii="宋体" w:hAnsi="宋体" w:eastAsia="宋体" w:cs="宋体"/>
          <w:b/>
          <w:sz w:val="28"/>
          <w:szCs w:val="28"/>
          <w:lang w:eastAsia="zh-CN"/>
        </w:rPr>
        <w:t>合同格式（格式自定，仅供参考）</w:t>
      </w:r>
      <w:bookmarkEnd w:id="11"/>
    </w:p>
    <w:p>
      <w:pPr>
        <w:autoSpaceDN w:val="0"/>
        <w:adjustRightInd w:val="0"/>
        <w:snapToGrid w:val="0"/>
        <w:spacing w:line="360" w:lineRule="auto"/>
        <w:ind w:firstLine="562"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b/>
          <w:kern w:val="2"/>
          <w:sz w:val="28"/>
          <w:szCs w:val="28"/>
          <w:lang w:val="en-US" w:eastAsia="zh-CN" w:bidi="ar-SA"/>
        </w:rPr>
        <w:t>府谷县</w:t>
      </w:r>
      <w:r>
        <w:rPr>
          <w:rFonts w:hint="eastAsia" w:ascii="宋体" w:hAnsi="宋体" w:cs="宋体"/>
          <w:b/>
          <w:kern w:val="2"/>
          <w:sz w:val="28"/>
          <w:szCs w:val="28"/>
          <w:lang w:val="en-US" w:eastAsia="zh-CN" w:bidi="ar-SA"/>
        </w:rPr>
        <w:t>田家寨李岔村抗旱应急水源工程(二次)</w:t>
      </w: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u w:val="single"/>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u w:val="single"/>
        </w:rPr>
        <w:t xml:space="preserve"> </w:t>
      </w:r>
      <w:r>
        <w:rPr>
          <w:rFonts w:hint="eastAsia" w:ascii="宋体" w:hAnsi="宋体" w:eastAsia="宋体" w:cs="宋体"/>
          <w:snapToGrid w:val="0"/>
          <w:color w:val="auto"/>
          <w:kern w:val="0"/>
          <w:sz w:val="28"/>
          <w:szCs w:val="28"/>
          <w:u w:val="single"/>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w:t>
      </w:r>
      <w:r>
        <w:rPr>
          <w:rFonts w:hint="eastAsia" w:ascii="宋体" w:hAnsi="宋体" w:eastAsia="宋体" w:cs="宋体"/>
          <w:snapToGrid w:val="0"/>
          <w:color w:val="auto"/>
          <w:kern w:val="0"/>
          <w:sz w:val="28"/>
          <w:szCs w:val="28"/>
          <w:lang w:val="en-US" w:eastAsia="zh-CN"/>
        </w:rPr>
        <w:t>民法典</w:t>
      </w:r>
      <w:r>
        <w:rPr>
          <w:rFonts w:hint="eastAsia" w:ascii="宋体" w:hAnsi="宋体" w:eastAsia="宋体" w:cs="宋体"/>
          <w:snapToGrid w:val="0"/>
          <w:color w:val="auto"/>
          <w:kern w:val="0"/>
          <w:sz w:val="28"/>
          <w:szCs w:val="28"/>
        </w:rPr>
        <w:t>》等相关法律，甲、乙双方经平等协商一致，就“</w:t>
      </w:r>
      <w:r>
        <w:rPr>
          <w:rFonts w:hint="eastAsia" w:ascii="宋体" w:hAnsi="宋体" w:eastAsia="宋体" w:cs="宋体"/>
          <w:snapToGrid w:val="0"/>
          <w:color w:val="auto"/>
          <w:kern w:val="0"/>
          <w:sz w:val="28"/>
          <w:szCs w:val="28"/>
          <w:lang w:val="en-US" w:eastAsia="zh-CN"/>
        </w:rPr>
        <w:t>府府谷县田家寨镇王庄则村水土保持治理项目</w:t>
      </w:r>
      <w:r>
        <w:rPr>
          <w:rFonts w:hint="eastAsia" w:ascii="宋体" w:hAnsi="宋体" w:eastAsia="宋体" w:cs="宋体"/>
          <w:snapToGrid w:val="0"/>
          <w:color w:val="auto"/>
          <w:kern w:val="0"/>
          <w:sz w:val="28"/>
          <w:szCs w:val="28"/>
        </w:rPr>
        <w:t>”承办达成合同如下：</w:t>
      </w:r>
    </w:p>
    <w:p>
      <w:pPr>
        <w:adjustRightInd w:val="0"/>
        <w:snapToGrid w:val="0"/>
        <w:spacing w:line="360" w:lineRule="auto"/>
        <w:ind w:firstLine="562" w:firstLineChars="200"/>
        <w:rPr>
          <w:rFonts w:hint="eastAsia" w:ascii="宋体" w:hAnsi="宋体" w:eastAsia="宋体" w:cs="宋体"/>
          <w:b/>
          <w:color w:val="auto"/>
          <w:sz w:val="28"/>
          <w:szCs w:val="28"/>
        </w:rPr>
      </w:pP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三、服务项目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本合同所提供的服务项目内容：（与报价文件中服务明细表一致）。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highlight w:val="none"/>
        </w:rPr>
        <w:t>。</w:t>
      </w:r>
    </w:p>
    <w:p>
      <w:pPr>
        <w:adjustRightInd w:val="0"/>
        <w:snapToGrid w:val="0"/>
        <w:spacing w:line="360" w:lineRule="auto"/>
        <w:ind w:firstLine="562" w:firstLineChars="200"/>
        <w:rPr>
          <w:rFonts w:hint="eastAsia" w:ascii="宋体" w:hAnsi="宋体" w:eastAsia="宋体" w:cs="宋体"/>
          <w:color w:val="auto"/>
          <w:sz w:val="28"/>
          <w:szCs w:val="28"/>
          <w:lang w:eastAsia="zh-CN"/>
        </w:rPr>
      </w:pPr>
      <w:r>
        <w:rPr>
          <w:rFonts w:hint="eastAsia" w:ascii="宋体" w:hAnsi="宋体" w:eastAsia="宋体" w:cs="宋体"/>
          <w:b/>
          <w:color w:val="auto"/>
          <w:sz w:val="28"/>
          <w:szCs w:val="28"/>
          <w:highlight w:val="none"/>
        </w:rPr>
        <w:t>六、付款方式</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rPr>
        <w:t>本工程采购人向中标人支付的工程款为审计部门出具的审计报告中的审定决算价工程款为经认定的所完成工程量对应的工程款,</w:t>
      </w:r>
      <w:r>
        <w:rPr>
          <w:rFonts w:hint="eastAsia" w:ascii="宋体" w:hAnsi="宋体" w:eastAsia="宋体" w:cs="宋体"/>
          <w:color w:val="auto"/>
          <w:sz w:val="28"/>
          <w:szCs w:val="28"/>
          <w:lang w:val="en-US" w:eastAsia="zh-CN"/>
        </w:rPr>
        <w:t>工程</w:t>
      </w:r>
      <w:r>
        <w:rPr>
          <w:rFonts w:hint="eastAsia" w:ascii="宋体" w:hAnsi="宋体" w:eastAsia="宋体" w:cs="宋体"/>
          <w:color w:val="auto"/>
          <w:sz w:val="28"/>
          <w:szCs w:val="28"/>
        </w:rPr>
        <w:t>进度款根据工程进度情况支付</w:t>
      </w:r>
      <w:r>
        <w:rPr>
          <w:rFonts w:hint="eastAsia" w:ascii="宋体" w:hAnsi="宋体" w:eastAsia="宋体" w:cs="宋体"/>
          <w:color w:val="auto"/>
          <w:sz w:val="28"/>
          <w:szCs w:val="28"/>
          <w:lang w:eastAsia="zh-CN"/>
        </w:rPr>
        <w:t>。</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2" w:name="_Toc223404485"/>
      <w:r>
        <w:rPr>
          <w:rFonts w:hint="eastAsia" w:ascii="宋体" w:hAnsi="宋体" w:eastAsia="宋体" w:cs="宋体"/>
          <w:b/>
          <w:bCs/>
          <w:color w:val="auto"/>
          <w:sz w:val="28"/>
          <w:szCs w:val="28"/>
        </w:rPr>
        <w:t>八、违约条款</w:t>
      </w:r>
      <w:bookmarkEnd w:id="12"/>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w:t>
      </w:r>
      <w:r>
        <w:rPr>
          <w:rFonts w:hint="eastAsia" w:ascii="宋体" w:hAnsi="宋体" w:eastAsia="宋体" w:cs="宋体"/>
          <w:color w:val="auto"/>
          <w:sz w:val="28"/>
          <w:szCs w:val="28"/>
          <w:lang w:val="en-US" w:eastAsia="zh-CN"/>
        </w:rPr>
        <w:t>民法典</w:t>
      </w:r>
      <w:r>
        <w:rPr>
          <w:rFonts w:hint="eastAsia" w:ascii="宋体" w:hAnsi="宋体" w:eastAsia="宋体" w:cs="宋体"/>
          <w:color w:val="auto"/>
          <w:sz w:val="28"/>
          <w:szCs w:val="28"/>
        </w:rPr>
        <w:t>》和其它有关法律、法规规定为准，无相关规定的，双方协商解决。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3"/>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3" w:name="_Toc56066561"/>
      <w:bookmarkStart w:id="14" w:name="_Toc31057"/>
      <w:r>
        <w:rPr>
          <w:rFonts w:hint="eastAsia" w:ascii="宋体" w:hAnsi="宋体" w:eastAsia="宋体" w:cs="宋体"/>
          <w:b/>
          <w:bCs/>
          <w:color w:val="auto"/>
          <w:kern w:val="2"/>
          <w:sz w:val="28"/>
          <w:szCs w:val="28"/>
          <w:lang w:val="en-US" w:eastAsia="zh-CN" w:bidi="ar-SA"/>
        </w:rPr>
        <w:t>九、履约验收</w:t>
      </w:r>
      <w:bookmarkEnd w:id="13"/>
      <w:bookmarkEnd w:id="14"/>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3.验收标准：</w:t>
      </w:r>
      <w:r>
        <w:rPr>
          <w:rFonts w:hint="eastAsia" w:ascii="宋体" w:hAnsi="宋体" w:eastAsia="宋体" w:cs="宋体"/>
          <w:color w:val="auto"/>
          <w:sz w:val="28"/>
          <w:szCs w:val="28"/>
          <w:highlight w:val="none"/>
          <w:u w:val="single"/>
          <w:lang w:val="en-US" w:eastAsia="zh-CN"/>
        </w:rPr>
        <w:t>符合国家相关施工验收规范；并达到合格标准。</w:t>
      </w:r>
    </w:p>
    <w:p>
      <w:pPr>
        <w:adjustRightInd w:val="0"/>
        <w:snapToGrid w:val="0"/>
        <w:spacing w:line="360" w:lineRule="auto"/>
        <w:ind w:firstLine="560" w:firstLineChars="200"/>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lang w:val="en-US" w:eastAsia="zh-CN"/>
        </w:rPr>
        <w:t>4.验收方式：</w:t>
      </w:r>
      <w:r>
        <w:rPr>
          <w:rFonts w:hint="eastAsia" w:ascii="宋体" w:hAnsi="宋体" w:eastAsia="宋体" w:cs="宋体"/>
          <w:color w:val="auto"/>
          <w:sz w:val="28"/>
          <w:szCs w:val="28"/>
          <w:highlight w:val="none"/>
          <w:u w:val="single"/>
          <w:lang w:val="en-US" w:eastAsia="zh-CN"/>
        </w:rPr>
        <w:t>由采购单位技术人员按照相关验收标准进行验收。</w:t>
      </w:r>
    </w:p>
    <w:p>
      <w:pPr>
        <w:pStyle w:val="33"/>
        <w:rPr>
          <w:rFonts w:hint="eastAsia" w:ascii="宋体" w:hAnsi="宋体" w:eastAsia="宋体" w:cs="宋体"/>
          <w:sz w:val="28"/>
          <w:szCs w:val="28"/>
          <w:highlight w:val="none"/>
          <w:lang w:val="en-US" w:eastAsia="zh-CN"/>
        </w:rPr>
      </w:pPr>
      <w:r>
        <w:rPr>
          <w:rFonts w:hint="eastAsia" w:ascii="宋体" w:hAnsi="宋体" w:eastAsia="宋体" w:cs="宋体"/>
          <w:color w:val="auto"/>
          <w:sz w:val="28"/>
          <w:szCs w:val="28"/>
          <w:highlight w:val="none"/>
          <w:lang w:val="en-US" w:eastAsia="zh-CN"/>
        </w:rPr>
        <w:t>5.验收依据：</w:t>
      </w:r>
      <w:r>
        <w:rPr>
          <w:rFonts w:hint="eastAsia" w:ascii="宋体" w:hAnsi="宋体" w:eastAsia="宋体" w:cs="宋体"/>
          <w:color w:val="auto"/>
          <w:sz w:val="28"/>
          <w:szCs w:val="28"/>
          <w:highlight w:val="none"/>
          <w:u w:val="single"/>
          <w:lang w:val="en-US" w:eastAsia="zh-CN"/>
        </w:rPr>
        <w:t xml:space="preserve">符合国家相关施工标准。 </w:t>
      </w:r>
    </w:p>
    <w:p>
      <w:pPr>
        <w:pStyle w:val="14"/>
        <w:rPr>
          <w:rFonts w:hint="eastAsia" w:ascii="宋体" w:hAnsi="宋体" w:eastAsia="宋体" w:cs="宋体"/>
          <w:sz w:val="28"/>
          <w:szCs w:val="28"/>
          <w:lang w:val="en-US"/>
        </w:rPr>
      </w:pPr>
    </w:p>
    <w:p>
      <w:pPr>
        <w:adjustRightInd w:val="0"/>
        <w:snapToGrid w:val="0"/>
        <w:spacing w:line="360" w:lineRule="auto"/>
        <w:ind w:firstLine="562" w:firstLineChars="200"/>
        <w:rPr>
          <w:rFonts w:hint="eastAsia" w:ascii="宋体" w:hAnsi="宋体" w:eastAsia="宋体" w:cs="宋体"/>
          <w:b/>
          <w:bCs/>
          <w:color w:val="auto"/>
          <w:sz w:val="28"/>
          <w:szCs w:val="28"/>
        </w:rPr>
      </w:pPr>
      <w:bookmarkStart w:id="15"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5"/>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7"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adjustRightInd w:val="0"/>
        <w:snapToGrid w:val="0"/>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十</w:t>
      </w: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、合同生效</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合同双方签订后生效。</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本合同一式六份，甲、乙双方各执两份，采购代理机构、监管机构各一份。</w:t>
      </w:r>
    </w:p>
    <w:p>
      <w:pPr>
        <w:adjustRightInd w:val="0"/>
        <w:snapToGrid w:val="0"/>
        <w:spacing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十四</w:t>
      </w:r>
      <w:r>
        <w:rPr>
          <w:rFonts w:hint="eastAsia" w:ascii="宋体" w:hAnsi="宋体" w:eastAsia="宋体" w:cs="宋体"/>
          <w:b/>
          <w:color w:val="auto"/>
          <w:sz w:val="28"/>
          <w:szCs w:val="28"/>
        </w:rPr>
        <w:t>、采购单位、采购单位地址、项目联系人及联系电话</w:t>
      </w:r>
    </w:p>
    <w:p>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1、采购单位：</w:t>
      </w:r>
      <w:r>
        <w:rPr>
          <w:rFonts w:hint="eastAsia" w:ascii="宋体" w:hAnsi="宋体" w:eastAsia="宋体" w:cs="宋体"/>
          <w:color w:val="auto"/>
          <w:sz w:val="28"/>
          <w:szCs w:val="28"/>
          <w:lang w:val="en-US" w:eastAsia="zh-CN"/>
        </w:rPr>
        <w:t xml:space="preserve">府谷县水旱灾害防治中心 </w:t>
      </w:r>
    </w:p>
    <w:p>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2、采购单位地址：</w:t>
      </w:r>
      <w:r>
        <w:rPr>
          <w:rFonts w:hint="eastAsia" w:ascii="宋体" w:hAnsi="宋体" w:eastAsia="宋体" w:cs="宋体"/>
          <w:color w:val="auto"/>
          <w:sz w:val="28"/>
          <w:szCs w:val="28"/>
          <w:lang w:val="en-US" w:eastAsia="zh-CN"/>
        </w:rPr>
        <w:t>府谷县新区水利局大楼</w:t>
      </w:r>
    </w:p>
    <w:p>
      <w:pPr>
        <w:adjustRightInd w:val="0"/>
        <w:snapToGrid w:val="0"/>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3、项目联系人：</w:t>
      </w:r>
      <w:r>
        <w:rPr>
          <w:rFonts w:hint="eastAsia" w:ascii="宋体" w:hAnsi="宋体" w:eastAsia="宋体" w:cs="宋体"/>
          <w:color w:val="auto"/>
          <w:sz w:val="28"/>
          <w:szCs w:val="28"/>
          <w:lang w:eastAsia="zh-CN"/>
        </w:rPr>
        <w:t>韩二飞</w:t>
      </w:r>
      <w:r>
        <w:rPr>
          <w:rFonts w:hint="eastAsia" w:ascii="宋体" w:hAnsi="宋体" w:eastAsia="宋体" w:cs="宋体"/>
          <w:color w:val="auto"/>
          <w:sz w:val="28"/>
          <w:szCs w:val="28"/>
          <w:lang w:val="en-US" w:eastAsia="zh-CN"/>
        </w:rPr>
        <w:t xml:space="preserve">     联系电话：15353887198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pStyle w:val="2"/>
        <w:outlineLvl w:val="9"/>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w:t>
      </w:r>
    </w:p>
    <w:p>
      <w:pPr>
        <w:rPr>
          <w:rFonts w:hint="eastAsia" w:ascii="宋体" w:hAnsi="宋体" w:eastAsia="宋体" w:cs="宋体"/>
          <w:lang w:val="en-US" w:eastAsia="zh-CN"/>
        </w:rPr>
      </w:pPr>
      <w:r>
        <w:rPr>
          <w:rFonts w:hint="eastAsia" w:ascii="宋体" w:hAnsi="宋体" w:eastAsia="宋体" w:cs="宋体"/>
          <w:lang w:val="en-US" w:eastAsia="zh-CN"/>
        </w:rPr>
        <w:t xml:space="preserve">                  </w:t>
      </w:r>
    </w:p>
    <w:bookmarkEnd w:id="10"/>
    <w:p>
      <w:pPr>
        <w:rPr>
          <w:rFonts w:hint="eastAsia" w:ascii="宋体" w:hAnsi="宋体" w:eastAsia="宋体" w:cs="宋体"/>
          <w:b/>
          <w:bCs w:val="0"/>
          <w:kern w:val="0"/>
          <w:sz w:val="36"/>
          <w:szCs w:val="36"/>
          <w:lang w:val="zh-CN"/>
        </w:rPr>
      </w:pPr>
      <w:bookmarkStart w:id="18" w:name="_Toc15046"/>
      <w:bookmarkStart w:id="19" w:name="_Toc13757"/>
      <w:bookmarkStart w:id="20" w:name="_Toc13021"/>
      <w:bookmarkStart w:id="21" w:name="_Toc458779298"/>
      <w:bookmarkStart w:id="22" w:name="_Toc11089"/>
      <w:bookmarkStart w:id="23" w:name="_Toc458779367"/>
      <w:bookmarkStart w:id="24" w:name="_Toc13505"/>
      <w:bookmarkStart w:id="25" w:name="_Toc16755"/>
      <w:bookmarkStart w:id="26" w:name="_Toc16543"/>
      <w:bookmarkStart w:id="27" w:name="_Toc18003"/>
      <w:bookmarkStart w:id="28" w:name="_Toc458779102"/>
      <w:bookmarkStart w:id="29" w:name="_Toc15411_WPSOffice_Level1"/>
      <w:bookmarkStart w:id="30" w:name="_Toc10045"/>
      <w:bookmarkStart w:id="31" w:name="_Toc31161"/>
      <w:bookmarkStart w:id="32" w:name="_Toc23568"/>
      <w:bookmarkStart w:id="33" w:name="_Toc11230"/>
      <w:r>
        <w:rPr>
          <w:rFonts w:hint="eastAsia" w:ascii="宋体" w:hAnsi="宋体" w:eastAsia="宋体" w:cs="宋体"/>
          <w:b/>
          <w:bCs w:val="0"/>
          <w:kern w:val="0"/>
          <w:sz w:val="36"/>
          <w:szCs w:val="36"/>
          <w:lang w:val="zh-CN"/>
        </w:rPr>
        <w:br w:type="page"/>
      </w:r>
    </w:p>
    <w:p>
      <w:pPr>
        <w:spacing w:line="360" w:lineRule="auto"/>
        <w:ind w:firstLine="723" w:firstLineChars="200"/>
        <w:jc w:val="center"/>
        <w:outlineLvl w:val="0"/>
        <w:rPr>
          <w:rFonts w:hint="eastAsia" w:ascii="宋体" w:hAnsi="宋体" w:eastAsia="宋体" w:cs="宋体"/>
          <w:b/>
          <w:bCs w:val="0"/>
          <w:kern w:val="0"/>
          <w:sz w:val="36"/>
          <w:szCs w:val="36"/>
          <w:lang w:val="zh-CN"/>
        </w:rPr>
      </w:pPr>
      <w:r>
        <w:rPr>
          <w:rFonts w:hint="eastAsia" w:ascii="宋体" w:hAnsi="宋体" w:eastAsia="宋体" w:cs="宋体"/>
          <w:b/>
          <w:bCs w:val="0"/>
          <w:kern w:val="0"/>
          <w:sz w:val="36"/>
          <w:szCs w:val="36"/>
          <w:lang w:val="zh-CN"/>
        </w:rPr>
        <w:t>第</w:t>
      </w:r>
      <w:r>
        <w:rPr>
          <w:rFonts w:hint="eastAsia" w:ascii="宋体" w:hAnsi="宋体" w:eastAsia="宋体" w:cs="宋体"/>
          <w:b/>
          <w:bCs w:val="0"/>
          <w:kern w:val="0"/>
          <w:sz w:val="36"/>
          <w:szCs w:val="36"/>
          <w:lang w:val="en-US" w:eastAsia="zh-CN"/>
        </w:rPr>
        <w:t>五</w:t>
      </w:r>
      <w:r>
        <w:rPr>
          <w:rFonts w:hint="eastAsia" w:ascii="宋体" w:hAnsi="宋体" w:eastAsia="宋体" w:cs="宋体"/>
          <w:b/>
          <w:bCs w:val="0"/>
          <w:kern w:val="0"/>
          <w:sz w:val="36"/>
          <w:szCs w:val="36"/>
          <w:lang w:val="zh-CN"/>
        </w:rPr>
        <w:t>章 竞争性谈判响应文件格式</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spacing w:line="360" w:lineRule="atLeast"/>
        <w:textAlignment w:val="baseline"/>
        <w:rPr>
          <w:rFonts w:hint="eastAsia" w:ascii="宋体" w:hAnsi="宋体" w:eastAsia="宋体" w:cs="宋体"/>
          <w:sz w:val="32"/>
          <w:szCs w:val="32"/>
        </w:rPr>
      </w:pPr>
    </w:p>
    <w:p>
      <w:pPr>
        <w:spacing w:line="360" w:lineRule="atLeast"/>
        <w:textAlignment w:val="baseline"/>
        <w:rPr>
          <w:rFonts w:hint="eastAsia" w:ascii="宋体" w:hAnsi="宋体" w:eastAsia="宋体" w:cs="宋体"/>
          <w:sz w:val="32"/>
          <w:szCs w:val="32"/>
        </w:rPr>
      </w:pPr>
      <w:r>
        <w:rPr>
          <w:rFonts w:hint="eastAsia" w:ascii="宋体" w:hAnsi="宋体" w:eastAsia="宋体" w:cs="宋体"/>
          <w:sz w:val="32"/>
          <w:szCs w:val="32"/>
        </w:rPr>
        <w:t xml:space="preserve">项目编号：                            </w:t>
      </w:r>
      <w:r>
        <w:rPr>
          <w:rFonts w:hint="eastAsia" w:ascii="宋体" w:hAnsi="宋体" w:eastAsia="宋体" w:cs="宋体"/>
          <w:b/>
          <w:sz w:val="28"/>
          <w:szCs w:val="28"/>
        </w:rPr>
        <w:t>（正本或副本）</w:t>
      </w:r>
    </w:p>
    <w:p>
      <w:pPr>
        <w:spacing w:line="360" w:lineRule="atLeast"/>
        <w:textAlignment w:val="baseline"/>
        <w:rPr>
          <w:rFonts w:hint="eastAsia" w:ascii="宋体" w:hAnsi="宋体" w:eastAsia="宋体" w:cs="宋体"/>
          <w:sz w:val="20"/>
          <w:szCs w:val="21"/>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spacing w:line="360" w:lineRule="atLeast"/>
        <w:textAlignment w:val="baseline"/>
        <w:rPr>
          <w:rFonts w:hint="eastAsia" w:ascii="宋体" w:hAnsi="宋体" w:eastAsia="宋体" w:cs="宋体"/>
          <w:sz w:val="20"/>
          <w:szCs w:val="21"/>
        </w:rPr>
      </w:pPr>
    </w:p>
    <w:p>
      <w:pPr>
        <w:pStyle w:val="7"/>
        <w:numPr>
          <w:ilvl w:val="3"/>
          <w:numId w:val="0"/>
        </w:numPr>
        <w:ind w:left="-480" w:leftChars="0" w:firstLine="522" w:firstLineChars="100"/>
        <w:outlineLvl w:val="9"/>
        <w:rPr>
          <w:rFonts w:hint="eastAsia" w:ascii="宋体" w:hAnsi="宋体" w:eastAsia="宋体" w:cs="宋体"/>
        </w:rPr>
      </w:pPr>
      <w:r>
        <w:rPr>
          <w:rFonts w:hint="eastAsia" w:ascii="宋体" w:hAnsi="宋体" w:eastAsia="宋体" w:cs="宋体"/>
          <w:b/>
          <w:sz w:val="52"/>
          <w:szCs w:val="52"/>
          <w:lang w:eastAsia="zh-CN"/>
        </w:rPr>
        <w:t>田家寨李岔村抗旱应急水源工程(二次)</w:t>
      </w:r>
    </w:p>
    <w:p>
      <w:pPr>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ind w:left="0" w:leftChars="0" w:firstLine="0" w:firstLineChars="0"/>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spacing w:line="360" w:lineRule="atLeast"/>
        <w:jc w:val="center"/>
        <w:textAlignment w:val="baseline"/>
        <w:rPr>
          <w:rFonts w:hint="eastAsia" w:ascii="宋体" w:hAnsi="宋体" w:eastAsia="宋体" w:cs="宋体"/>
          <w:b/>
          <w:bCs/>
          <w:sz w:val="52"/>
          <w:szCs w:val="52"/>
        </w:rPr>
      </w:pPr>
      <w:r>
        <w:rPr>
          <w:rFonts w:hint="eastAsia" w:ascii="宋体" w:hAnsi="宋体" w:eastAsia="宋体" w:cs="宋体"/>
          <w:b/>
          <w:bCs/>
          <w:sz w:val="52"/>
          <w:szCs w:val="52"/>
        </w:rPr>
        <w:t>谈判响应文件</w:t>
      </w:r>
    </w:p>
    <w:p>
      <w:pPr>
        <w:pStyle w:val="33"/>
        <w:ind w:left="0" w:leftChars="0" w:firstLine="0" w:firstLineChars="0"/>
        <w:rPr>
          <w:rFonts w:hint="eastAsia" w:ascii="宋体" w:hAnsi="宋体" w:eastAsia="宋体" w:cs="宋体"/>
          <w:sz w:val="52"/>
          <w:szCs w:val="52"/>
        </w:rPr>
      </w:pPr>
    </w:p>
    <w:p>
      <w:pPr>
        <w:pStyle w:val="33"/>
        <w:rPr>
          <w:rFonts w:hint="eastAsia" w:ascii="宋体" w:hAnsi="宋体" w:eastAsia="宋体" w:cs="宋体"/>
          <w:sz w:val="52"/>
          <w:szCs w:val="52"/>
        </w:rPr>
      </w:pPr>
    </w:p>
    <w:p>
      <w:pPr>
        <w:spacing w:line="800" w:lineRule="exact"/>
        <w:ind w:firstLine="1285" w:firstLineChars="400"/>
        <w:textAlignment w:val="baseline"/>
        <w:rPr>
          <w:rFonts w:hint="eastAsia" w:ascii="宋体" w:hAnsi="宋体" w:eastAsia="宋体" w:cs="宋体"/>
          <w:b/>
          <w:bCs/>
          <w:sz w:val="32"/>
          <w:szCs w:val="32"/>
        </w:rPr>
      </w:pPr>
      <w:r>
        <w:rPr>
          <w:rFonts w:hint="eastAsia" w:ascii="宋体" w:hAnsi="宋体" w:eastAsia="宋体" w:cs="宋体"/>
          <w:b/>
          <w:bCs/>
          <w:sz w:val="32"/>
          <w:szCs w:val="32"/>
        </w:rPr>
        <w:t>谈判供应商：</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（盖公章）</w:t>
      </w:r>
    </w:p>
    <w:p>
      <w:pPr>
        <w:spacing w:line="800" w:lineRule="exact"/>
        <w:ind w:firstLine="1285" w:firstLineChars="400"/>
        <w:textAlignment w:val="baseline"/>
        <w:rPr>
          <w:rFonts w:hint="eastAsia" w:ascii="宋体" w:hAnsi="宋体" w:eastAsia="宋体" w:cs="宋体"/>
          <w:b/>
          <w:bCs/>
          <w:sz w:val="32"/>
          <w:szCs w:val="32"/>
        </w:rPr>
      </w:pPr>
      <w:r>
        <w:rPr>
          <w:rFonts w:hint="eastAsia" w:ascii="宋体" w:hAnsi="宋体" w:eastAsia="宋体" w:cs="宋体"/>
          <w:b/>
          <w:bCs/>
          <w:sz w:val="32"/>
          <w:szCs w:val="32"/>
        </w:rPr>
        <w:t>法定代表人或委托代理人：</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（签字）</w:t>
      </w:r>
    </w:p>
    <w:p>
      <w:pPr>
        <w:widowControl/>
        <w:tabs>
          <w:tab w:val="left" w:pos="2180"/>
        </w:tabs>
        <w:spacing w:before="40" w:after="80" w:line="800" w:lineRule="exact"/>
        <w:jc w:val="center"/>
        <w:textAlignment w:val="baseline"/>
        <w:rPr>
          <w:rFonts w:hint="eastAsia" w:ascii="宋体" w:hAnsi="宋体" w:eastAsia="宋体" w:cs="宋体"/>
          <w:sz w:val="28"/>
          <w:szCs w:val="28"/>
        </w:rPr>
      </w:pPr>
      <w:r>
        <w:rPr>
          <w:rFonts w:hint="eastAsia" w:ascii="宋体" w:hAnsi="宋体" w:eastAsia="宋体" w:cs="宋体"/>
          <w:b/>
          <w:bCs/>
          <w:sz w:val="32"/>
          <w:szCs w:val="32"/>
        </w:rPr>
        <w:t xml:space="preserve">年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 xml:space="preserve">  日</w:t>
      </w:r>
    </w:p>
    <w:p>
      <w:pPr>
        <w:pStyle w:val="33"/>
        <w:ind w:firstLine="560"/>
        <w:textAlignment w:val="baseline"/>
        <w:rPr>
          <w:rFonts w:hint="eastAsia" w:ascii="宋体" w:hAnsi="宋体" w:eastAsia="宋体" w:cs="宋体"/>
          <w:sz w:val="28"/>
          <w:szCs w:val="28"/>
        </w:rPr>
      </w:pPr>
    </w:p>
    <w:p>
      <w:pPr>
        <w:bidi w:val="0"/>
        <w:ind w:firstLine="4096" w:firstLineChars="1700"/>
        <w:outlineLvl w:val="9"/>
        <w:rPr>
          <w:rFonts w:hint="eastAsia" w:ascii="宋体" w:hAnsi="宋体" w:eastAsia="宋体" w:cs="宋体"/>
          <w:b/>
          <w:bCs/>
          <w:color w:val="auto"/>
          <w:sz w:val="24"/>
          <w:szCs w:val="24"/>
          <w:highlight w:val="none"/>
        </w:rPr>
      </w:pPr>
      <w:bookmarkStart w:id="34" w:name="_Toc24693"/>
      <w:bookmarkStart w:id="35" w:name="_Toc22698"/>
      <w:bookmarkStart w:id="36" w:name="_Toc31549"/>
      <w:bookmarkStart w:id="37" w:name="_Toc5333"/>
      <w:bookmarkStart w:id="38" w:name="_Toc28044"/>
      <w:bookmarkStart w:id="39" w:name="_Toc17100"/>
      <w:bookmarkStart w:id="40" w:name="_Toc30396"/>
      <w:bookmarkStart w:id="41" w:name="_Toc15431"/>
    </w:p>
    <w:p>
      <w:pPr>
        <w:pStyle w:val="14"/>
        <w:rPr>
          <w:rFonts w:hint="eastAsia" w:ascii="宋体" w:hAnsi="宋体" w:eastAsia="宋体" w:cs="宋体"/>
          <w:b/>
          <w:bCs/>
          <w:color w:val="auto"/>
          <w:sz w:val="24"/>
          <w:szCs w:val="24"/>
          <w:highlight w:val="none"/>
        </w:rPr>
      </w:pPr>
    </w:p>
    <w:p>
      <w:pPr>
        <w:rPr>
          <w:rFonts w:hint="eastAsia" w:ascii="宋体" w:hAnsi="宋体" w:eastAsia="宋体" w:cs="宋体"/>
          <w:b/>
          <w:bCs/>
          <w:color w:val="auto"/>
          <w:sz w:val="24"/>
          <w:szCs w:val="24"/>
          <w:highlight w:val="none"/>
        </w:rPr>
      </w:pPr>
    </w:p>
    <w:p>
      <w:pPr>
        <w:pStyle w:val="14"/>
        <w:rPr>
          <w:rFonts w:hint="eastAsia" w:ascii="宋体" w:hAnsi="宋体" w:eastAsia="宋体" w:cs="宋体"/>
          <w:b/>
          <w:bCs/>
          <w:color w:val="auto"/>
          <w:sz w:val="24"/>
          <w:szCs w:val="24"/>
          <w:highlight w:val="none"/>
        </w:rPr>
      </w:pPr>
    </w:p>
    <w:p>
      <w:pPr>
        <w:rPr>
          <w:rFonts w:hint="eastAsia" w:ascii="宋体" w:hAnsi="宋体" w:eastAsia="宋体" w:cs="宋体"/>
        </w:rPr>
      </w:pPr>
    </w:p>
    <w:p>
      <w:pPr>
        <w:bidi w:val="0"/>
        <w:ind w:firstLine="4096" w:firstLineChars="1700"/>
        <w:outlineLvl w:val="9"/>
        <w:rPr>
          <w:rFonts w:hint="eastAsia" w:ascii="宋体" w:hAnsi="宋体" w:eastAsia="宋体" w:cs="宋体"/>
          <w:b/>
          <w:bCs/>
          <w:color w:val="auto"/>
          <w:sz w:val="24"/>
          <w:szCs w:val="24"/>
          <w:highlight w:val="none"/>
        </w:rPr>
      </w:pPr>
    </w:p>
    <w:p>
      <w:pPr>
        <w:bidi w:val="0"/>
        <w:ind w:firstLine="4096" w:firstLineChars="1700"/>
        <w:outlineLvl w:val="9"/>
        <w:rPr>
          <w:rFonts w:hint="eastAsia" w:ascii="宋体" w:hAnsi="宋体" w:eastAsia="宋体" w:cs="宋体"/>
          <w:b/>
          <w:bCs/>
          <w:color w:val="auto"/>
          <w:sz w:val="24"/>
          <w:szCs w:val="24"/>
          <w:highlight w:val="none"/>
        </w:rPr>
      </w:pPr>
    </w:p>
    <w:p>
      <w:pPr>
        <w:bidi w:val="0"/>
        <w:ind w:firstLine="4096" w:firstLineChars="1700"/>
        <w:outlineLvl w:val="9"/>
        <w:rPr>
          <w:rFonts w:hint="eastAsia" w:ascii="宋体" w:hAnsi="宋体" w:eastAsia="宋体" w:cs="宋体"/>
          <w:b/>
          <w:bCs/>
          <w:color w:val="auto"/>
          <w:sz w:val="24"/>
          <w:szCs w:val="24"/>
          <w:highlight w:val="none"/>
        </w:rPr>
      </w:pPr>
    </w:p>
    <w:p>
      <w:pPr>
        <w:bidi w:val="0"/>
        <w:ind w:firstLine="4096" w:firstLineChars="1700"/>
        <w:outlineLvl w:val="9"/>
        <w:rPr>
          <w:rFonts w:hint="eastAsia" w:ascii="宋体" w:hAnsi="宋体" w:eastAsia="宋体" w:cs="宋体"/>
          <w:b/>
          <w:bCs/>
          <w:color w:val="auto"/>
          <w:sz w:val="24"/>
          <w:szCs w:val="24"/>
          <w:highlight w:val="none"/>
        </w:rPr>
      </w:pPr>
    </w:p>
    <w:p>
      <w:pPr>
        <w:bidi w:val="0"/>
        <w:ind w:firstLine="4096" w:firstLineChars="1700"/>
        <w:outlineLvl w:val="9"/>
        <w:rPr>
          <w:rFonts w:hint="eastAsia" w:ascii="宋体" w:hAnsi="宋体" w:eastAsia="宋体" w:cs="宋体"/>
          <w:b/>
          <w:bCs/>
          <w:color w:val="auto"/>
          <w:sz w:val="24"/>
          <w:szCs w:val="24"/>
          <w:highlight w:val="none"/>
        </w:rPr>
      </w:pPr>
    </w:p>
    <w:p>
      <w:pPr>
        <w:bidi w:val="0"/>
        <w:ind w:firstLine="4096" w:firstLineChars="17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目  录</w:t>
      </w:r>
      <w:bookmarkEnd w:id="34"/>
      <w:bookmarkEnd w:id="35"/>
      <w:bookmarkEnd w:id="36"/>
      <w:bookmarkEnd w:id="37"/>
      <w:bookmarkEnd w:id="38"/>
      <w:bookmarkEnd w:id="39"/>
      <w:bookmarkEnd w:id="40"/>
      <w:bookmarkEnd w:id="41"/>
    </w:p>
    <w:p>
      <w:pPr>
        <w:bidi w:val="0"/>
        <w:outlineLvl w:val="9"/>
        <w:rPr>
          <w:rFonts w:hint="eastAsia" w:ascii="宋体" w:hAnsi="宋体" w:eastAsia="宋体" w:cs="宋体"/>
          <w:color w:val="auto"/>
          <w:sz w:val="24"/>
          <w:szCs w:val="24"/>
          <w:highlight w:val="none"/>
        </w:rPr>
      </w:pPr>
    </w:p>
    <w:p>
      <w:pPr>
        <w:bidi w:val="0"/>
        <w:spacing w:line="360" w:lineRule="auto"/>
        <w:outlineLvl w:val="9"/>
        <w:rPr>
          <w:rFonts w:hint="eastAsia" w:ascii="宋体" w:hAnsi="宋体" w:eastAsia="宋体" w:cs="宋体"/>
          <w:color w:val="auto"/>
          <w:sz w:val="24"/>
          <w:szCs w:val="24"/>
          <w:highlight w:val="none"/>
        </w:rPr>
      </w:pPr>
      <w:bookmarkStart w:id="42" w:name="_Toc31945"/>
      <w:bookmarkStart w:id="43" w:name="_Toc18793"/>
      <w:bookmarkStart w:id="44" w:name="_Toc30508"/>
      <w:bookmarkStart w:id="45" w:name="_Toc15513"/>
      <w:bookmarkStart w:id="46" w:name="_Toc31686"/>
      <w:bookmarkStart w:id="47" w:name="_Toc2775"/>
      <w:bookmarkStart w:id="48" w:name="_Toc19723"/>
      <w:bookmarkStart w:id="49" w:name="_Toc29214"/>
      <w:r>
        <w:rPr>
          <w:rFonts w:hint="eastAsia" w:ascii="宋体" w:hAnsi="宋体" w:eastAsia="宋体" w:cs="宋体"/>
          <w:color w:val="auto"/>
          <w:sz w:val="24"/>
          <w:szCs w:val="24"/>
          <w:highlight w:val="none"/>
        </w:rPr>
        <w:t>1、谈判函（格式）</w:t>
      </w:r>
      <w:bookmarkEnd w:id="42"/>
      <w:bookmarkEnd w:id="43"/>
      <w:bookmarkEnd w:id="44"/>
      <w:bookmarkEnd w:id="45"/>
      <w:bookmarkEnd w:id="46"/>
      <w:bookmarkEnd w:id="47"/>
      <w:bookmarkEnd w:id="48"/>
      <w:bookmarkEnd w:id="49"/>
    </w:p>
    <w:p>
      <w:pPr>
        <w:bidi w:val="0"/>
        <w:spacing w:line="360" w:lineRule="auto"/>
        <w:outlineLvl w:val="9"/>
        <w:rPr>
          <w:rFonts w:hint="eastAsia" w:ascii="宋体" w:hAnsi="宋体" w:eastAsia="宋体" w:cs="宋体"/>
          <w:color w:val="auto"/>
          <w:sz w:val="24"/>
          <w:szCs w:val="24"/>
          <w:highlight w:val="none"/>
        </w:rPr>
      </w:pPr>
      <w:bookmarkStart w:id="50" w:name="_Toc19822"/>
      <w:bookmarkStart w:id="51" w:name="_Toc22212"/>
      <w:bookmarkStart w:id="52" w:name="_Toc31559"/>
      <w:bookmarkStart w:id="53" w:name="_Toc28692"/>
      <w:bookmarkStart w:id="54" w:name="_Toc14936"/>
      <w:bookmarkStart w:id="55" w:name="_Toc11041"/>
      <w:bookmarkStart w:id="56" w:name="_Toc13941"/>
      <w:bookmarkStart w:id="57" w:name="_Toc18982"/>
      <w:r>
        <w:rPr>
          <w:rFonts w:hint="eastAsia" w:ascii="宋体" w:hAnsi="宋体" w:eastAsia="宋体" w:cs="宋体"/>
          <w:color w:val="auto"/>
          <w:sz w:val="24"/>
          <w:szCs w:val="24"/>
          <w:highlight w:val="none"/>
        </w:rPr>
        <w:t>2、谈判一览表（格式）</w:t>
      </w:r>
      <w:bookmarkEnd w:id="50"/>
      <w:bookmarkEnd w:id="51"/>
      <w:bookmarkEnd w:id="52"/>
      <w:bookmarkEnd w:id="53"/>
      <w:bookmarkEnd w:id="54"/>
      <w:bookmarkEnd w:id="55"/>
      <w:bookmarkEnd w:id="56"/>
      <w:bookmarkEnd w:id="57"/>
    </w:p>
    <w:p>
      <w:pPr>
        <w:bidi w:val="0"/>
        <w:spacing w:line="360" w:lineRule="auto"/>
        <w:outlineLvl w:val="9"/>
        <w:rPr>
          <w:rFonts w:hint="eastAsia" w:ascii="宋体" w:hAnsi="宋体" w:eastAsia="宋体" w:cs="宋体"/>
          <w:color w:val="auto"/>
          <w:sz w:val="24"/>
          <w:szCs w:val="24"/>
          <w:highlight w:val="none"/>
        </w:rPr>
      </w:pPr>
      <w:bookmarkStart w:id="58" w:name="_Toc2979"/>
      <w:bookmarkStart w:id="59" w:name="_Toc20637"/>
      <w:bookmarkStart w:id="60" w:name="_Toc355"/>
      <w:bookmarkStart w:id="61" w:name="_Toc25091"/>
      <w:bookmarkStart w:id="62" w:name="_Toc15764"/>
      <w:bookmarkStart w:id="63" w:name="_Toc14814"/>
      <w:bookmarkStart w:id="64" w:name="_Toc20912"/>
      <w:bookmarkStart w:id="65" w:name="_Toc6991"/>
      <w:r>
        <w:rPr>
          <w:rFonts w:hint="eastAsia" w:ascii="宋体" w:hAnsi="宋体" w:eastAsia="宋体" w:cs="宋体"/>
          <w:color w:val="auto"/>
          <w:sz w:val="24"/>
          <w:szCs w:val="24"/>
          <w:highlight w:val="none"/>
        </w:rPr>
        <w:t>3、已标价工程量清单（格式）</w:t>
      </w:r>
      <w:bookmarkEnd w:id="58"/>
      <w:bookmarkEnd w:id="59"/>
      <w:bookmarkEnd w:id="60"/>
      <w:bookmarkEnd w:id="61"/>
      <w:bookmarkEnd w:id="62"/>
      <w:bookmarkEnd w:id="63"/>
      <w:bookmarkEnd w:id="64"/>
      <w:bookmarkEnd w:id="65"/>
    </w:p>
    <w:p>
      <w:pPr>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商务技术条款响应说明</w:t>
      </w:r>
    </w:p>
    <w:p>
      <w:pPr>
        <w:bidi w:val="0"/>
        <w:spacing w:line="360" w:lineRule="auto"/>
        <w:outlineLvl w:val="9"/>
        <w:rPr>
          <w:rFonts w:hint="eastAsia" w:ascii="宋体" w:hAnsi="宋体" w:eastAsia="宋体" w:cs="宋体"/>
          <w:color w:val="auto"/>
          <w:sz w:val="24"/>
          <w:szCs w:val="24"/>
          <w:highlight w:val="none"/>
          <w:lang w:val="en-US" w:eastAsia="zh-CN"/>
        </w:rPr>
      </w:pPr>
      <w:bookmarkStart w:id="66" w:name="_Toc26615"/>
      <w:bookmarkStart w:id="67" w:name="_Toc9884"/>
      <w:bookmarkStart w:id="68" w:name="_Toc16831"/>
      <w:bookmarkStart w:id="69" w:name="_Toc8239"/>
      <w:bookmarkStart w:id="70" w:name="_Toc6405"/>
      <w:bookmarkStart w:id="71" w:name="_Toc4229"/>
      <w:bookmarkStart w:id="72" w:name="_Toc5920"/>
      <w:bookmarkStart w:id="73" w:name="_Toc6033"/>
      <w:r>
        <w:rPr>
          <w:rFonts w:hint="eastAsia" w:ascii="宋体" w:hAnsi="宋体" w:eastAsia="宋体" w:cs="宋体"/>
          <w:color w:val="auto"/>
          <w:sz w:val="24"/>
          <w:szCs w:val="24"/>
          <w:highlight w:val="none"/>
          <w:lang w:val="en-US" w:eastAsia="zh-CN"/>
        </w:rPr>
        <w:t>5、资格证明文件</w:t>
      </w:r>
      <w:bookmarkEnd w:id="66"/>
      <w:bookmarkEnd w:id="67"/>
      <w:bookmarkEnd w:id="68"/>
      <w:bookmarkEnd w:id="69"/>
      <w:bookmarkEnd w:id="70"/>
      <w:bookmarkEnd w:id="71"/>
      <w:bookmarkEnd w:id="72"/>
      <w:bookmarkEnd w:id="73"/>
      <w:bookmarkStart w:id="74" w:name="_Toc10644"/>
      <w:bookmarkStart w:id="75" w:name="_Toc19236"/>
      <w:bookmarkStart w:id="76" w:name="_Toc28262"/>
      <w:bookmarkStart w:id="77" w:name="_Toc20426"/>
      <w:bookmarkStart w:id="78" w:name="_Toc1553"/>
      <w:bookmarkStart w:id="79" w:name="_Toc23564"/>
      <w:bookmarkStart w:id="80" w:name="_Toc20655"/>
      <w:bookmarkStart w:id="81" w:name="_Toc21886"/>
    </w:p>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6、项目实施方案</w:t>
      </w:r>
    </w:p>
    <w:bookmarkEnd w:id="74"/>
    <w:bookmarkEnd w:id="75"/>
    <w:bookmarkEnd w:id="76"/>
    <w:bookmarkEnd w:id="77"/>
    <w:bookmarkEnd w:id="78"/>
    <w:bookmarkEnd w:id="79"/>
    <w:bookmarkEnd w:id="80"/>
    <w:bookmarkEnd w:id="81"/>
    <w:p>
      <w:pPr>
        <w:bidi w:val="0"/>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7、供应商参加政府采购活动承诺书</w:t>
      </w:r>
    </w:p>
    <w:p>
      <w:pPr>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、供应商性质</w:t>
      </w:r>
    </w:p>
    <w:p>
      <w:pPr>
        <w:bidi w:val="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82" w:name="_Toc6895"/>
      <w:bookmarkStart w:id="83" w:name="_Toc16092"/>
      <w:bookmarkStart w:id="84" w:name="_Toc27666"/>
      <w:bookmarkStart w:id="85" w:name="_Toc30881"/>
      <w:bookmarkStart w:id="86" w:name="_Toc26499"/>
      <w:bookmarkStart w:id="87" w:name="_Toc23311"/>
      <w:bookmarkStart w:id="88" w:name="_Toc19586"/>
      <w:bookmarkStart w:id="89" w:name="_Toc2589"/>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谈判函</w:t>
      </w:r>
      <w:bookmarkEnd w:id="82"/>
      <w:bookmarkEnd w:id="83"/>
      <w:bookmarkEnd w:id="84"/>
      <w:bookmarkEnd w:id="85"/>
      <w:bookmarkEnd w:id="86"/>
      <w:bookmarkEnd w:id="87"/>
      <w:bookmarkEnd w:id="88"/>
      <w:bookmarkEnd w:id="89"/>
    </w:p>
    <w:p>
      <w:pPr>
        <w:bidi w:val="0"/>
        <w:outlineLvl w:val="9"/>
        <w:rPr>
          <w:rFonts w:hint="eastAsia" w:ascii="宋体" w:hAnsi="宋体" w:eastAsia="宋体" w:cs="宋体"/>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 xml:space="preserve">               （采购人名称</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我单位收到贵公司</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lang w:val="en-US" w:eastAsia="zh-CN"/>
        </w:rPr>
        <w:t>项目名称</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、按竞争性谈判文件的规定，我公司的第一次谈判总报价为：人民币（大写）：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元）</w:t>
      </w:r>
      <w:r>
        <w:rPr>
          <w:rFonts w:hint="eastAsia" w:ascii="宋体" w:hAnsi="宋体" w:eastAsia="宋体" w:cs="宋体"/>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、我方提交的响应文件正本一份、副本</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zh-CN"/>
        </w:rPr>
        <w:t>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8、谈判文件有效期：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 xml:space="preserve">9、其他： </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供应商全称（印章）：</w:t>
      </w:r>
      <w:r>
        <w:rPr>
          <w:rFonts w:hint="eastAsia" w:ascii="宋体" w:hAnsi="宋体" w:eastAsia="宋体" w:cs="宋体"/>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址：</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开户银行：</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帐</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号：</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电</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话：</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真：</w:t>
      </w:r>
      <w:r>
        <w:rPr>
          <w:rFonts w:hint="eastAsia" w:ascii="宋体" w:hAnsi="宋体" w:eastAsia="宋体" w:cs="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                 _____</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日</w:t>
      </w:r>
    </w:p>
    <w:p>
      <w:p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rPr>
      </w:pPr>
      <w:bookmarkStart w:id="90" w:name="_Toc194663919"/>
      <w:bookmarkStart w:id="91" w:name="_Toc193187098"/>
      <w:bookmarkStart w:id="92" w:name="_Toc188808834"/>
      <w:bookmarkStart w:id="93" w:name="_Toc193126882"/>
      <w:bookmarkStart w:id="94" w:name="_Toc19513"/>
      <w:bookmarkStart w:id="95" w:name="_Toc18411"/>
      <w:bookmarkStart w:id="96" w:name="_Toc458779103"/>
      <w:bookmarkStart w:id="97" w:name="_Toc14462"/>
      <w:bookmarkStart w:id="98" w:name="_Toc403"/>
      <w:bookmarkStart w:id="99" w:name="_Toc30447"/>
      <w:bookmarkStart w:id="100" w:name="_Toc7413"/>
      <w:bookmarkStart w:id="101" w:name="_Toc15201"/>
      <w:bookmarkStart w:id="102" w:name="_Toc5552"/>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谈判一览表</w:t>
      </w:r>
      <w:bookmarkEnd w:id="90"/>
      <w:bookmarkEnd w:id="91"/>
      <w:bookmarkEnd w:id="92"/>
      <w:bookmarkEnd w:id="93"/>
      <w:bookmarkEnd w:id="94"/>
      <w:bookmarkEnd w:id="95"/>
      <w:bookmarkEnd w:id="96"/>
      <w:bookmarkEnd w:id="97"/>
      <w:bookmarkEnd w:id="98"/>
      <w:bookmarkEnd w:id="99"/>
      <w:bookmarkEnd w:id="100"/>
      <w:bookmarkEnd w:id="101"/>
      <w:bookmarkEnd w:id="102"/>
    </w:p>
    <w:p>
      <w:pPr>
        <w:bidi w:val="0"/>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bl>
      <w:tblPr>
        <w:tblStyle w:val="21"/>
        <w:tblW w:w="90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4"/>
        <w:gridCol w:w="1978"/>
        <w:gridCol w:w="1807"/>
        <w:gridCol w:w="1702"/>
        <w:gridCol w:w="216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141" w:hRule="atLeast"/>
          <w:jc w:val="center"/>
        </w:trPr>
        <w:tc>
          <w:tcPr>
            <w:tcW w:w="1424" w:type="dxa"/>
            <w:noWrap w:val="0"/>
            <w:vAlign w:val="center"/>
          </w:tcPr>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978" w:type="dxa"/>
            <w:noWrap w:val="0"/>
            <w:vAlign w:val="center"/>
          </w:tcPr>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谈判总价</w:t>
            </w:r>
          </w:p>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（元）</w:t>
            </w:r>
          </w:p>
        </w:tc>
        <w:tc>
          <w:tcPr>
            <w:tcW w:w="1807"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工期</w:t>
            </w:r>
          </w:p>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天</w:t>
            </w:r>
            <w:r>
              <w:rPr>
                <w:rFonts w:hint="eastAsia" w:ascii="宋体" w:hAnsi="宋体" w:eastAsia="宋体" w:cs="宋体"/>
                <w:b/>
                <w:bCs/>
                <w:color w:val="auto"/>
                <w:sz w:val="24"/>
                <w:szCs w:val="24"/>
                <w:highlight w:val="none"/>
              </w:rPr>
              <w:t>）</w:t>
            </w:r>
          </w:p>
        </w:tc>
        <w:tc>
          <w:tcPr>
            <w:tcW w:w="1702"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质量标准</w:t>
            </w:r>
          </w:p>
        </w:tc>
        <w:tc>
          <w:tcPr>
            <w:tcW w:w="2167"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项目负责人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523" w:hRule="atLeast"/>
          <w:jc w:val="center"/>
        </w:trPr>
        <w:tc>
          <w:tcPr>
            <w:tcW w:w="1424" w:type="dxa"/>
            <w:vMerge w:val="restart"/>
            <w:noWrap w:val="0"/>
            <w:vAlign w:val="center"/>
          </w:tcPr>
          <w:p>
            <w:pPr>
              <w:bidi w:val="0"/>
              <w:jc w:val="center"/>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田家寨李岔村抗旱应急水源工程(二次)</w:t>
            </w:r>
          </w:p>
        </w:tc>
        <w:tc>
          <w:tcPr>
            <w:tcW w:w="1978" w:type="dxa"/>
            <w:noWrap w:val="0"/>
            <w:vAlign w:val="center"/>
          </w:tcPr>
          <w:p>
            <w:pPr>
              <w:bidi w:val="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p>
        </w:tc>
        <w:tc>
          <w:tcPr>
            <w:tcW w:w="1807"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rPr>
            </w:pPr>
          </w:p>
        </w:tc>
        <w:tc>
          <w:tcPr>
            <w:tcW w:w="1702"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rPr>
            </w:pPr>
          </w:p>
        </w:tc>
        <w:tc>
          <w:tcPr>
            <w:tcW w:w="2167" w:type="dxa"/>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18" w:hRule="atLeast"/>
          <w:jc w:val="center"/>
        </w:trPr>
        <w:tc>
          <w:tcPr>
            <w:tcW w:w="1424" w:type="dxa"/>
            <w:vMerge w:val="continue"/>
            <w:noWrap w:val="0"/>
            <w:tcMar>
              <w:top w:w="57" w:type="dxa"/>
              <w:left w:w="28" w:type="dxa"/>
              <w:bottom w:w="57" w:type="dxa"/>
              <w:right w:w="28" w:type="dxa"/>
            </w:tcMar>
            <w:vAlign w:val="center"/>
          </w:tcPr>
          <w:p>
            <w:pPr>
              <w:bidi w:val="0"/>
              <w:jc w:val="center"/>
              <w:outlineLvl w:val="9"/>
              <w:rPr>
                <w:rFonts w:hint="eastAsia" w:ascii="宋体" w:hAnsi="宋体" w:eastAsia="宋体" w:cs="宋体"/>
                <w:b/>
                <w:bCs/>
                <w:color w:val="auto"/>
                <w:sz w:val="24"/>
                <w:szCs w:val="24"/>
                <w:highlight w:val="none"/>
              </w:rPr>
            </w:pPr>
          </w:p>
        </w:tc>
        <w:tc>
          <w:tcPr>
            <w:tcW w:w="7654" w:type="dxa"/>
            <w:gridSpan w:val="4"/>
            <w:tcBorders>
              <w:top w:val="single" w:color="auto" w:sz="4" w:space="0"/>
            </w:tcBorders>
            <w:noWrap w:val="0"/>
            <w:vAlign w:val="center"/>
          </w:tcPr>
          <w:p>
            <w:pPr>
              <w:bidi w:val="0"/>
              <w:jc w:val="both"/>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谈判总价</w:t>
            </w:r>
            <w:r>
              <w:rPr>
                <w:rFonts w:hint="eastAsia" w:ascii="宋体" w:hAnsi="宋体" w:eastAsia="宋体" w:cs="宋体"/>
                <w:b/>
                <w:bCs/>
                <w:color w:val="auto"/>
                <w:sz w:val="24"/>
                <w:szCs w:val="24"/>
                <w:highlight w:val="none"/>
              </w:rPr>
              <w:t>（大写）</w:t>
            </w:r>
            <w:r>
              <w:rPr>
                <w:rFonts w:hint="eastAsia" w:ascii="宋体" w:hAnsi="宋体" w:eastAsia="宋体" w:cs="宋体"/>
                <w:b/>
                <w:bCs/>
                <w:color w:val="auto"/>
                <w:sz w:val="24"/>
                <w:szCs w:val="24"/>
                <w:highlight w:val="none"/>
                <w:lang w:eastAsia="zh-CN"/>
              </w:rPr>
              <w:t>：</w:t>
            </w:r>
          </w:p>
          <w:p>
            <w:pPr>
              <w:bidi w:val="0"/>
              <w:jc w:val="center"/>
              <w:outlineLvl w:val="9"/>
              <w:rPr>
                <w:rFonts w:hint="eastAsia" w:ascii="宋体" w:hAnsi="宋体" w:eastAsia="宋体" w:cs="宋体"/>
                <w:b/>
                <w:bCs/>
                <w:color w:val="auto"/>
                <w:sz w:val="24"/>
                <w:szCs w:val="24"/>
                <w:highlight w:val="none"/>
              </w:rPr>
            </w:pPr>
          </w:p>
        </w:tc>
      </w:tr>
    </w:tbl>
    <w:p>
      <w:pPr>
        <w:bidi w:val="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法定代表人或委托代理人（</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u w:val="none"/>
          <w:lang w:val="zh-CN"/>
        </w:rPr>
        <w:t>）：</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日     期:          年     月     日</w:t>
      </w:r>
    </w:p>
    <w:p>
      <w:pPr>
        <w:spacing w:line="360" w:lineRule="atLeast"/>
        <w:jc w:val="center"/>
        <w:textAlignment w:val="baseline"/>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pStyle w:val="33"/>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numPr>
          <w:ilvl w:val="0"/>
          <w:numId w:val="0"/>
        </w:numPr>
        <w:bidi w:val="0"/>
        <w:jc w:val="center"/>
        <w:outlineLvl w:val="9"/>
        <w:rPr>
          <w:rFonts w:hint="eastAsia" w:ascii="宋体" w:hAnsi="宋体" w:eastAsia="宋体" w:cs="宋体"/>
          <w:b/>
          <w:bCs/>
          <w:color w:val="auto"/>
          <w:sz w:val="24"/>
          <w:szCs w:val="24"/>
          <w:highlight w:val="none"/>
          <w:lang w:val="en-US" w:eastAsia="zh-CN"/>
        </w:rPr>
      </w:pPr>
      <w:bookmarkStart w:id="103" w:name="_Toc20874"/>
      <w:bookmarkStart w:id="104" w:name="_Toc16727"/>
      <w:bookmarkStart w:id="105" w:name="_Toc22447"/>
      <w:bookmarkStart w:id="106" w:name="_Toc25162"/>
      <w:bookmarkStart w:id="107" w:name="_Toc3680"/>
      <w:bookmarkStart w:id="108" w:name="_Toc25062"/>
      <w:bookmarkStart w:id="109" w:name="_Toc9128"/>
      <w:bookmarkStart w:id="110" w:name="_Toc1935"/>
      <w:r>
        <w:rPr>
          <w:rFonts w:hint="eastAsia" w:ascii="宋体" w:hAnsi="宋体" w:eastAsia="宋体" w:cs="宋体"/>
          <w:b/>
          <w:bCs/>
          <w:color w:val="auto"/>
          <w:sz w:val="24"/>
          <w:szCs w:val="24"/>
          <w:highlight w:val="none"/>
          <w:lang w:val="en-US" w:eastAsia="zh-CN"/>
        </w:rPr>
        <w:t>3、已标价工程量清单</w:t>
      </w:r>
      <w:bookmarkEnd w:id="103"/>
      <w:bookmarkEnd w:id="104"/>
      <w:bookmarkEnd w:id="105"/>
      <w:bookmarkEnd w:id="106"/>
      <w:bookmarkEnd w:id="107"/>
      <w:bookmarkEnd w:id="108"/>
      <w:bookmarkEnd w:id="109"/>
      <w:bookmarkEnd w:id="110"/>
    </w:p>
    <w:p>
      <w:pPr>
        <w:outlineLvl w:val="9"/>
        <w:rPr>
          <w:rFonts w:hint="eastAsia" w:ascii="宋体" w:hAnsi="宋体" w:eastAsia="宋体" w:cs="宋体"/>
          <w:lang w:val="en-US" w:eastAsia="zh-CN"/>
        </w:rPr>
      </w:pPr>
    </w:p>
    <w:p>
      <w:pPr>
        <w:bidi w:val="0"/>
        <w:jc w:val="center"/>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rPr>
        <w:t>按照工程量清单格式编制</w:t>
      </w:r>
      <w:r>
        <w:rPr>
          <w:rFonts w:hint="eastAsia" w:ascii="宋体" w:hAnsi="宋体" w:eastAsia="宋体" w:cs="宋体"/>
          <w:b/>
          <w:bCs/>
          <w:color w:val="auto"/>
          <w:sz w:val="24"/>
          <w:szCs w:val="24"/>
          <w:highlight w:val="none"/>
          <w:lang w:eastAsia="zh-CN"/>
        </w:rPr>
        <w:t>）</w:t>
      </w:r>
    </w:p>
    <w:p>
      <w:pPr>
        <w:pStyle w:val="20"/>
        <w:ind w:left="0" w:leftChars="0" w:firstLine="0" w:firstLineChars="0"/>
        <w:textAlignment w:val="baseline"/>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19"/>
        <w:rPr>
          <w:rFonts w:hint="eastAsia" w:ascii="宋体" w:hAnsi="宋体" w:eastAsia="宋体" w:cs="宋体"/>
          <w:sz w:val="24"/>
          <w:szCs w:val="24"/>
        </w:rPr>
      </w:pPr>
    </w:p>
    <w:p>
      <w:pPr>
        <w:pStyle w:val="33"/>
        <w:ind w:left="0" w:leftChars="0" w:firstLine="0" w:firstLineChars="0"/>
        <w:rPr>
          <w:rFonts w:hint="eastAsia" w:ascii="宋体" w:hAnsi="宋体" w:eastAsia="宋体" w:cs="宋体"/>
          <w:b/>
          <w:sz w:val="32"/>
          <w:szCs w:val="32"/>
        </w:rPr>
      </w:pPr>
    </w:p>
    <w:p>
      <w:pPr>
        <w:pStyle w:val="33"/>
        <w:ind w:left="0" w:leftChars="0" w:firstLine="0" w:firstLineChars="0"/>
        <w:rPr>
          <w:rFonts w:hint="eastAsia" w:ascii="宋体" w:hAnsi="宋体" w:eastAsia="宋体" w:cs="宋体"/>
          <w:b/>
          <w:sz w:val="32"/>
          <w:szCs w:val="32"/>
        </w:rPr>
      </w:pPr>
    </w:p>
    <w:p>
      <w:pPr>
        <w:pStyle w:val="33"/>
        <w:ind w:left="0" w:leftChars="0" w:firstLine="0" w:firstLineChars="0"/>
        <w:rPr>
          <w:rFonts w:hint="eastAsia" w:ascii="宋体" w:hAnsi="宋体" w:eastAsia="宋体" w:cs="宋体"/>
          <w:b/>
          <w:sz w:val="32"/>
          <w:szCs w:val="32"/>
        </w:rPr>
      </w:pPr>
    </w:p>
    <w:p>
      <w:pPr>
        <w:pStyle w:val="12"/>
        <w:jc w:val="both"/>
        <w:rPr>
          <w:rFonts w:hint="eastAsia" w:ascii="宋体" w:hAnsi="宋体" w:eastAsia="宋体" w:cs="宋体"/>
          <w:b/>
          <w:bCs/>
          <w:sz w:val="32"/>
          <w:szCs w:val="32"/>
        </w:rPr>
      </w:pPr>
    </w:p>
    <w:p>
      <w:pPr>
        <w:spacing w:line="500" w:lineRule="exact"/>
        <w:ind w:firstLine="236" w:firstLineChars="98"/>
        <w:jc w:val="center"/>
        <w:outlineLvl w:val="0"/>
        <w:rPr>
          <w:rFonts w:hint="eastAsia" w:ascii="宋体" w:hAnsi="宋体" w:eastAsia="宋体" w:cs="宋体"/>
          <w:b/>
          <w:sz w:val="24"/>
          <w:szCs w:val="24"/>
          <w:lang w:val="en-US" w:eastAsia="zh-CN"/>
        </w:rPr>
      </w:pPr>
      <w:bookmarkStart w:id="111" w:name="_Toc30061"/>
    </w:p>
    <w:p>
      <w:pPr>
        <w:spacing w:line="500" w:lineRule="exact"/>
        <w:ind w:firstLine="236" w:firstLineChars="98"/>
        <w:jc w:val="center"/>
        <w:outlineLvl w:val="0"/>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lang w:eastAsia="zh-CN"/>
        </w:rPr>
        <w:t>商务技术条款响应说明</w:t>
      </w:r>
      <w:bookmarkEnd w:id="111"/>
    </w:p>
    <w:p>
      <w:pPr>
        <w:adjustRightInd w:val="0"/>
        <w:snapToGrid w:val="0"/>
        <w:spacing w:line="360" w:lineRule="auto"/>
        <w:jc w:val="center"/>
        <w:rPr>
          <w:rFonts w:hint="eastAsia" w:ascii="宋体" w:hAnsi="宋体" w:eastAsia="宋体" w:cs="宋体"/>
          <w:b/>
          <w:bCs/>
          <w:sz w:val="24"/>
          <w:szCs w:val="24"/>
        </w:rPr>
      </w:pPr>
    </w:p>
    <w:p>
      <w:pPr>
        <w:autoSpaceDE w:val="0"/>
        <w:autoSpaceDN w:val="0"/>
        <w:adjustRightInd w:val="0"/>
        <w:spacing w:line="360" w:lineRule="auto"/>
        <w:rPr>
          <w:rFonts w:hint="eastAsia" w:ascii="宋体" w:hAnsi="宋体" w:eastAsia="宋体" w:cs="宋体"/>
          <w:bCs/>
          <w:sz w:val="24"/>
          <w:szCs w:val="24"/>
          <w:lang w:val="en-US"/>
        </w:rPr>
      </w:pPr>
      <w:r>
        <w:rPr>
          <w:rFonts w:hint="eastAsia" w:ascii="宋体" w:hAnsi="宋体" w:eastAsia="宋体" w:cs="宋体"/>
          <w:bCs/>
          <w:sz w:val="24"/>
          <w:szCs w:val="24"/>
        </w:rPr>
        <w:t>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u w:val="none"/>
          <w:lang w:val="en-US" w:eastAsia="zh-CN"/>
        </w:rPr>
        <w:t>（采购人）</w:t>
      </w:r>
    </w:p>
    <w:p>
      <w:pPr>
        <w:autoSpaceDE w:val="0"/>
        <w:autoSpaceDN w:val="0"/>
        <w:adjustRightInd w:val="0"/>
        <w:spacing w:line="360" w:lineRule="auto"/>
        <w:ind w:firstLine="480" w:firstLineChars="200"/>
        <w:rPr>
          <w:rFonts w:hint="eastAsia" w:ascii="宋体" w:hAnsi="宋体" w:eastAsia="宋体" w:cs="宋体"/>
          <w:bCs/>
          <w:sz w:val="24"/>
          <w:szCs w:val="24"/>
        </w:rPr>
      </w:pP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我公司参加此次</w:t>
      </w:r>
      <w:r>
        <w:rPr>
          <w:rFonts w:hint="eastAsia" w:ascii="宋体" w:hAnsi="宋体" w:eastAsia="宋体" w:cs="宋体"/>
          <w:sz w:val="24"/>
          <w:szCs w:val="24"/>
          <w:u w:val="single"/>
        </w:rPr>
        <w:t xml:space="preserve"> (项目名称) </w:t>
      </w:r>
      <w:r>
        <w:rPr>
          <w:rFonts w:hint="eastAsia" w:ascii="宋体" w:hAnsi="宋体" w:eastAsia="宋体" w:cs="宋体"/>
          <w:bCs/>
          <w:sz w:val="24"/>
          <w:szCs w:val="24"/>
          <w:lang w:val="en-US" w:eastAsia="zh-CN"/>
        </w:rPr>
        <w:t>谈判</w:t>
      </w:r>
      <w:r>
        <w:rPr>
          <w:rFonts w:hint="eastAsia" w:ascii="宋体" w:hAnsi="宋体" w:eastAsia="宋体" w:cs="宋体"/>
          <w:bCs/>
          <w:sz w:val="24"/>
          <w:szCs w:val="24"/>
        </w:rPr>
        <w:t>，完全响应竞争性</w:t>
      </w:r>
      <w:r>
        <w:rPr>
          <w:rFonts w:hint="eastAsia" w:ascii="宋体" w:hAnsi="宋体" w:eastAsia="宋体" w:cs="宋体"/>
          <w:bCs/>
          <w:sz w:val="24"/>
          <w:szCs w:val="24"/>
          <w:lang w:val="en-US" w:eastAsia="zh-CN"/>
        </w:rPr>
        <w:t>谈判</w:t>
      </w:r>
      <w:r>
        <w:rPr>
          <w:rFonts w:hint="eastAsia" w:ascii="宋体" w:hAnsi="宋体" w:eastAsia="宋体" w:cs="宋体"/>
          <w:bCs/>
          <w:sz w:val="24"/>
          <w:szCs w:val="24"/>
        </w:rPr>
        <w:t>文件中商务和技术条款，无偏离。</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特此承诺。</w:t>
      </w:r>
    </w:p>
    <w:p>
      <w:pPr>
        <w:autoSpaceDE w:val="0"/>
        <w:autoSpaceDN w:val="0"/>
        <w:adjustRightInd w:val="0"/>
        <w:spacing w:line="360" w:lineRule="auto"/>
        <w:jc w:val="left"/>
        <w:rPr>
          <w:rFonts w:hint="eastAsia" w:ascii="宋体" w:hAnsi="宋体" w:eastAsia="宋体" w:cs="宋体"/>
          <w:b/>
          <w:sz w:val="24"/>
          <w:szCs w:val="24"/>
        </w:rPr>
      </w:pP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注：如有负偏离或正偏离，请后附负偏离或正偏离条款，格式自拟。</w:t>
      </w:r>
    </w:p>
    <w:p>
      <w:pPr>
        <w:autoSpaceDE w:val="0"/>
        <w:autoSpaceDN w:val="0"/>
        <w:adjustRightInd w:val="0"/>
        <w:spacing w:line="360" w:lineRule="auto"/>
        <w:rPr>
          <w:rFonts w:hint="eastAsia" w:ascii="宋体" w:hAnsi="宋体" w:eastAsia="宋体" w:cs="宋体"/>
          <w:bCs/>
          <w:sz w:val="24"/>
          <w:szCs w:val="24"/>
        </w:rPr>
      </w:pPr>
    </w:p>
    <w:p>
      <w:pPr>
        <w:autoSpaceDE w:val="0"/>
        <w:autoSpaceDN w:val="0"/>
        <w:adjustRightInd w:val="0"/>
        <w:snapToGrid w:val="0"/>
        <w:spacing w:line="360" w:lineRule="auto"/>
        <w:rPr>
          <w:rFonts w:hint="eastAsia" w:ascii="宋体" w:hAnsi="宋体" w:eastAsia="宋体" w:cs="宋体"/>
          <w:sz w:val="24"/>
          <w:szCs w:val="24"/>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法定代表人或委托代理人（</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u w:val="none"/>
          <w:lang w:val="zh-CN"/>
        </w:rPr>
        <w:t>）：</w:t>
      </w:r>
    </w:p>
    <w:p>
      <w:pPr>
        <w:bidi w:val="0"/>
        <w:outlineLvl w:val="9"/>
        <w:rPr>
          <w:rFonts w:hint="eastAsia" w:ascii="宋体" w:hAnsi="宋体" w:eastAsia="宋体" w:cs="宋体"/>
          <w:color w:val="auto"/>
          <w:sz w:val="24"/>
          <w:szCs w:val="24"/>
          <w:highlight w:val="none"/>
          <w:u w:val="none"/>
          <w:lang w:val="zh-CN"/>
        </w:rPr>
      </w:pPr>
    </w:p>
    <w:p>
      <w:pPr>
        <w:spacing w:line="360" w:lineRule="atLeast"/>
        <w:jc w:val="both"/>
        <w:textAlignment w:val="baseline"/>
        <w:rPr>
          <w:rFonts w:hint="eastAsia" w:ascii="宋体" w:hAnsi="宋体" w:eastAsia="宋体" w:cs="宋体"/>
          <w:b/>
          <w:sz w:val="32"/>
          <w:szCs w:val="32"/>
        </w:rPr>
      </w:pPr>
      <w:r>
        <w:rPr>
          <w:rFonts w:hint="eastAsia" w:ascii="宋体" w:hAnsi="宋体" w:eastAsia="宋体" w:cs="宋体"/>
          <w:color w:val="auto"/>
          <w:sz w:val="24"/>
          <w:szCs w:val="24"/>
          <w:highlight w:val="none"/>
          <w:u w:val="none"/>
          <w:lang w:val="zh-CN"/>
        </w:rPr>
        <w:t>日     期:          年     月     日</w:t>
      </w:r>
    </w:p>
    <w:p>
      <w:pPr>
        <w:pStyle w:val="33"/>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jc w:val="both"/>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宋体" w:hAnsi="宋体" w:eastAsia="宋体" w:cs="宋体"/>
          <w:b/>
          <w:sz w:val="32"/>
          <w:szCs w:val="32"/>
        </w:rPr>
      </w:pPr>
    </w:p>
    <w:p>
      <w:pPr>
        <w:rPr>
          <w:rFonts w:hint="eastAsia" w:ascii="宋体" w:hAnsi="宋体" w:eastAsia="宋体" w:cs="宋体"/>
          <w:b/>
          <w:bCs/>
          <w:color w:val="auto"/>
          <w:sz w:val="24"/>
          <w:szCs w:val="24"/>
          <w:highlight w:val="none"/>
          <w:lang w:val="en-US" w:eastAsia="zh-CN"/>
        </w:rPr>
      </w:pPr>
      <w:bookmarkStart w:id="112" w:name="_Toc24779"/>
      <w:bookmarkStart w:id="113" w:name="_Toc5313"/>
      <w:bookmarkStart w:id="114" w:name="_Toc13834"/>
      <w:bookmarkStart w:id="115" w:name="_Toc24506"/>
      <w:bookmarkStart w:id="116" w:name="_Toc11313"/>
      <w:bookmarkStart w:id="117" w:name="_Toc2558"/>
      <w:bookmarkStart w:id="118" w:name="_Toc18544"/>
      <w:bookmarkStart w:id="119" w:name="_Toc22651"/>
      <w:r>
        <w:rPr>
          <w:rFonts w:hint="eastAsia" w:ascii="宋体" w:hAnsi="宋体" w:eastAsia="宋体" w:cs="宋体"/>
          <w:b/>
          <w:bCs/>
          <w:color w:val="auto"/>
          <w:sz w:val="24"/>
          <w:szCs w:val="24"/>
          <w:highlight w:val="none"/>
          <w:lang w:val="en-US" w:eastAsia="zh-CN"/>
        </w:rPr>
        <w:br w:type="page"/>
      </w:r>
    </w:p>
    <w:p>
      <w:pPr>
        <w:pageBreakBefore w:val="0"/>
        <w:widowControl w:val="0"/>
        <w:numPr>
          <w:ilvl w:val="0"/>
          <w:numId w:val="0"/>
        </w:numPr>
        <w:kinsoku/>
        <w:wordWrap/>
        <w:overflowPunct/>
        <w:topLinePunct w:val="0"/>
        <w:autoSpaceDE/>
        <w:autoSpaceDN/>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资格证明文件</w:t>
      </w:r>
      <w:bookmarkEnd w:id="112"/>
      <w:bookmarkEnd w:id="113"/>
      <w:bookmarkEnd w:id="114"/>
      <w:bookmarkEnd w:id="115"/>
      <w:bookmarkEnd w:id="116"/>
      <w:bookmarkEnd w:id="117"/>
      <w:bookmarkEnd w:id="118"/>
      <w:bookmarkEnd w:id="11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格式自拟</w:t>
      </w:r>
      <w:r>
        <w:rPr>
          <w:rFonts w:hint="eastAsia" w:ascii="宋体" w:hAnsi="宋体" w:eastAsia="宋体" w:cs="宋体"/>
          <w:color w:val="auto"/>
          <w:sz w:val="24"/>
          <w:szCs w:val="24"/>
          <w:highlight w:val="none"/>
          <w:lang w:eastAsia="zh-CN"/>
        </w:rPr>
        <w:t>）</w:t>
      </w:r>
    </w:p>
    <w:p>
      <w:pPr>
        <w:pageBreakBefore w:val="0"/>
        <w:widowControl w:val="0"/>
        <w:tabs>
          <w:tab w:val="left" w:pos="210"/>
        </w:tabs>
        <w:kinsoku/>
        <w:wordWrap/>
        <w:overflowPunct/>
        <w:topLinePunct w:val="0"/>
        <w:autoSpaceDE/>
        <w:autoSpaceDN/>
        <w:bidi w:val="0"/>
        <w:adjustRightInd/>
        <w:snapToGrid/>
        <w:spacing w:line="360" w:lineRule="auto"/>
        <w:jc w:val="center"/>
        <w:textAlignment w:val="baseline"/>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宋体" w:hAnsi="宋体" w:eastAsia="宋体" w:cs="宋体"/>
          <w:b/>
          <w:kern w:val="0"/>
          <w:sz w:val="32"/>
          <w:szCs w:val="32"/>
        </w:rPr>
      </w:pPr>
    </w:p>
    <w:p>
      <w:pP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br w:type="page"/>
      </w:r>
    </w:p>
    <w:p>
      <w:pPr>
        <w:rPr>
          <w:rFonts w:hint="eastAsia"/>
          <w:lang w:val="en-US" w:eastAsia="zh-CN"/>
        </w:rPr>
      </w:pPr>
    </w:p>
    <w:p>
      <w:pPr>
        <w:pStyle w:val="7"/>
        <w:pageBreakBefore w:val="0"/>
        <w:widowControl w:val="0"/>
        <w:numPr>
          <w:ilvl w:val="0"/>
          <w:numId w:val="0"/>
        </w:numPr>
        <w:kinsoku/>
        <w:wordWrap/>
        <w:overflowPunct/>
        <w:topLinePunct w:val="0"/>
        <w:autoSpaceDE/>
        <w:autoSpaceDN/>
        <w:bidi w:val="0"/>
        <w:adjustRightInd/>
        <w:snapToGrid/>
        <w:spacing w:line="360" w:lineRule="auto"/>
        <w:rPr>
          <w:rFonts w:hint="eastAsia" w:ascii="宋体" w:hAnsi="宋体" w:eastAsia="宋体" w:cs="宋体"/>
          <w:b w:val="0"/>
          <w:bCs/>
          <w:sz w:val="24"/>
          <w:szCs w:val="24"/>
        </w:rPr>
      </w:pPr>
      <w:r>
        <w:rPr>
          <w:rFonts w:hint="eastAsia" w:ascii="宋体" w:hAnsi="宋体" w:eastAsia="宋体" w:cs="宋体"/>
          <w:b w:val="0"/>
          <w:bCs/>
          <w:color w:val="auto"/>
          <w:sz w:val="24"/>
          <w:szCs w:val="24"/>
          <w:highlight w:val="none"/>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供应商应符合《中华人民共和国政府采购法》第二十二条规定</w:t>
      </w:r>
    </w:p>
    <w:p>
      <w:pPr>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color w:val="auto"/>
          <w:sz w:val="24"/>
          <w:szCs w:val="24"/>
          <w:highlight w:val="none"/>
        </w:rPr>
      </w:pPr>
    </w:p>
    <w:p>
      <w:pPr>
        <w:pageBreakBefore w:val="0"/>
        <w:widowControl w:val="0"/>
        <w:kinsoku/>
        <w:wordWrap/>
        <w:overflowPunct/>
        <w:topLinePunct w:val="0"/>
        <w:autoSpaceDE/>
        <w:autoSpaceDN/>
        <w:bidi w:val="0"/>
        <w:adjustRightInd/>
        <w:snapToGrid/>
        <w:spacing w:line="360" w:lineRule="auto"/>
        <w:jc w:val="center"/>
        <w:outlineLvl w:val="9"/>
        <w:rPr>
          <w:rFonts w:hint="eastAsia" w:ascii="宋体" w:hAnsi="宋体" w:eastAsia="宋体" w:cs="宋体"/>
          <w:b/>
          <w:bCs/>
          <w:color w:val="auto"/>
          <w:sz w:val="24"/>
          <w:szCs w:val="24"/>
          <w:highlight w:val="none"/>
        </w:rPr>
      </w:pPr>
      <w:bookmarkStart w:id="120" w:name="_Toc21977"/>
      <w:bookmarkStart w:id="121" w:name="_Toc19548"/>
      <w:bookmarkStart w:id="122" w:name="_Toc22234"/>
      <w:bookmarkStart w:id="123" w:name="_Toc9224"/>
      <w:bookmarkStart w:id="124" w:name="_Toc17760"/>
      <w:bookmarkStart w:id="125" w:name="_Toc22981"/>
      <w:bookmarkStart w:id="126" w:name="_Toc14767"/>
      <w:bookmarkStart w:id="127" w:name="_Toc10867"/>
      <w:r>
        <w:rPr>
          <w:rFonts w:hint="eastAsia" w:ascii="宋体" w:hAnsi="宋体" w:eastAsia="宋体" w:cs="宋体"/>
          <w:b/>
          <w:bCs/>
          <w:color w:val="auto"/>
          <w:sz w:val="24"/>
          <w:szCs w:val="24"/>
          <w:highlight w:val="none"/>
        </w:rPr>
        <w:t>承诺书</w:t>
      </w:r>
      <w:bookmarkEnd w:id="120"/>
      <w:bookmarkEnd w:id="121"/>
      <w:bookmarkEnd w:id="122"/>
      <w:bookmarkEnd w:id="123"/>
      <w:bookmarkEnd w:id="124"/>
      <w:bookmarkEnd w:id="125"/>
      <w:bookmarkEnd w:id="126"/>
      <w:bookmarkEnd w:id="127"/>
    </w:p>
    <w:p>
      <w:pPr>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我公司特此声明我公司符合以下所列情况: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6、法律、行政法规规定的其他条件。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7、我公司承诺以上资料真实有效，如有隐瞒或欺骗，我公司愿承担相关所有责任。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p>
    <w:p>
      <w:pPr>
        <w:pageBreakBefore w:val="0"/>
        <w:widowControl w:val="0"/>
        <w:kinsoku/>
        <w:wordWrap/>
        <w:overflowPunct/>
        <w:topLinePunct w:val="0"/>
        <w:autoSpaceDE/>
        <w:autoSpaceDN/>
        <w:bidi w:val="0"/>
        <w:adjustRightInd/>
        <w:snapToGrid/>
        <w:spacing w:line="360" w:lineRule="auto"/>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法定代表人或委托代理人（</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u w:val="none"/>
          <w:lang w:val="zh-CN"/>
        </w:rPr>
        <w:t>）：</w:t>
      </w:r>
    </w:p>
    <w:p>
      <w:pPr>
        <w:bidi w:val="0"/>
        <w:outlineLvl w:val="9"/>
        <w:rPr>
          <w:rFonts w:hint="eastAsia" w:ascii="宋体" w:hAnsi="宋体" w:eastAsia="宋体" w:cs="宋体"/>
          <w:color w:val="auto"/>
          <w:sz w:val="24"/>
          <w:szCs w:val="24"/>
          <w:highlight w:val="none"/>
          <w:u w:val="none"/>
          <w:lang w:val="zh-CN"/>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zh-CN"/>
        </w:rPr>
        <w:t>日     期:          年     月     日</w:t>
      </w:r>
      <w:r>
        <w:rPr>
          <w:rFonts w:hint="eastAsia" w:ascii="宋体" w:hAnsi="宋体" w:eastAsia="宋体" w:cs="宋体"/>
          <w:color w:val="auto"/>
          <w:sz w:val="24"/>
          <w:szCs w:val="24"/>
          <w:highlight w:val="none"/>
        </w:rPr>
        <w:t xml:space="preserve">       </w:t>
      </w:r>
    </w:p>
    <w:p>
      <w:pPr>
        <w:spacing w:line="440" w:lineRule="exact"/>
        <w:jc w:val="both"/>
        <w:outlineLvl w:val="9"/>
        <w:rPr>
          <w:rFonts w:hint="eastAsia" w:ascii="宋体" w:hAnsi="宋体" w:eastAsia="宋体" w:cs="宋体"/>
          <w:color w:val="auto"/>
          <w:sz w:val="24"/>
          <w:szCs w:val="24"/>
          <w:highlight w:val="none"/>
        </w:rPr>
      </w:pPr>
    </w:p>
    <w:p>
      <w:pPr>
        <w:bidi w:val="0"/>
        <w:jc w:val="both"/>
        <w:outlineLvl w:val="9"/>
        <w:rPr>
          <w:rFonts w:hint="eastAsia" w:ascii="宋体" w:hAnsi="宋体" w:eastAsia="宋体" w:cs="宋体"/>
          <w:color w:val="auto"/>
          <w:sz w:val="24"/>
          <w:szCs w:val="24"/>
          <w:highlight w:val="none"/>
          <w:lang w:val="en-US" w:eastAsia="zh-CN"/>
        </w:rPr>
      </w:pPr>
    </w:p>
    <w:p>
      <w:pPr>
        <w:bidi w:val="0"/>
        <w:jc w:val="both"/>
        <w:outlineLvl w:val="9"/>
        <w:rPr>
          <w:rFonts w:hint="eastAsia" w:ascii="宋体" w:hAnsi="宋体" w:eastAsia="宋体" w:cs="宋体"/>
          <w:color w:val="auto"/>
          <w:sz w:val="24"/>
          <w:szCs w:val="24"/>
          <w:highlight w:val="none"/>
          <w:lang w:val="en-US" w:eastAsia="zh-CN"/>
        </w:rPr>
      </w:pPr>
    </w:p>
    <w:p>
      <w:pPr>
        <w:pStyle w:val="2"/>
        <w:rPr>
          <w:rFonts w:hint="eastAsia" w:ascii="宋体" w:hAnsi="宋体" w:eastAsia="宋体" w:cs="宋体"/>
          <w:b/>
          <w:kern w:val="0"/>
          <w:sz w:val="32"/>
          <w:szCs w:val="32"/>
        </w:rPr>
      </w:pPr>
      <w:r>
        <w:rPr>
          <w:rFonts w:hint="eastAsia" w:ascii="宋体" w:hAnsi="宋体" w:eastAsia="宋体" w:cs="宋体"/>
          <w:color w:val="auto"/>
          <w:sz w:val="24"/>
          <w:szCs w:val="24"/>
          <w:highlight w:val="none"/>
        </w:rPr>
        <w:br w:type="page"/>
      </w:r>
      <w:bookmarkStart w:id="128" w:name="_Toc1843"/>
      <w:r>
        <w:rPr>
          <w:rFonts w:hint="eastAsia" w:ascii="宋体" w:hAnsi="宋体" w:eastAsia="宋体" w:cs="宋体"/>
          <w:b w:val="0"/>
          <w:bCs w:val="0"/>
          <w:color w:val="auto"/>
          <w:sz w:val="24"/>
          <w:szCs w:val="24"/>
          <w:highlight w:val="none"/>
          <w:lang w:val="en-US" w:eastAsia="zh-CN"/>
        </w:rPr>
        <w:t>附件2：</w:t>
      </w:r>
      <w:bookmarkEnd w:id="128"/>
    </w:p>
    <w:p>
      <w:pPr>
        <w:rPr>
          <w:rFonts w:hint="eastAsia" w:ascii="宋体" w:hAnsi="宋体" w:eastAsia="宋体" w:cs="宋体"/>
        </w:rPr>
      </w:pPr>
    </w:p>
    <w:p>
      <w:pPr>
        <w:tabs>
          <w:tab w:val="left" w:pos="210"/>
        </w:tabs>
        <w:spacing w:line="320" w:lineRule="exact"/>
        <w:jc w:val="center"/>
        <w:textAlignment w:val="baseline"/>
        <w:rPr>
          <w:rFonts w:hint="eastAsia" w:ascii="宋体" w:hAnsi="宋体" w:eastAsia="宋体" w:cs="宋体"/>
          <w:b/>
          <w:kern w:val="0"/>
          <w:sz w:val="32"/>
          <w:szCs w:val="32"/>
        </w:rPr>
      </w:pPr>
      <w:r>
        <w:rPr>
          <w:rFonts w:hint="eastAsia" w:ascii="宋体" w:hAnsi="宋体" w:eastAsia="宋体" w:cs="宋体"/>
          <w:b/>
          <w:kern w:val="0"/>
          <w:sz w:val="32"/>
          <w:szCs w:val="32"/>
        </w:rPr>
        <w:t>（一）法定代表人证明书</w:t>
      </w:r>
    </w:p>
    <w:p>
      <w:pPr>
        <w:tabs>
          <w:tab w:val="left" w:pos="210"/>
        </w:tabs>
        <w:spacing w:line="320" w:lineRule="exact"/>
        <w:jc w:val="center"/>
        <w:textAlignment w:val="baseline"/>
        <w:rPr>
          <w:rFonts w:hint="eastAsia" w:ascii="宋体" w:hAnsi="宋体" w:eastAsia="宋体" w:cs="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eastAsia="宋体" w:cs="宋体"/>
                <w:kern w:val="0"/>
                <w:sz w:val="24"/>
              </w:rPr>
              <w:t>致：</w:t>
            </w:r>
            <w:r>
              <w:rPr>
                <w:rFonts w:hint="eastAsia" w:ascii="宋体" w:hAnsi="宋体" w:eastAsia="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企</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业</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人</w:t>
            </w: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w:t>
            </w: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      （签名）</w:t>
            </w: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性别</w:t>
            </w:r>
          </w:p>
        </w:tc>
        <w:tc>
          <w:tcPr>
            <w:tcW w:w="2153"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职务</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联系电话</w:t>
            </w:r>
          </w:p>
        </w:tc>
        <w:tc>
          <w:tcPr>
            <w:tcW w:w="2153" w:type="dxa"/>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sz w:val="24"/>
                <w:shd w:val="pct10" w:color="auto"/>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宋体" w:hAnsi="宋体" w:eastAsia="宋体" w:cs="宋体"/>
                <w:kern w:val="0"/>
                <w:sz w:val="24"/>
              </w:rPr>
            </w:pPr>
          </w:p>
        </w:tc>
        <w:tc>
          <w:tcPr>
            <w:tcW w:w="4275" w:type="dxa"/>
            <w:gridSpan w:val="2"/>
            <w:noWrap/>
            <w:vAlign w:val="bottom"/>
          </w:tcPr>
          <w:p>
            <w:pPr>
              <w:tabs>
                <w:tab w:val="left" w:pos="210"/>
              </w:tabs>
              <w:spacing w:line="320" w:lineRule="exact"/>
              <w:jc w:val="center"/>
              <w:textAlignment w:val="baseline"/>
              <w:rPr>
                <w:rFonts w:hint="eastAsia" w:ascii="宋体" w:hAnsi="宋体" w:eastAsia="宋体" w:cs="宋体"/>
                <w:kern w:val="0"/>
                <w:sz w:val="24"/>
              </w:rPr>
            </w:pPr>
            <w:r>
              <w:rPr>
                <w:rFonts w:hint="eastAsia" w:ascii="宋体" w:hAnsi="宋体" w:eastAsia="宋体" w:cs="宋体"/>
                <w:kern w:val="0"/>
                <w:sz w:val="24"/>
              </w:rPr>
              <w:t>（公章）</w:t>
            </w: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center"/>
              <w:textAlignment w:val="baseline"/>
              <w:rPr>
                <w:rFonts w:hint="eastAsia" w:ascii="宋体" w:hAnsi="宋体" w:eastAsia="宋体" w:cs="宋体"/>
                <w:kern w:val="0"/>
                <w:sz w:val="24"/>
              </w:rPr>
            </w:pPr>
          </w:p>
          <w:p>
            <w:pPr>
              <w:tabs>
                <w:tab w:val="left" w:pos="210"/>
              </w:tabs>
              <w:spacing w:line="320" w:lineRule="exact"/>
              <w:jc w:val="right"/>
              <w:textAlignment w:val="baseline"/>
              <w:rPr>
                <w:rFonts w:hint="eastAsia" w:ascii="宋体" w:hAnsi="宋体" w:eastAsia="宋体" w:cs="宋体"/>
                <w:kern w:val="0"/>
                <w:sz w:val="24"/>
              </w:rPr>
            </w:pPr>
            <w:r>
              <w:rPr>
                <w:rFonts w:hint="eastAsia" w:ascii="宋体" w:hAnsi="宋体" w:eastAsia="宋体" w:cs="宋体"/>
                <w:kern w:val="0"/>
                <w:sz w:val="24"/>
              </w:rPr>
              <w:t xml:space="preserve">年  月  日 </w:t>
            </w:r>
          </w:p>
        </w:tc>
      </w:tr>
    </w:tbl>
    <w:p>
      <w:pPr>
        <w:tabs>
          <w:tab w:val="left" w:pos="210"/>
        </w:tabs>
        <w:spacing w:line="360" w:lineRule="exact"/>
        <w:jc w:val="center"/>
        <w:textAlignment w:val="baseline"/>
        <w:rPr>
          <w:rFonts w:hint="eastAsia" w:ascii="宋体" w:hAnsi="宋体" w:eastAsia="宋体" w:cs="宋体"/>
          <w:b/>
          <w:kern w:val="0"/>
          <w:sz w:val="32"/>
          <w:szCs w:val="32"/>
        </w:rPr>
      </w:pPr>
      <w:r>
        <w:rPr>
          <w:rFonts w:hint="eastAsia" w:ascii="宋体" w:hAnsi="宋体" w:eastAsia="宋体" w:cs="宋体"/>
          <w:b/>
          <w:kern w:val="0"/>
          <w:sz w:val="32"/>
          <w:szCs w:val="32"/>
        </w:rPr>
        <w:br w:type="page"/>
      </w:r>
    </w:p>
    <w:p>
      <w:pPr>
        <w:tabs>
          <w:tab w:val="left" w:pos="210"/>
        </w:tabs>
        <w:spacing w:line="360" w:lineRule="exact"/>
        <w:jc w:val="center"/>
        <w:textAlignment w:val="baseline"/>
        <w:rPr>
          <w:rFonts w:hint="eastAsia" w:ascii="宋体" w:hAnsi="宋体" w:eastAsia="宋体" w:cs="宋体"/>
          <w:b/>
          <w:sz w:val="32"/>
        </w:rPr>
      </w:pPr>
      <w:r>
        <w:rPr>
          <w:rFonts w:hint="eastAsia" w:ascii="宋体" w:hAnsi="宋体" w:eastAsia="宋体" w:cs="宋体"/>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宋体" w:hAnsi="宋体" w:eastAsia="宋体" w:cs="宋体"/>
          <w:b/>
          <w:bCs/>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（采购人）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宋体" w:hAnsi="宋体" w:eastAsia="宋体" w:cs="宋体"/>
          <w:sz w:val="24"/>
          <w:szCs w:val="24"/>
        </w:rPr>
      </w:pPr>
      <w:r>
        <w:rPr>
          <w:rFonts w:hint="eastAsia" w:ascii="宋体" w:hAnsi="宋体" w:eastAsia="宋体" w:cs="宋体"/>
          <w:sz w:val="24"/>
          <w:szCs w:val="24"/>
        </w:rPr>
        <w:t>本授权书声明：注册于（</w:t>
      </w:r>
      <w:r>
        <w:rPr>
          <w:rFonts w:hint="eastAsia" w:ascii="宋体" w:hAnsi="宋体" w:eastAsia="宋体" w:cs="宋体"/>
          <w:sz w:val="24"/>
          <w:szCs w:val="24"/>
          <w:u w:val="single" w:color="000000"/>
        </w:rPr>
        <w:t xml:space="preserve"> 工商行政管理局名称）之（委托单位全称） </w:t>
      </w:r>
      <w:r>
        <w:rPr>
          <w:rFonts w:hint="eastAsia" w:ascii="宋体" w:hAnsi="宋体" w:eastAsia="宋体" w:cs="宋体"/>
          <w:sz w:val="24"/>
          <w:szCs w:val="24"/>
        </w:rPr>
        <w:t>的法定代表人</w:t>
      </w:r>
      <w:r>
        <w:rPr>
          <w:rFonts w:hint="eastAsia" w:ascii="宋体" w:hAnsi="宋体" w:eastAsia="宋体" w:cs="宋体"/>
          <w:sz w:val="24"/>
          <w:szCs w:val="24"/>
          <w:u w:val="single" w:color="000000"/>
        </w:rPr>
        <w:t>（</w:t>
      </w:r>
      <w:r>
        <w:rPr>
          <w:rFonts w:hint="eastAsia" w:ascii="宋体" w:hAnsi="宋体" w:eastAsia="宋体" w:cs="宋体"/>
          <w:sz w:val="24"/>
          <w:szCs w:val="24"/>
          <w:u w:val="single" w:color="000000"/>
          <w:lang w:val="en-US" w:eastAsia="zh-CN"/>
        </w:rPr>
        <w:t>姓名</w:t>
      </w:r>
      <w:r>
        <w:rPr>
          <w:rFonts w:hint="eastAsia" w:ascii="宋体" w:hAnsi="宋体" w:eastAsia="宋体" w:cs="宋体"/>
          <w:sz w:val="24"/>
          <w:szCs w:val="24"/>
          <w:u w:val="single" w:color="000000"/>
        </w:rPr>
        <w:t>、性别、职务）</w:t>
      </w:r>
      <w:r>
        <w:rPr>
          <w:rFonts w:hint="eastAsia" w:ascii="宋体" w:hAnsi="宋体" w:eastAsia="宋体" w:cs="宋体"/>
          <w:sz w:val="24"/>
          <w:szCs w:val="24"/>
        </w:rPr>
        <w:t>授权</w:t>
      </w:r>
      <w:r>
        <w:rPr>
          <w:rFonts w:hint="eastAsia" w:ascii="宋体" w:hAnsi="宋体" w:eastAsia="宋体" w:cs="宋体"/>
          <w:sz w:val="24"/>
        </w:rPr>
        <w:t>本公司的</w:t>
      </w:r>
      <w:r>
        <w:rPr>
          <w:rFonts w:hint="eastAsia" w:ascii="宋体" w:hAnsi="宋体" w:eastAsia="宋体" w:cs="宋体"/>
          <w:sz w:val="24"/>
          <w:u w:val="single"/>
          <w:lang w:val="en-US" w:eastAsia="zh-CN"/>
        </w:rPr>
        <w:t xml:space="preserve">         </w:t>
      </w:r>
      <w:r>
        <w:rPr>
          <w:rFonts w:hint="eastAsia" w:ascii="宋体" w:hAnsi="宋体" w:eastAsia="宋体" w:cs="宋体"/>
          <w:sz w:val="24"/>
          <w:szCs w:val="24"/>
          <w:u w:val="single" w:color="000000"/>
        </w:rPr>
        <w:t>（委托代理人姓名、性别、职务）</w:t>
      </w:r>
      <w:r>
        <w:rPr>
          <w:rFonts w:hint="eastAsia" w:ascii="宋体" w:hAnsi="宋体" w:eastAsia="宋体" w:cs="宋体"/>
          <w:sz w:val="24"/>
          <w:szCs w:val="24"/>
        </w:rPr>
        <w:t>为合法代理人，就贵方组织的有关</w:t>
      </w:r>
      <w:r>
        <w:rPr>
          <w:rFonts w:hint="eastAsia" w:ascii="宋体" w:hAnsi="宋体" w:eastAsia="宋体" w:cs="宋体"/>
          <w:sz w:val="24"/>
          <w:szCs w:val="24"/>
          <w:u w:val="single" w:color="000000"/>
        </w:rPr>
        <w:t>（</w:t>
      </w:r>
      <w:r>
        <w:rPr>
          <w:rFonts w:hint="eastAsia" w:ascii="宋体" w:hAnsi="宋体" w:eastAsia="宋体" w:cs="宋体"/>
          <w:sz w:val="24"/>
          <w:szCs w:val="24"/>
          <w:u w:val="single" w:color="000000"/>
          <w:lang w:val="en-US" w:eastAsia="zh-CN"/>
        </w:rPr>
        <w:t xml:space="preserve">  </w:t>
      </w:r>
      <w:r>
        <w:rPr>
          <w:rFonts w:hint="eastAsia" w:ascii="宋体" w:hAnsi="宋体" w:eastAsia="宋体" w:cs="宋体"/>
          <w:sz w:val="24"/>
          <w:szCs w:val="24"/>
          <w:u w:val="single" w:color="000000"/>
        </w:rPr>
        <w:t>谈判项目名称</w:t>
      </w:r>
      <w:r>
        <w:rPr>
          <w:rFonts w:hint="eastAsia" w:ascii="宋体" w:hAnsi="宋体" w:eastAsia="宋体" w:cs="宋体"/>
          <w:sz w:val="24"/>
          <w:szCs w:val="24"/>
          <w:u w:val="single" w:color="000000"/>
          <w:lang w:val="en-US" w:eastAsia="zh-CN"/>
        </w:rPr>
        <w:t xml:space="preserve"> </w:t>
      </w:r>
      <w:r>
        <w:rPr>
          <w:rFonts w:hint="eastAsia" w:ascii="宋体" w:hAnsi="宋体" w:eastAsia="宋体" w:cs="宋体"/>
          <w:sz w:val="24"/>
          <w:szCs w:val="24"/>
          <w:u w:val="single" w:color="000000"/>
        </w:rPr>
        <w:t>）</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宋体" w:hAnsi="宋体" w:eastAsia="宋体" w:cs="宋体"/>
          <w:sz w:val="24"/>
          <w:szCs w:val="24"/>
          <w:u w:val="single"/>
        </w:rPr>
        <w:t xml:space="preserve">       </w:t>
      </w:r>
      <w:r>
        <w:rPr>
          <w:rFonts w:hint="eastAsia" w:ascii="宋体" w:hAnsi="宋体" w:eastAsia="宋体" w:cs="宋体"/>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u w:val="single"/>
        </w:rPr>
      </w:pPr>
      <w:r>
        <w:rPr>
          <w:rFonts w:hint="eastAsia" w:ascii="宋体" w:hAnsi="宋体" w:eastAsia="宋体" w:cs="宋体"/>
          <w:sz w:val="24"/>
          <w:szCs w:val="24"/>
        </w:rPr>
        <w:t>委托单位：（公章）                  法定代表人（签字并盖章）：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签发日期：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年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i/>
          <w:iCs/>
          <w:sz w:val="24"/>
          <w:szCs w:val="24"/>
          <w:u w:val="single"/>
        </w:rPr>
      </w:pPr>
      <w:r>
        <w:rPr>
          <w:rFonts w:hint="eastAsia" w:ascii="宋体" w:hAnsi="宋体" w:eastAsia="宋体" w:cs="宋体"/>
          <w:sz w:val="24"/>
          <w:szCs w:val="24"/>
        </w:rPr>
        <w:t>委托代理人（签字）：</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性别：</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sz w:val="24"/>
          <w:szCs w:val="24"/>
          <w:u w:val="single"/>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sz w:val="24"/>
          <w:szCs w:val="24"/>
          <w:u w:val="single"/>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传真：</w:t>
      </w:r>
      <w:r>
        <w:rPr>
          <w:rFonts w:hint="eastAsia" w:ascii="宋体" w:hAnsi="宋体" w:eastAsia="宋体" w:cs="宋体"/>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附：法定代表人</w:t>
      </w:r>
      <w:r>
        <w:rPr>
          <w:rFonts w:hint="eastAsia" w:ascii="宋体" w:hAnsi="宋体" w:eastAsia="宋体" w:cs="宋体"/>
          <w:sz w:val="24"/>
          <w:szCs w:val="24"/>
          <w:lang w:eastAsia="zh-CN"/>
        </w:rPr>
        <w:t>、</w:t>
      </w:r>
      <w:r>
        <w:rPr>
          <w:rFonts w:hint="eastAsia" w:ascii="宋体" w:hAnsi="宋体" w:eastAsia="宋体" w:cs="宋体"/>
          <w:sz w:val="24"/>
          <w:szCs w:val="24"/>
        </w:rPr>
        <w:t>委托代理人身份证复印件，被委托人须提供社保经办机构出具</w:t>
      </w:r>
      <w:r>
        <w:rPr>
          <w:rFonts w:hint="eastAsia" w:ascii="宋体" w:hAnsi="宋体" w:eastAsia="宋体" w:cs="宋体"/>
          <w:color w:val="auto"/>
          <w:kern w:val="2"/>
          <w:sz w:val="24"/>
          <w:szCs w:val="24"/>
          <w:highlight w:val="none"/>
          <w:lang w:val="en-US" w:eastAsia="zh-CN" w:bidi="ar-SA"/>
        </w:rPr>
        <w:t>开标前近三个月任意一个月的社保经办机构出具的本企业社保缴纳证明材料（五险一金其中一项即可，应可查询）</w:t>
      </w:r>
      <w:r>
        <w:rPr>
          <w:rFonts w:hint="eastAsia" w:ascii="宋体" w:hAnsi="宋体" w:eastAsia="宋体" w:cs="宋体"/>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rPr>
              <w:t>委托代理人</w:t>
            </w:r>
            <w:r>
              <w:rPr>
                <w:rFonts w:hint="eastAsia" w:ascii="宋体" w:hAnsi="宋体" w:eastAsia="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int="eastAsia" w:ascii="宋体" w:hAnsi="宋体" w:eastAsia="宋体" w:cs="宋体"/>
                <w:sz w:val="24"/>
                <w:szCs w:val="24"/>
                <w:shd w:val="pct10" w:color="auto" w:fill="FFFFFF"/>
              </w:rPr>
            </w:pPr>
            <w:r>
              <w:rPr>
                <w:rFonts w:hint="eastAsia" w:ascii="宋体" w:hAnsi="宋体" w:eastAsia="宋体" w:cs="宋体"/>
                <w:sz w:val="24"/>
                <w:szCs w:val="24"/>
              </w:rPr>
              <w:t>委托代理人</w:t>
            </w:r>
            <w:r>
              <w:rPr>
                <w:rFonts w:hint="eastAsia" w:ascii="宋体" w:hAnsi="宋体" w:eastAsia="宋体" w:cs="宋体"/>
                <w:sz w:val="24"/>
                <w:szCs w:val="24"/>
                <w:shd w:val="pct10" w:color="auto" w:fill="FFFFFF"/>
              </w:rPr>
              <w:t>身份证复印件（背面）</w:t>
            </w:r>
          </w:p>
        </w:tc>
      </w:tr>
    </w:tbl>
    <w:p>
      <w:pPr>
        <w:pStyle w:val="12"/>
        <w:spacing w:line="50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说明：</w:t>
      </w:r>
    </w:p>
    <w:p>
      <w:pPr>
        <w:pStyle w:val="12"/>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1．本授权书有效期自谈判大会之日计算不得少于九十天。</w:t>
      </w:r>
    </w:p>
    <w:p>
      <w:pPr>
        <w:pStyle w:val="12"/>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2．授权书内容填写要明确，文字要工整清楚，涂改无效。</w:t>
      </w:r>
    </w:p>
    <w:p>
      <w:pPr>
        <w:pStyle w:val="12"/>
        <w:spacing w:line="440" w:lineRule="exact"/>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sz w:val="24"/>
          <w:szCs w:val="24"/>
          <w:lang w:eastAsia="zh-CN"/>
        </w:rPr>
        <w:t>）</w:t>
      </w:r>
    </w:p>
    <w:p>
      <w:pPr>
        <w:jc w:val="left"/>
        <w:rPr>
          <w:rFonts w:hint="eastAsia" w:ascii="宋体" w:hAnsi="宋体" w:eastAsia="宋体" w:cs="宋体"/>
          <w:b w:val="0"/>
          <w:bCs w:val="0"/>
          <w:color w:val="auto"/>
          <w:sz w:val="24"/>
          <w:szCs w:val="24"/>
          <w:highlight w:val="none"/>
          <w:lang w:eastAsia="zh-CN"/>
        </w:rPr>
      </w:pPr>
    </w:p>
    <w:p>
      <w:pPr>
        <w:jc w:val="left"/>
        <w:rPr>
          <w:rFonts w:hint="eastAsia" w:ascii="宋体" w:hAnsi="宋体" w:eastAsia="宋体" w:cs="宋体"/>
          <w:b w:val="0"/>
          <w:bCs w:val="0"/>
          <w:color w:val="auto"/>
          <w:sz w:val="24"/>
          <w:szCs w:val="24"/>
          <w:highlight w:val="none"/>
          <w:lang w:eastAsia="zh-CN"/>
        </w:rPr>
      </w:pPr>
    </w:p>
    <w:p>
      <w:pPr>
        <w:jc w:val="left"/>
        <w:rPr>
          <w:rFonts w:hint="eastAsia" w:ascii="宋体" w:hAnsi="宋体" w:eastAsia="宋体" w:cs="宋体"/>
          <w:b w:val="0"/>
          <w:bCs w:val="0"/>
          <w:color w:val="auto"/>
          <w:sz w:val="24"/>
          <w:szCs w:val="24"/>
          <w:highlight w:val="none"/>
          <w:lang w:eastAsia="zh-CN"/>
        </w:rPr>
      </w:pPr>
    </w:p>
    <w:p>
      <w:pPr>
        <w:jc w:val="left"/>
        <w:rPr>
          <w:rFonts w:hint="eastAsia" w:ascii="宋体" w:hAnsi="宋体" w:eastAsia="宋体" w:cs="宋体"/>
          <w:b w:val="0"/>
          <w:bCs w:val="0"/>
          <w:color w:val="auto"/>
          <w:sz w:val="24"/>
          <w:szCs w:val="24"/>
          <w:highlight w:val="none"/>
          <w:lang w:eastAsia="zh-CN"/>
        </w:rPr>
      </w:pPr>
    </w:p>
    <w:p>
      <w:pPr>
        <w:jc w:val="left"/>
        <w:rPr>
          <w:rFonts w:hint="eastAsia" w:ascii="宋体" w:hAnsi="宋体" w:eastAsia="宋体" w:cs="宋体"/>
          <w:b/>
          <w:color w:val="auto"/>
          <w:sz w:val="24"/>
          <w:szCs w:val="24"/>
          <w:highlight w:val="none"/>
        </w:rPr>
      </w:pPr>
      <w:r>
        <w:rPr>
          <w:rFonts w:hint="eastAsia" w:ascii="宋体" w:hAnsi="宋体" w:eastAsia="宋体" w:cs="宋体"/>
          <w:b w:val="0"/>
          <w:bCs w:val="0"/>
          <w:color w:val="auto"/>
          <w:sz w:val="24"/>
          <w:szCs w:val="24"/>
          <w:highlight w:val="none"/>
          <w:lang w:eastAsia="zh-CN"/>
        </w:rPr>
        <w:t>附件</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项</w:t>
      </w:r>
      <w:r>
        <w:rPr>
          <w:rFonts w:hint="eastAsia" w:ascii="宋体" w:hAnsi="宋体" w:eastAsia="宋体" w:cs="宋体"/>
          <w:b w:val="0"/>
          <w:bCs/>
          <w:color w:val="auto"/>
          <w:sz w:val="24"/>
          <w:szCs w:val="24"/>
          <w:highlight w:val="none"/>
        </w:rPr>
        <w:t>目</w:t>
      </w:r>
      <w:r>
        <w:rPr>
          <w:rFonts w:hint="eastAsia" w:ascii="宋体" w:hAnsi="宋体" w:eastAsia="宋体" w:cs="宋体"/>
          <w:b w:val="0"/>
          <w:bCs/>
          <w:color w:val="auto"/>
          <w:sz w:val="24"/>
          <w:szCs w:val="24"/>
          <w:highlight w:val="none"/>
          <w:lang w:eastAsia="zh-CN"/>
        </w:rPr>
        <w:t>负责人</w:t>
      </w:r>
      <w:r>
        <w:rPr>
          <w:rFonts w:hint="eastAsia" w:ascii="宋体" w:hAnsi="宋体" w:eastAsia="宋体" w:cs="宋体"/>
          <w:b w:val="0"/>
          <w:bCs/>
          <w:color w:val="auto"/>
          <w:sz w:val="24"/>
          <w:szCs w:val="24"/>
          <w:highlight w:val="none"/>
        </w:rPr>
        <w:t>简历表</w:t>
      </w:r>
    </w:p>
    <w:p>
      <w:pPr>
        <w:jc w:val="center"/>
        <w:rPr>
          <w:rFonts w:hint="eastAsia" w:ascii="宋体" w:hAnsi="宋体" w:eastAsia="宋体" w:cs="宋体"/>
          <w:b/>
          <w:color w:val="auto"/>
          <w:sz w:val="24"/>
          <w:szCs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color w:val="auto"/>
                <w:sz w:val="24"/>
                <w:szCs w:val="24"/>
                <w:highlight w:val="none"/>
              </w:rPr>
            </w:pPr>
          </w:p>
        </w:tc>
        <w:tc>
          <w:tcPr>
            <w:tcW w:w="2967" w:type="dxa"/>
            <w:gridSpan w:val="3"/>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color w:val="auto"/>
                <w:sz w:val="24"/>
                <w:szCs w:val="24"/>
                <w:highlight w:val="none"/>
              </w:rPr>
            </w:pPr>
          </w:p>
        </w:tc>
        <w:tc>
          <w:tcPr>
            <w:tcW w:w="2099" w:type="dxa"/>
            <w:gridSpan w:val="2"/>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color w:val="auto"/>
                <w:sz w:val="24"/>
                <w:szCs w:val="24"/>
                <w:highlight w:val="none"/>
              </w:rPr>
            </w:pPr>
          </w:p>
        </w:tc>
        <w:tc>
          <w:tcPr>
            <w:tcW w:w="2528" w:type="dxa"/>
            <w:gridSpan w:val="2"/>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color w:val="auto"/>
                <w:sz w:val="24"/>
                <w:szCs w:val="24"/>
                <w:highlight w:val="none"/>
              </w:rPr>
            </w:pPr>
          </w:p>
        </w:tc>
      </w:tr>
    </w:tbl>
    <w:p>
      <w:pPr>
        <w:pStyle w:val="12"/>
        <w:spacing w:line="50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注：</w:t>
      </w:r>
      <w:r>
        <w:rPr>
          <w:rFonts w:hint="eastAsia" w:ascii="宋体" w:hAnsi="宋体" w:eastAsia="宋体" w:cs="宋体"/>
          <w:sz w:val="24"/>
          <w:szCs w:val="24"/>
          <w:lang w:val="en-US" w:eastAsia="zh-CN"/>
        </w:rPr>
        <w:t>1、本表后应附项目负责人的建造师注册证、安全生产考核合格证</w:t>
      </w:r>
      <w:r>
        <w:rPr>
          <w:rFonts w:hint="eastAsia" w:ascii="宋体" w:hAnsi="宋体" w:eastAsia="宋体" w:cs="宋体"/>
          <w:sz w:val="24"/>
          <w:szCs w:val="24"/>
          <w:lang w:val="en-US"/>
        </w:rPr>
        <w:t>（</w:t>
      </w:r>
      <w:r>
        <w:rPr>
          <w:rFonts w:hint="eastAsia" w:hAnsi="宋体" w:cs="宋体"/>
          <w:sz w:val="24"/>
          <w:szCs w:val="24"/>
          <w:lang w:val="en-US" w:eastAsia="zh-CN"/>
        </w:rPr>
        <w:t>水</w:t>
      </w:r>
      <w:r>
        <w:rPr>
          <w:rFonts w:hint="eastAsia" w:ascii="宋体" w:hAnsi="宋体" w:eastAsia="宋体" w:cs="宋体"/>
          <w:sz w:val="24"/>
          <w:szCs w:val="24"/>
          <w:lang w:val="en-US" w:eastAsia="zh-CN"/>
        </w:rPr>
        <w:t>安B证</w:t>
      </w:r>
      <w:r>
        <w:rPr>
          <w:rFonts w:hint="eastAsia" w:ascii="宋体" w:hAnsi="宋体" w:eastAsia="宋体" w:cs="宋体"/>
          <w:sz w:val="24"/>
          <w:szCs w:val="24"/>
          <w:lang w:val="en-US"/>
        </w:rPr>
        <w:t>）</w:t>
      </w:r>
      <w:r>
        <w:rPr>
          <w:rFonts w:hint="eastAsia" w:ascii="宋体" w:hAnsi="宋体" w:eastAsia="宋体" w:cs="宋体"/>
          <w:sz w:val="24"/>
          <w:szCs w:val="24"/>
          <w:lang w:val="en-US" w:eastAsia="zh-CN"/>
        </w:rPr>
        <w:t>、身份证复印件。</w:t>
      </w:r>
    </w:p>
    <w:p>
      <w:pPr>
        <w:pStyle w:val="12"/>
        <w:spacing w:line="50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2、提供社保经办机构出具的开标前近三个月内至少一个月的本企业社保缴纳证明材料（五险一金其中一项即可，应可查询）（如为退休人员应提供相应的退休证明材料）。</w:t>
      </w:r>
    </w:p>
    <w:p>
      <w:pPr>
        <w:pStyle w:val="12"/>
        <w:spacing w:line="50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注：已换电子证书的，可提供加盖企业原色印章的有效电子证书。</w:t>
      </w:r>
    </w:p>
    <w:p>
      <w:pPr>
        <w:pStyle w:val="12"/>
        <w:spacing w:line="500" w:lineRule="exact"/>
        <w:ind w:firstLine="480" w:firstLineChars="200"/>
        <w:textAlignment w:val="baseline"/>
        <w:rPr>
          <w:rFonts w:hint="eastAsia" w:ascii="宋体" w:hAnsi="宋体" w:eastAsia="宋体" w:cs="宋体"/>
          <w:sz w:val="24"/>
          <w:szCs w:val="24"/>
          <w:lang w:val="en-US" w:eastAsia="zh-CN"/>
        </w:rPr>
      </w:pPr>
    </w:p>
    <w:p>
      <w:pPr>
        <w:pStyle w:val="12"/>
        <w:spacing w:line="500" w:lineRule="exact"/>
        <w:ind w:firstLine="480" w:firstLineChars="200"/>
        <w:textAlignment w:val="baseline"/>
        <w:rPr>
          <w:rFonts w:hint="eastAsia" w:ascii="宋体" w:hAnsi="宋体" w:eastAsia="宋体" w:cs="宋体"/>
          <w:sz w:val="24"/>
          <w:szCs w:val="24"/>
          <w:lang w:val="en-US" w:eastAsia="zh-CN"/>
        </w:rPr>
      </w:pPr>
    </w:p>
    <w:p>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br w:type="page"/>
      </w:r>
    </w:p>
    <w:p>
      <w:pPr>
        <w:numPr>
          <w:ilvl w:val="0"/>
          <w:numId w:val="0"/>
        </w:numPr>
        <w:jc w:val="center"/>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项目负责人无在建项目承诺书</w:t>
      </w:r>
    </w:p>
    <w:p>
      <w:pPr>
        <w:jc w:val="center"/>
        <w:outlineLvl w:val="9"/>
        <w:rPr>
          <w:rFonts w:hint="eastAsia" w:ascii="宋体" w:hAnsi="宋体" w:eastAsia="宋体" w:cs="宋体"/>
          <w:color w:val="auto"/>
          <w:sz w:val="24"/>
          <w:szCs w:val="24"/>
        </w:rPr>
      </w:pPr>
    </w:p>
    <w:p>
      <w:pPr>
        <w:ind w:firstLine="240" w:firstLineChars="100"/>
        <w:outlineLvl w:val="9"/>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pPr>
        <w:outlineLvl w:val="9"/>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spacing w:val="6"/>
          <w:sz w:val="24"/>
          <w:szCs w:val="24"/>
          <w:u w:val="single" w:color="auto"/>
        </w:rPr>
        <w:t xml:space="preserve"> </w:t>
      </w:r>
      <w:r>
        <w:rPr>
          <w:rFonts w:hint="eastAsia" w:ascii="宋体" w:hAnsi="宋体" w:eastAsia="宋体" w:cs="宋体"/>
          <w:spacing w:val="6"/>
          <w:sz w:val="24"/>
          <w:szCs w:val="24"/>
          <w:u w:val="single" w:color="auto"/>
          <w:lang w:val="en-US" w:eastAsia="zh-CN"/>
        </w:rPr>
        <w:t xml:space="preserve">        </w:t>
      </w:r>
      <w:r>
        <w:rPr>
          <w:rFonts w:hint="eastAsia" w:ascii="宋体" w:hAnsi="宋体" w:eastAsia="宋体" w:cs="宋体"/>
          <w:spacing w:val="6"/>
          <w:sz w:val="24"/>
          <w:szCs w:val="24"/>
          <w:u w:val="single" w:color="auto"/>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outlineLvl w:val="9"/>
        <w:rPr>
          <w:rFonts w:hint="eastAsia" w:ascii="宋体" w:hAnsi="宋体" w:eastAsia="宋体" w:cs="宋体"/>
          <w:color w:val="auto"/>
          <w:sz w:val="24"/>
          <w:szCs w:val="24"/>
        </w:rPr>
      </w:pPr>
    </w:p>
    <w:p>
      <w:pPr>
        <w:ind w:firstLine="480" w:firstLineChars="200"/>
        <w:outlineLvl w:val="9"/>
        <w:rPr>
          <w:rFonts w:hint="eastAsia" w:ascii="宋体" w:hAnsi="宋体" w:eastAsia="宋体" w:cs="宋体"/>
          <w:color w:val="auto"/>
          <w:sz w:val="24"/>
          <w:szCs w:val="24"/>
        </w:rPr>
      </w:pPr>
    </w:p>
    <w:p>
      <w:pPr>
        <w:ind w:firstLine="480" w:firstLineChars="200"/>
        <w:outlineLvl w:val="9"/>
        <w:rPr>
          <w:rFonts w:hint="eastAsia" w:ascii="宋体" w:hAnsi="宋体" w:eastAsia="宋体" w:cs="宋体"/>
          <w:color w:val="auto"/>
          <w:sz w:val="24"/>
          <w:szCs w:val="24"/>
          <w:highlight w:val="none"/>
        </w:rPr>
      </w:pPr>
    </w:p>
    <w:p>
      <w:pPr>
        <w:ind w:firstLine="480" w:firstLineChars="200"/>
        <w:outlineLvl w:val="9"/>
        <w:rPr>
          <w:rFonts w:hint="eastAsia" w:ascii="宋体" w:hAnsi="宋体" w:eastAsia="宋体" w:cs="宋体"/>
          <w:color w:val="auto"/>
          <w:sz w:val="24"/>
          <w:szCs w:val="24"/>
          <w:highlight w:val="none"/>
        </w:rPr>
      </w:pPr>
    </w:p>
    <w:p>
      <w:pPr>
        <w:ind w:firstLine="480" w:firstLineChars="200"/>
        <w:outlineLvl w:val="9"/>
        <w:rPr>
          <w:rFonts w:hint="eastAsia" w:ascii="宋体" w:hAnsi="宋体" w:eastAsia="宋体" w:cs="宋体"/>
          <w:color w:val="auto"/>
          <w:sz w:val="24"/>
          <w:szCs w:val="24"/>
          <w:highlight w:val="none"/>
        </w:rPr>
      </w:pPr>
    </w:p>
    <w:p>
      <w:pPr>
        <w:ind w:firstLine="480" w:firstLineChars="200"/>
        <w:outlineLvl w:val="9"/>
        <w:rPr>
          <w:rFonts w:hint="eastAsia" w:ascii="宋体" w:hAnsi="宋体" w:eastAsia="宋体" w:cs="宋体"/>
          <w:color w:val="auto"/>
          <w:sz w:val="24"/>
          <w:szCs w:val="24"/>
          <w:highlight w:val="none"/>
        </w:rPr>
      </w:pPr>
    </w:p>
    <w:p>
      <w:pPr>
        <w:ind w:firstLine="480" w:firstLineChars="200"/>
        <w:outlineLvl w:val="9"/>
        <w:rPr>
          <w:rFonts w:hint="eastAsia" w:ascii="宋体" w:hAnsi="宋体" w:eastAsia="宋体" w:cs="宋体"/>
          <w:color w:val="auto"/>
          <w:sz w:val="24"/>
          <w:szCs w:val="24"/>
          <w:highlight w:val="none"/>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en-US" w:eastAsia="zh-CN"/>
        </w:rPr>
        <w:t>承诺人</w:t>
      </w:r>
      <w:r>
        <w:rPr>
          <w:rFonts w:hint="eastAsia" w:ascii="宋体" w:hAnsi="宋体" w:eastAsia="宋体" w:cs="宋体"/>
          <w:color w:val="auto"/>
          <w:sz w:val="24"/>
          <w:szCs w:val="24"/>
          <w:highlight w:val="none"/>
          <w:u w:val="none"/>
          <w:lang w:val="zh-CN"/>
        </w:rPr>
        <w:t>（</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u w:val="none"/>
          <w:lang w:val="zh-CN"/>
        </w:rPr>
        <w:t>）：</w:t>
      </w:r>
    </w:p>
    <w:p>
      <w:pPr>
        <w:ind w:firstLine="480" w:firstLineChars="200"/>
        <w:jc w:val="right"/>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zh-CN"/>
        </w:rPr>
        <w:t>日     期:          年     月     日</w:t>
      </w:r>
    </w:p>
    <w:p>
      <w:pPr>
        <w:jc w:val="center"/>
        <w:outlineLvl w:val="9"/>
        <w:rPr>
          <w:rFonts w:hint="eastAsia" w:ascii="宋体" w:hAnsi="宋体" w:eastAsia="宋体" w:cs="宋体"/>
          <w:b/>
          <w:color w:val="auto"/>
          <w:sz w:val="24"/>
          <w:szCs w:val="24"/>
          <w:highlight w:val="none"/>
        </w:rPr>
      </w:pPr>
    </w:p>
    <w:p>
      <w:pPr>
        <w:spacing w:before="101" w:line="326" w:lineRule="auto"/>
        <w:ind w:firstLine="10"/>
        <w:outlineLvl w:val="9"/>
        <w:rPr>
          <w:rFonts w:hint="eastAsia" w:ascii="宋体" w:hAnsi="宋体" w:eastAsia="宋体" w:cs="宋体"/>
          <w:spacing w:val="8"/>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p>
    <w:p>
      <w:pPr>
        <w:pStyle w:val="20"/>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numPr>
          <w:ilvl w:val="0"/>
          <w:numId w:val="0"/>
        </w:numPr>
        <w:autoSpaceDE w:val="0"/>
        <w:autoSpaceDN w:val="0"/>
        <w:adjustRightInd w:val="0"/>
        <w:spacing w:line="360" w:lineRule="auto"/>
        <w:ind w:left="210" w:leftChars="0"/>
        <w:outlineLvl w:val="9"/>
        <w:rPr>
          <w:rFonts w:hint="eastAsia" w:ascii="宋体" w:hAnsi="宋体" w:eastAsia="宋体" w:cs="宋体"/>
          <w:b/>
          <w:color w:val="auto"/>
          <w:sz w:val="24"/>
          <w:highlight w:val="none"/>
        </w:rPr>
      </w:pPr>
      <w:r>
        <w:rPr>
          <w:rFonts w:hint="eastAsia" w:ascii="宋体" w:hAnsi="宋体" w:eastAsia="宋体" w:cs="宋体"/>
          <w:b w:val="0"/>
          <w:bCs w:val="0"/>
          <w:color w:val="auto"/>
          <w:sz w:val="24"/>
          <w:szCs w:val="24"/>
          <w:highlight w:val="none"/>
          <w:lang w:val="en-US" w:eastAsia="zh-CN"/>
        </w:rPr>
        <w:t>附件4：</w:t>
      </w:r>
      <w:r>
        <w:rPr>
          <w:rFonts w:hint="eastAsia" w:ascii="宋体" w:hAnsi="宋体" w:eastAsia="宋体" w:cs="宋体"/>
          <w:b w:val="0"/>
          <w:bCs/>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0"/>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cs="宋体"/>
          <w:i w:val="0"/>
          <w:iCs w:val="0"/>
          <w:caps w:val="0"/>
          <w:color w:val="auto"/>
          <w:spacing w:val="0"/>
          <w:sz w:val="24"/>
          <w:szCs w:val="24"/>
          <w:shd w:val="clear" w:color="auto" w:fill="FFFFFF"/>
          <w:lang w:val="en-US" w:eastAsia="zh-CN"/>
        </w:rPr>
        <w:t>水</w:t>
      </w:r>
      <w:r>
        <w:rPr>
          <w:rFonts w:hint="eastAsia" w:hAnsi="宋体" w:cs="宋体"/>
          <w:i w:val="0"/>
          <w:iCs w:val="0"/>
          <w:caps w:val="0"/>
          <w:color w:val="auto"/>
          <w:spacing w:val="0"/>
          <w:sz w:val="24"/>
          <w:szCs w:val="24"/>
          <w:shd w:val="clear" w:color="auto" w:fill="FFFFFF"/>
          <w:lang w:val="en-US" w:eastAsia="zh-CN"/>
        </w:rPr>
        <w:t>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cs="宋体"/>
          <w:color w:val="auto"/>
          <w:sz w:val="24"/>
          <w:szCs w:val="24"/>
          <w:highlight w:val="none"/>
          <w:lang w:eastAsia="zh-CN"/>
        </w:rPr>
        <w:t>，</w:t>
      </w:r>
      <w:r>
        <w:rPr>
          <w:rFonts w:hint="eastAsia" w:cs="宋体"/>
          <w:i w:val="0"/>
          <w:iCs w:val="0"/>
          <w:caps w:val="0"/>
          <w:color w:val="auto"/>
          <w:spacing w:val="0"/>
          <w:sz w:val="24"/>
          <w:szCs w:val="24"/>
          <w:shd w:val="clear" w:fill="FFFFFF"/>
          <w:vertAlign w:val="baseline"/>
          <w:lang w:val="en-US" w:eastAsia="zh-CN"/>
        </w:rPr>
        <w:t>并提供</w:t>
      </w:r>
      <w:r>
        <w:rPr>
          <w:rFonts w:hint="eastAsia" w:ascii="宋体" w:hAnsi="宋体" w:eastAsia="宋体" w:cs="宋体"/>
          <w:i w:val="0"/>
          <w:iCs w:val="0"/>
          <w:caps w:val="0"/>
          <w:color w:val="auto"/>
          <w:spacing w:val="0"/>
          <w:sz w:val="24"/>
          <w:szCs w:val="24"/>
          <w:shd w:val="clear" w:color="auto" w:fill="FFFFFF"/>
          <w:lang w:val="en-US" w:eastAsia="zh-CN"/>
        </w:rPr>
        <w:t>在本企业缴纳2023年</w:t>
      </w:r>
      <w:r>
        <w:rPr>
          <w:rFonts w:hint="eastAsia" w:ascii="宋体"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ascii="宋体"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ascii="宋体"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月至少一个月的社保经办机构出具的本企业社保缴纳证明材料复印件加盖企业原色印章（</w:t>
      </w:r>
      <w:r>
        <w:rPr>
          <w:rFonts w:hint="eastAsia" w:ascii="宋体" w:hAnsi="宋体" w:eastAsia="宋体" w:cs="宋体"/>
          <w:i w:val="0"/>
          <w:iCs w:val="0"/>
          <w:caps w:val="0"/>
          <w:color w:val="auto"/>
          <w:spacing w:val="0"/>
          <w:sz w:val="24"/>
          <w:szCs w:val="24"/>
          <w:shd w:val="clear" w:fill="FFFFFF"/>
          <w:vertAlign w:val="baseline"/>
        </w:rPr>
        <w:t>五险一金其中一项即可，应可查询</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6"/>
        <w:bidi w:val="0"/>
        <w:jc w:val="both"/>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rPr>
          <w:rFonts w:hint="eastAsia" w:ascii="宋体" w:hAnsi="宋体" w:eastAsia="宋体" w:cs="宋体"/>
          <w:b w:val="0"/>
          <w:bCs w:val="0"/>
          <w:color w:val="auto"/>
          <w:sz w:val="24"/>
          <w:szCs w:val="24"/>
          <w:highlight w:val="none"/>
          <w:lang w:val="en-US" w:eastAsia="zh-CN"/>
        </w:rPr>
      </w:pPr>
    </w:p>
    <w:p>
      <w:pPr>
        <w:autoSpaceDE w:val="0"/>
        <w:autoSpaceDN w:val="0"/>
        <w:adjustRightInd w:val="0"/>
        <w:spacing w:line="360" w:lineRule="auto"/>
        <w:outlineLvl w:val="9"/>
        <w:rPr>
          <w:rFonts w:hint="eastAsia" w:ascii="宋体" w:hAnsi="宋体" w:eastAsia="宋体" w:cs="宋体"/>
          <w:bCs/>
          <w:color w:val="auto"/>
          <w:sz w:val="24"/>
          <w:szCs w:val="24"/>
          <w:lang w:val="en-US"/>
        </w:rPr>
      </w:pPr>
      <w:r>
        <w:rPr>
          <w:rFonts w:hint="eastAsia" w:ascii="宋体" w:hAnsi="宋体" w:eastAsia="宋体" w:cs="宋体"/>
          <w:b w:val="0"/>
          <w:bCs w:val="0"/>
          <w:color w:val="auto"/>
          <w:sz w:val="24"/>
          <w:szCs w:val="24"/>
          <w:highlight w:val="none"/>
          <w:lang w:val="en-US" w:eastAsia="zh-CN"/>
        </w:rPr>
        <w:t xml:space="preserve">附件5: </w:t>
      </w:r>
      <w:r>
        <w:rPr>
          <w:rFonts w:hint="eastAsia" w:ascii="宋体" w:hAnsi="宋体" w:eastAsia="宋体" w:cs="宋体"/>
          <w:sz w:val="24"/>
          <w:szCs w:val="24"/>
          <w:lang w:val="en-US" w:eastAsia="zh-CN"/>
        </w:rPr>
        <w:t>参加政府采购活动前三年内在经营活动中没有重大违法记录的书面声明</w:t>
      </w:r>
    </w:p>
    <w:p>
      <w:pPr>
        <w:autoSpaceDE w:val="0"/>
        <w:autoSpaceDN w:val="0"/>
        <w:adjustRightInd w:val="0"/>
        <w:spacing w:line="360" w:lineRule="auto"/>
        <w:outlineLvl w:val="9"/>
        <w:rPr>
          <w:rFonts w:hint="eastAsia" w:ascii="宋体" w:hAnsi="宋体" w:eastAsia="宋体" w:cs="宋体"/>
          <w:bCs/>
          <w:color w:val="auto"/>
          <w:sz w:val="24"/>
          <w:szCs w:val="24"/>
        </w:rPr>
      </w:pPr>
    </w:p>
    <w:p>
      <w:pPr>
        <w:autoSpaceDE w:val="0"/>
        <w:autoSpaceDN w:val="0"/>
        <w:adjustRightInd w:val="0"/>
        <w:spacing w:line="360" w:lineRule="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致</w:t>
      </w:r>
      <w:r>
        <w:rPr>
          <w:rFonts w:hint="eastAsia" w:ascii="宋体" w:hAnsi="宋体" w:eastAsia="宋体" w:cs="宋体"/>
          <w:bCs/>
          <w:color w:val="auto"/>
          <w:sz w:val="24"/>
          <w:szCs w:val="24"/>
          <w:u w:val="single"/>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lang w:val="en-US" w:eastAsia="zh-CN"/>
        </w:rPr>
        <w:t>（采购人名称）</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autoSpaceDE w:val="0"/>
        <w:autoSpaceDN w:val="0"/>
        <w:adjustRightInd w:val="0"/>
        <w:spacing w:line="360" w:lineRule="auto"/>
        <w:ind w:firstLine="480" w:firstLineChars="200"/>
        <w:outlineLvl w:val="9"/>
        <w:rPr>
          <w:rFonts w:hint="eastAsia" w:ascii="宋体" w:hAnsi="宋体" w:eastAsia="宋体" w:cs="宋体"/>
          <w:bCs/>
          <w:color w:val="auto"/>
          <w:sz w:val="24"/>
          <w:szCs w:val="24"/>
        </w:rPr>
      </w:pPr>
    </w:p>
    <w:p>
      <w:pPr>
        <w:autoSpaceDE w:val="0"/>
        <w:autoSpaceDN w:val="0"/>
        <w:adjustRightInd w:val="0"/>
        <w:spacing w:line="360" w:lineRule="auto"/>
        <w:ind w:firstLine="480" w:firstLineChars="200"/>
        <w:outlineLvl w:val="9"/>
        <w:rPr>
          <w:rFonts w:hint="eastAsia" w:ascii="宋体" w:hAnsi="宋体" w:eastAsia="宋体" w:cs="宋体"/>
          <w:bCs/>
          <w:color w:val="auto"/>
          <w:sz w:val="24"/>
          <w:szCs w:val="24"/>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bidi w:val="0"/>
        <w:outlineLvl w:val="9"/>
        <w:rPr>
          <w:rFonts w:hint="eastAsia" w:ascii="宋体" w:hAnsi="宋体" w:eastAsia="宋体" w:cs="宋体"/>
          <w:color w:val="auto"/>
          <w:sz w:val="24"/>
          <w:szCs w:val="24"/>
          <w:highlight w:val="none"/>
          <w:u w:val="none"/>
          <w:lang w:val="zh-CN"/>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法定代表人或委托代理人（</w:t>
      </w:r>
      <w:r>
        <w:rPr>
          <w:rFonts w:hint="eastAsia" w:ascii="宋体" w:hAnsi="宋体" w:eastAsia="宋体" w:cs="宋体"/>
          <w:color w:val="auto"/>
          <w:sz w:val="24"/>
          <w:szCs w:val="24"/>
          <w:highlight w:val="none"/>
          <w:lang w:val="zh-CN"/>
        </w:rPr>
        <w:t>签字</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盖章</w:t>
      </w:r>
      <w:r>
        <w:rPr>
          <w:rFonts w:hint="eastAsia" w:ascii="宋体" w:hAnsi="宋体" w:eastAsia="宋体" w:cs="宋体"/>
          <w:color w:val="auto"/>
          <w:sz w:val="24"/>
          <w:szCs w:val="24"/>
          <w:highlight w:val="none"/>
          <w:u w:val="none"/>
          <w:lang w:val="zh-CN"/>
        </w:rPr>
        <w:t>）：</w:t>
      </w:r>
    </w:p>
    <w:p>
      <w:pPr>
        <w:bidi w:val="0"/>
        <w:outlineLvl w:val="9"/>
        <w:rPr>
          <w:rFonts w:hint="eastAsia" w:ascii="宋体" w:hAnsi="宋体" w:eastAsia="宋体" w:cs="宋体"/>
          <w:color w:val="auto"/>
          <w:sz w:val="24"/>
          <w:szCs w:val="24"/>
          <w:highlight w:val="none"/>
          <w:u w:val="none"/>
          <w:lang w:val="zh-CN"/>
        </w:rPr>
      </w:pPr>
    </w:p>
    <w:p>
      <w:pPr>
        <w:bidi w:val="0"/>
        <w:jc w:val="both"/>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u w:val="none"/>
          <w:lang w:val="zh-CN"/>
        </w:rPr>
        <w:t>日     期:          年     月     日</w:t>
      </w:r>
    </w:p>
    <w:p>
      <w:pPr>
        <w:bidi w:val="0"/>
        <w:jc w:val="both"/>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附件6：</w:t>
      </w:r>
    </w:p>
    <w:p>
      <w:pPr>
        <w:spacing w:before="78" w:line="184" w:lineRule="auto"/>
        <w:ind w:firstLine="3635"/>
        <w:rPr>
          <w:rFonts w:hint="eastAsia" w:ascii="宋体" w:hAnsi="宋体" w:eastAsia="宋体" w:cs="宋体"/>
          <w:sz w:val="24"/>
          <w:szCs w:val="24"/>
        </w:rPr>
      </w:pPr>
      <w:r>
        <w:rPr>
          <w:rFonts w:hint="eastAsia" w:ascii="宋体" w:hAnsi="宋体" w:eastAsia="宋体" w:cs="宋体"/>
          <w:spacing w:val="-2"/>
          <w:sz w:val="24"/>
          <w:szCs w:val="24"/>
          <w:lang w:val="en-US" w:eastAsia="zh-CN"/>
        </w:rPr>
        <w:t>供应商</w:t>
      </w:r>
      <w:r>
        <w:rPr>
          <w:rFonts w:hint="eastAsia" w:ascii="宋体" w:hAnsi="宋体" w:eastAsia="宋体" w:cs="宋体"/>
          <w:spacing w:val="-2"/>
          <w:sz w:val="24"/>
          <w:szCs w:val="24"/>
        </w:rPr>
        <w:t>承诺书</w:t>
      </w:r>
    </w:p>
    <w:p>
      <w:pPr>
        <w:spacing w:line="269" w:lineRule="auto"/>
        <w:rPr>
          <w:rFonts w:hint="eastAsia" w:ascii="宋体" w:hAnsi="宋体" w:eastAsia="宋体" w:cs="宋体"/>
          <w:sz w:val="24"/>
          <w:szCs w:val="24"/>
        </w:rPr>
      </w:pPr>
    </w:p>
    <w:p>
      <w:pPr>
        <w:autoSpaceDE w:val="0"/>
        <w:autoSpaceDN w:val="0"/>
        <w:adjustRightInd w:val="0"/>
        <w:spacing w:line="360" w:lineRule="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致</w:t>
      </w:r>
      <w:r>
        <w:rPr>
          <w:rFonts w:hint="eastAsia" w:ascii="宋体" w:hAnsi="宋体" w:eastAsia="宋体" w:cs="宋体"/>
          <w:bCs/>
          <w:color w:val="auto"/>
          <w:sz w:val="24"/>
          <w:szCs w:val="24"/>
          <w:u w:val="single"/>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lang w:val="en-US" w:eastAsia="zh-CN"/>
        </w:rPr>
        <w:t>（采购人名称）</w:t>
      </w:r>
    </w:p>
    <w:p>
      <w:pPr>
        <w:spacing w:before="226" w:line="184" w:lineRule="auto"/>
        <w:ind w:firstLine="480"/>
        <w:rPr>
          <w:rFonts w:hint="eastAsia" w:ascii="宋体" w:hAnsi="宋体" w:eastAsia="宋体" w:cs="宋体"/>
          <w:sz w:val="24"/>
          <w:szCs w:val="24"/>
        </w:rPr>
      </w:pPr>
      <w:r>
        <w:rPr>
          <w:rFonts w:hint="eastAsia" w:ascii="宋体" w:hAnsi="宋体" w:eastAsia="宋体" w:cs="宋体"/>
          <w:spacing w:val="-5"/>
          <w:sz w:val="24"/>
          <w:szCs w:val="24"/>
        </w:rPr>
        <w:t>作为参加贵单位组织的</w:t>
      </w:r>
      <w:r>
        <w:rPr>
          <w:rFonts w:hint="eastAsia" w:ascii="宋体" w:hAnsi="宋体" w:eastAsia="宋体" w:cs="宋体"/>
          <w:spacing w:val="-5"/>
          <w:sz w:val="24"/>
          <w:szCs w:val="24"/>
          <w:u w:val="single" w:color="auto"/>
        </w:rPr>
        <w:t>（项目名称）</w:t>
      </w:r>
      <w:r>
        <w:rPr>
          <w:rFonts w:hint="eastAsia" w:ascii="宋体" w:hAnsi="宋体" w:eastAsia="宋体" w:cs="宋体"/>
          <w:spacing w:val="14"/>
          <w:sz w:val="24"/>
          <w:szCs w:val="24"/>
          <w:u w:val="single" w:color="auto"/>
        </w:rPr>
        <w:t xml:space="preserve"> </w:t>
      </w:r>
      <w:r>
        <w:rPr>
          <w:rFonts w:hint="eastAsia" w:ascii="宋体" w:hAnsi="宋体" w:eastAsia="宋体" w:cs="宋体"/>
          <w:spacing w:val="-5"/>
          <w:sz w:val="24"/>
          <w:szCs w:val="24"/>
        </w:rPr>
        <w:t>的</w:t>
      </w:r>
      <w:r>
        <w:rPr>
          <w:rFonts w:hint="eastAsia" w:ascii="宋体" w:hAnsi="宋体" w:eastAsia="宋体" w:cs="宋体"/>
          <w:spacing w:val="-5"/>
          <w:sz w:val="24"/>
          <w:szCs w:val="24"/>
          <w:lang w:val="en-US" w:eastAsia="zh-CN"/>
        </w:rPr>
        <w:t>供应商</w:t>
      </w:r>
      <w:r>
        <w:rPr>
          <w:rFonts w:hint="eastAsia" w:ascii="宋体" w:hAnsi="宋体" w:eastAsia="宋体" w:cs="宋体"/>
          <w:spacing w:val="-5"/>
          <w:sz w:val="24"/>
          <w:szCs w:val="24"/>
        </w:rPr>
        <w:t>，本公司郑重承诺：</w:t>
      </w:r>
    </w:p>
    <w:p>
      <w:pPr>
        <w:spacing w:before="228" w:line="358" w:lineRule="auto"/>
        <w:ind w:left="3" w:right="67" w:firstLine="493"/>
        <w:rPr>
          <w:rFonts w:hint="eastAsia" w:ascii="宋体" w:hAnsi="宋体" w:eastAsia="宋体" w:cs="宋体"/>
          <w:sz w:val="24"/>
          <w:szCs w:val="24"/>
        </w:rPr>
      </w:pPr>
      <w:r>
        <w:rPr>
          <w:rFonts w:hint="eastAsia" w:ascii="宋体" w:hAnsi="宋体" w:eastAsia="宋体" w:cs="宋体"/>
          <w:spacing w:val="-3"/>
          <w:sz w:val="24"/>
          <w:szCs w:val="24"/>
        </w:rPr>
        <w:t>1、在参加本项目投标之前不存在被依法禁止经营行为、财产被接管或冻结的情况，</w:t>
      </w:r>
      <w:r>
        <w:rPr>
          <w:rFonts w:hint="eastAsia" w:ascii="宋体" w:hAnsi="宋体" w:eastAsia="宋体" w:cs="宋体"/>
          <w:spacing w:val="30"/>
          <w:sz w:val="24"/>
          <w:szCs w:val="24"/>
        </w:rPr>
        <w:t xml:space="preserve"> </w:t>
      </w:r>
      <w:r>
        <w:rPr>
          <w:rFonts w:hint="eastAsia" w:ascii="宋体" w:hAnsi="宋体" w:eastAsia="宋体" w:cs="宋体"/>
          <w:spacing w:val="-1"/>
          <w:sz w:val="24"/>
          <w:szCs w:val="24"/>
        </w:rPr>
        <w:t>如有隐瞒实情，愿承担一切责任及后果。</w:t>
      </w:r>
    </w:p>
    <w:p>
      <w:pPr>
        <w:spacing w:before="2" w:line="358" w:lineRule="auto"/>
        <w:ind w:left="3" w:firstLine="479"/>
        <w:rPr>
          <w:rFonts w:hint="eastAsia" w:ascii="宋体" w:hAnsi="宋体" w:eastAsia="宋体" w:cs="宋体"/>
          <w:sz w:val="24"/>
          <w:szCs w:val="24"/>
        </w:rPr>
      </w:pPr>
      <w:r>
        <w:rPr>
          <w:rFonts w:hint="eastAsia" w:ascii="宋体" w:hAnsi="宋体" w:eastAsia="宋体" w:cs="宋体"/>
          <w:spacing w:val="-3"/>
          <w:sz w:val="24"/>
          <w:szCs w:val="24"/>
        </w:rPr>
        <w:t>2、近三年受到有关行政主管部门的行政处理、不良行为记录为</w:t>
      </w:r>
      <w:r>
        <w:rPr>
          <w:rFonts w:hint="eastAsia" w:ascii="宋体" w:hAnsi="宋体" w:eastAsia="宋体" w:cs="宋体"/>
          <w:spacing w:val="4"/>
          <w:sz w:val="24"/>
          <w:szCs w:val="24"/>
          <w:u w:val="single" w:color="auto"/>
        </w:rPr>
        <w:t xml:space="preserve">    </w:t>
      </w:r>
      <w:r>
        <w:rPr>
          <w:rFonts w:hint="eastAsia" w:ascii="宋体" w:hAnsi="宋体" w:eastAsia="宋体" w:cs="宋体"/>
          <w:spacing w:val="-3"/>
          <w:sz w:val="24"/>
          <w:szCs w:val="24"/>
        </w:rPr>
        <w:t>次（没有填零</w:t>
      </w:r>
      <w:r>
        <w:rPr>
          <w:rFonts w:hint="eastAsia" w:ascii="宋体" w:hAnsi="宋体" w:eastAsia="宋体" w:cs="宋体"/>
          <w:spacing w:val="-78"/>
          <w:sz w:val="24"/>
          <w:szCs w:val="24"/>
        </w:rPr>
        <w:t>），</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如有隐瞒实情，愿承担一切责任及后果。</w:t>
      </w:r>
    </w:p>
    <w:p>
      <w:pPr>
        <w:spacing w:before="3" w:line="358" w:lineRule="auto"/>
        <w:ind w:left="15" w:right="71" w:firstLine="469"/>
        <w:rPr>
          <w:rFonts w:hint="eastAsia" w:ascii="宋体" w:hAnsi="宋体" w:eastAsia="宋体" w:cs="宋体"/>
          <w:sz w:val="24"/>
          <w:szCs w:val="24"/>
        </w:rPr>
      </w:pPr>
      <w:r>
        <w:rPr>
          <w:rFonts w:hint="eastAsia" w:ascii="宋体" w:hAnsi="宋体" w:eastAsia="宋体" w:cs="宋体"/>
          <w:spacing w:val="-2"/>
          <w:sz w:val="24"/>
          <w:szCs w:val="24"/>
        </w:rPr>
        <w:t>3、参加本次投标提交的</w:t>
      </w:r>
      <w:r>
        <w:rPr>
          <w:rFonts w:hint="eastAsia" w:ascii="宋体" w:hAnsi="宋体" w:eastAsia="宋体" w:cs="宋体"/>
          <w:spacing w:val="-2"/>
          <w:sz w:val="24"/>
          <w:szCs w:val="24"/>
          <w:lang w:val="en-US" w:eastAsia="zh-CN"/>
        </w:rPr>
        <w:t>响应</w:t>
      </w:r>
      <w:r>
        <w:rPr>
          <w:rFonts w:hint="eastAsia" w:ascii="宋体" w:hAnsi="宋体" w:eastAsia="宋体" w:cs="宋体"/>
          <w:spacing w:val="-2"/>
          <w:sz w:val="24"/>
          <w:szCs w:val="24"/>
        </w:rPr>
        <w:t>文件是真实的、有效的，如有</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rPr>
        <w:t>隐瞒实情，愿承担一切责任及后果。</w:t>
      </w:r>
    </w:p>
    <w:p>
      <w:pPr>
        <w:spacing w:line="251" w:lineRule="auto"/>
        <w:rPr>
          <w:rFonts w:hint="eastAsia" w:ascii="宋体" w:hAnsi="宋体" w:eastAsia="宋体" w:cs="宋体"/>
          <w:sz w:val="24"/>
          <w:szCs w:val="24"/>
        </w:rPr>
      </w:pPr>
    </w:p>
    <w:p>
      <w:pPr>
        <w:spacing w:line="251" w:lineRule="auto"/>
        <w:rPr>
          <w:rFonts w:hint="eastAsia" w:ascii="宋体" w:hAnsi="宋体" w:eastAsia="宋体" w:cs="宋体"/>
          <w:sz w:val="24"/>
          <w:szCs w:val="24"/>
        </w:rPr>
      </w:pPr>
    </w:p>
    <w:p>
      <w:pPr>
        <w:spacing w:line="252" w:lineRule="auto"/>
        <w:rPr>
          <w:rFonts w:hint="eastAsia" w:ascii="宋体" w:hAnsi="宋体" w:eastAsia="宋体" w:cs="宋体"/>
          <w:sz w:val="24"/>
          <w:szCs w:val="24"/>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color w:val="auto"/>
          <w:sz w:val="24"/>
          <w:szCs w:val="24"/>
          <w:lang w:val="zh-CN"/>
        </w:rPr>
        <w:t>（签字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lang w:val="zh-CN"/>
        </w:rPr>
        <w:t>盖章）</w:t>
      </w:r>
      <w:r>
        <w:rPr>
          <w:rFonts w:hint="eastAsia" w:ascii="宋体" w:hAnsi="宋体" w:eastAsia="宋体" w:cs="宋体"/>
          <w:sz w:val="24"/>
          <w:szCs w:val="24"/>
        </w:rPr>
        <w:t>：</w:t>
      </w:r>
    </w:p>
    <w:p>
      <w:pPr>
        <w:pStyle w:val="7"/>
        <w:numPr>
          <w:ilvl w:val="3"/>
          <w:numId w:val="0"/>
        </w:numPr>
        <w:ind w:left="-480" w:leftChars="0" w:firstLine="480" w:firstLineChars="200"/>
        <w:rPr>
          <w:rFonts w:hint="eastAsia" w:ascii="宋体" w:hAnsi="宋体" w:eastAsia="宋体" w:cs="宋体"/>
          <w:b w:val="0"/>
          <w:bCs/>
          <w:sz w:val="24"/>
          <w:szCs w:val="24"/>
          <w:lang w:val="en-US" w:eastAsia="zh-CN"/>
        </w:rPr>
        <w:sectPr>
          <w:headerReference r:id="rId13" w:type="default"/>
          <w:footerReference r:id="rId14" w:type="default"/>
          <w:pgSz w:w="11962" w:h="16877"/>
          <w:pgMar w:top="1440" w:right="1800" w:bottom="1440" w:left="1800" w:header="1043" w:footer="1043" w:gutter="0"/>
          <w:pgNumType w:fmt="decimal"/>
          <w:cols w:space="720" w:num="1"/>
          <w:rtlGutter w:val="0"/>
          <w:docGrid w:linePitch="312" w:charSpace="0"/>
        </w:sectPr>
      </w:pPr>
      <w:r>
        <w:rPr>
          <w:rFonts w:hint="eastAsia" w:ascii="宋体" w:hAnsi="宋体" w:eastAsia="宋体" w:cs="宋体"/>
          <w:b w:val="0"/>
          <w:bCs/>
          <w:sz w:val="24"/>
          <w:szCs w:val="24"/>
        </w:rPr>
        <w:t>日期：</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年</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月</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日</w:t>
      </w:r>
    </w:p>
    <w:p>
      <w:pPr>
        <w:spacing w:before="78" w:line="184" w:lineRule="auto"/>
        <w:jc w:val="both"/>
        <w:rPr>
          <w:rFonts w:hint="eastAsia" w:ascii="宋体" w:hAnsi="宋体" w:eastAsia="宋体" w:cs="宋体"/>
          <w:b w:val="0"/>
          <w:bCs/>
          <w:sz w:val="24"/>
          <w:szCs w:val="24"/>
          <w:lang w:val="en-US" w:eastAsia="zh-CN"/>
        </w:rPr>
      </w:pPr>
    </w:p>
    <w:p>
      <w:pPr>
        <w:spacing w:before="78" w:line="184" w:lineRule="auto"/>
        <w:jc w:val="both"/>
        <w:rPr>
          <w:rFonts w:hint="eastAsia" w:ascii="宋体" w:hAnsi="宋体" w:eastAsia="宋体" w:cs="宋体"/>
          <w:sz w:val="24"/>
          <w:szCs w:val="24"/>
        </w:rPr>
      </w:pPr>
      <w:r>
        <w:rPr>
          <w:rFonts w:hint="eastAsia" w:ascii="宋体" w:hAnsi="宋体" w:eastAsia="宋体" w:cs="宋体"/>
          <w:b w:val="0"/>
          <w:bCs/>
          <w:sz w:val="24"/>
          <w:szCs w:val="24"/>
          <w:lang w:val="en-US" w:eastAsia="zh-CN"/>
        </w:rPr>
        <w:t>附件7：</w:t>
      </w:r>
      <w:r>
        <w:rPr>
          <w:rFonts w:hint="eastAsia" w:ascii="宋体" w:hAnsi="宋体" w:eastAsia="宋体" w:cs="宋体"/>
          <w:sz w:val="24"/>
          <w:szCs w:val="24"/>
          <w:lang w:val="en-US" w:eastAsia="zh-CN"/>
        </w:rPr>
        <w:t>供应商</w:t>
      </w:r>
      <w:r>
        <w:rPr>
          <w:rFonts w:hint="eastAsia" w:ascii="宋体" w:hAnsi="宋体" w:eastAsia="宋体" w:cs="宋体"/>
          <w:sz w:val="24"/>
          <w:szCs w:val="24"/>
        </w:rPr>
        <w:t>企业关系关联承诺书</w:t>
      </w:r>
    </w:p>
    <w:p>
      <w:pPr>
        <w:spacing w:line="270" w:lineRule="auto"/>
        <w:rPr>
          <w:rFonts w:hint="eastAsia" w:ascii="宋体" w:hAnsi="宋体" w:eastAsia="宋体" w:cs="宋体"/>
          <w:sz w:val="24"/>
          <w:szCs w:val="24"/>
        </w:rPr>
      </w:pPr>
    </w:p>
    <w:p>
      <w:pPr>
        <w:spacing w:line="271"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询价</w:t>
      </w:r>
      <w:r>
        <w:rPr>
          <w:rFonts w:hint="eastAsia" w:ascii="宋体" w:hAnsi="宋体" w:eastAsia="宋体" w:cs="宋体"/>
          <w:sz w:val="24"/>
          <w:szCs w:val="24"/>
        </w:rPr>
        <w:t>人股东及股权证明。（通过国家企业信用信息公示系统查询获得）</w:t>
      </w:r>
    </w:p>
    <w:p>
      <w:pPr>
        <w:spacing w:line="271" w:lineRule="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lang w:val="en-US" w:eastAsia="zh-CN"/>
        </w:rPr>
        <w:t>二</w:t>
      </w:r>
      <w:r>
        <w:rPr>
          <w:rFonts w:hint="eastAsia" w:ascii="宋体" w:hAnsi="宋体" w:eastAsia="宋体" w:cs="宋体"/>
          <w:spacing w:val="-3"/>
          <w:sz w:val="24"/>
          <w:szCs w:val="24"/>
        </w:rPr>
        <w:t>、</w:t>
      </w:r>
      <w:r>
        <w:rPr>
          <w:rFonts w:hint="eastAsia" w:ascii="宋体" w:hAnsi="宋体" w:eastAsia="宋体" w:cs="宋体"/>
          <w:spacing w:val="-3"/>
          <w:sz w:val="24"/>
          <w:szCs w:val="24"/>
          <w:lang w:val="en-US" w:eastAsia="zh-CN"/>
        </w:rPr>
        <w:t>供应商</w:t>
      </w:r>
      <w:r>
        <w:rPr>
          <w:rFonts w:hint="eastAsia" w:ascii="宋体" w:hAnsi="宋体" w:eastAsia="宋体" w:cs="宋体"/>
          <w:spacing w:val="-3"/>
          <w:sz w:val="24"/>
          <w:szCs w:val="24"/>
        </w:rPr>
        <w:t>在本项目投标中，不存在与其它投标人负责人为同一人，有控股、管理等</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关联关系。</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rPr>
        <w:t>1、管理关系说明：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44" w:firstLineChars="200"/>
        <w:textAlignment w:val="auto"/>
        <w:rPr>
          <w:rFonts w:hint="eastAsia" w:ascii="宋体" w:hAnsi="宋体" w:eastAsia="宋体" w:cs="宋体"/>
          <w:sz w:val="24"/>
          <w:szCs w:val="24"/>
        </w:rPr>
      </w:pPr>
      <w:r>
        <w:rPr>
          <w:rFonts w:hint="eastAsia" w:ascii="宋体" w:hAnsi="宋体" w:eastAsia="宋体" w:cs="宋体"/>
          <w:spacing w:val="-9"/>
          <w:position w:val="16"/>
          <w:sz w:val="24"/>
          <w:szCs w:val="24"/>
        </w:rPr>
        <w:t>我单位管理的具有独立法人的下属单位有：</w:t>
      </w:r>
      <w:r>
        <w:rPr>
          <w:rFonts w:hint="eastAsia" w:ascii="宋体" w:hAnsi="宋体" w:eastAsia="宋体" w:cs="宋体"/>
          <w:spacing w:val="4"/>
          <w:position w:val="16"/>
          <w:sz w:val="24"/>
          <w:szCs w:val="24"/>
          <w:u w:val="single" w:color="auto"/>
        </w:rPr>
        <w:t xml:space="preserve">           </w:t>
      </w:r>
      <w:r>
        <w:rPr>
          <w:rFonts w:hint="eastAsia" w:ascii="宋体" w:hAnsi="宋体" w:eastAsia="宋体" w:cs="宋体"/>
          <w:spacing w:val="-9"/>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我单位的上级管理单位有</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rPr>
        <w:t>2、股权关系说明：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宋体" w:hAnsi="宋体" w:eastAsia="宋体" w:cs="宋体"/>
          <w:sz w:val="24"/>
          <w:szCs w:val="24"/>
        </w:rPr>
      </w:pPr>
      <w:r>
        <w:rPr>
          <w:rFonts w:hint="eastAsia" w:ascii="宋体" w:hAnsi="宋体" w:eastAsia="宋体" w:cs="宋体"/>
          <w:spacing w:val="-2"/>
          <w:position w:val="16"/>
          <w:sz w:val="24"/>
          <w:szCs w:val="24"/>
        </w:rPr>
        <w:t>我单位控股的单位有</w:t>
      </w:r>
      <w:r>
        <w:rPr>
          <w:rFonts w:hint="eastAsia" w:ascii="宋体" w:hAnsi="宋体" w:eastAsia="宋体" w:cs="宋体"/>
          <w:position w:val="16"/>
          <w:sz w:val="24"/>
          <w:szCs w:val="24"/>
          <w:u w:val="single" w:color="auto"/>
        </w:rPr>
        <w:t xml:space="preserve">           </w:t>
      </w:r>
      <w:r>
        <w:rPr>
          <w:rFonts w:hint="eastAsia" w:ascii="宋体" w:hAnsi="宋体" w:eastAsia="宋体" w:cs="宋体"/>
          <w:spacing w:val="-2"/>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rPr>
        <w:t>我单位被</w:t>
      </w:r>
      <w:r>
        <w:rPr>
          <w:rFonts w:hint="eastAsia" w:ascii="宋体" w:hAnsi="宋体" w:eastAsia="宋体" w:cs="宋体"/>
          <w:spacing w:val="1"/>
          <w:sz w:val="24"/>
          <w:szCs w:val="24"/>
          <w:u w:val="single" w:color="auto"/>
        </w:rPr>
        <w:t xml:space="preserve">              </w:t>
      </w:r>
      <w:r>
        <w:rPr>
          <w:rFonts w:hint="eastAsia" w:ascii="宋体" w:hAnsi="宋体" w:eastAsia="宋体" w:cs="宋体"/>
          <w:spacing w:val="-3"/>
          <w:sz w:val="24"/>
          <w:szCs w:val="24"/>
        </w:rPr>
        <w:t>单位控股。</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宋体" w:hAnsi="宋体" w:eastAsia="宋体" w:cs="宋体"/>
          <w:sz w:val="24"/>
          <w:szCs w:val="24"/>
        </w:rPr>
      </w:pPr>
      <w:r>
        <w:rPr>
          <w:rFonts w:hint="eastAsia" w:ascii="宋体" w:hAnsi="宋体" w:eastAsia="宋体" w:cs="宋体"/>
          <w:spacing w:val="-2"/>
          <w:position w:val="16"/>
          <w:sz w:val="24"/>
          <w:szCs w:val="24"/>
        </w:rPr>
        <w:t>3、单位负责人：</w:t>
      </w:r>
      <w:r>
        <w:rPr>
          <w:rFonts w:hint="eastAsia" w:ascii="宋体" w:hAnsi="宋体" w:eastAsia="宋体" w:cs="宋体"/>
          <w:spacing w:val="-2"/>
          <w:position w:val="16"/>
          <w:sz w:val="24"/>
          <w:szCs w:val="24"/>
          <w:u w:val="single"/>
        </w:rPr>
        <w:t xml:space="preserve">              </w:t>
      </w:r>
      <w:r>
        <w:rPr>
          <w:rFonts w:hint="eastAsia" w:ascii="宋体" w:hAnsi="宋体" w:eastAsia="宋体" w:cs="宋体"/>
          <w:spacing w:val="-2"/>
          <w:position w:val="16"/>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宋体" w:hAnsi="宋体" w:eastAsia="宋体" w:cs="宋体"/>
          <w:sz w:val="24"/>
          <w:szCs w:val="24"/>
        </w:rPr>
      </w:pPr>
      <w:r>
        <w:rPr>
          <w:rFonts w:hint="eastAsia" w:ascii="宋体" w:hAnsi="宋体" w:eastAsia="宋体" w:cs="宋体"/>
          <w:spacing w:val="-10"/>
          <w:sz w:val="24"/>
          <w:szCs w:val="24"/>
          <w:lang w:val="en-US" w:eastAsia="zh-CN"/>
        </w:rPr>
        <w:t>三</w:t>
      </w:r>
      <w:r>
        <w:rPr>
          <w:rFonts w:hint="eastAsia" w:ascii="宋体" w:hAnsi="宋体" w:eastAsia="宋体" w:cs="宋体"/>
          <w:spacing w:val="-10"/>
          <w:sz w:val="24"/>
          <w:szCs w:val="24"/>
        </w:rPr>
        <w:t>、其他与本项目有关的利害关系说明：</w:t>
      </w:r>
      <w:r>
        <w:rPr>
          <w:rFonts w:hint="eastAsia" w:ascii="宋体" w:hAnsi="宋体" w:eastAsia="宋体" w:cs="宋体"/>
          <w:spacing w:val="3"/>
          <w:sz w:val="24"/>
          <w:szCs w:val="24"/>
          <w:u w:val="single" w:color="auto"/>
        </w:rPr>
        <w:t xml:space="preserve">               </w:t>
      </w:r>
      <w:r>
        <w:rPr>
          <w:rFonts w:hint="eastAsia" w:ascii="宋体" w:hAnsi="宋体" w:eastAsia="宋体" w:cs="宋体"/>
          <w:spacing w:val="-1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我单位承诺以上说明真实有效，无虚假内容或隐瞒。</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color w:val="auto"/>
          <w:sz w:val="24"/>
          <w:szCs w:val="24"/>
          <w:lang w:val="zh-CN"/>
        </w:rPr>
        <w:t>（签字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lang w:val="zh-CN"/>
        </w:rPr>
        <w:t>盖章）</w:t>
      </w:r>
      <w:r>
        <w:rPr>
          <w:rFonts w:hint="eastAsia" w:ascii="宋体" w:hAnsi="宋体" w:eastAsia="宋体" w:cs="宋体"/>
          <w:sz w:val="24"/>
          <w:szCs w:val="24"/>
        </w:rPr>
        <w:t>：</w:t>
      </w:r>
    </w:p>
    <w:p>
      <w:pPr>
        <w:pStyle w:val="7"/>
        <w:numPr>
          <w:ilvl w:val="3"/>
          <w:numId w:val="0"/>
        </w:numPr>
        <w:ind w:left="-480" w:leftChars="0" w:firstLine="720" w:firstLineChars="300"/>
        <w:rPr>
          <w:rFonts w:hint="eastAsia" w:ascii="宋体" w:hAnsi="宋体" w:eastAsia="宋体" w:cs="宋体"/>
          <w:b w:val="0"/>
          <w:bCs/>
          <w:sz w:val="24"/>
          <w:szCs w:val="24"/>
        </w:rPr>
      </w:pPr>
      <w:r>
        <w:rPr>
          <w:rFonts w:hint="eastAsia" w:ascii="宋体" w:hAnsi="宋体" w:eastAsia="宋体" w:cs="宋体"/>
          <w:b w:val="0"/>
          <w:bCs/>
          <w:sz w:val="24"/>
          <w:szCs w:val="24"/>
        </w:rPr>
        <w:t>日期：</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年</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月</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spacing w:line="500" w:lineRule="exact"/>
        <w:jc w:val="left"/>
        <w:rPr>
          <w:rFonts w:hint="eastAsia" w:ascii="宋体" w:hAnsi="宋体" w:eastAsia="宋体" w:cs="宋体"/>
          <w:b/>
          <w:bCs w:val="0"/>
          <w:sz w:val="24"/>
        </w:rPr>
      </w:pPr>
      <w:r>
        <w:rPr>
          <w:rFonts w:hint="eastAsia" w:ascii="宋体" w:hAnsi="宋体" w:eastAsia="宋体" w:cs="宋体"/>
          <w:b w:val="0"/>
          <w:bCs w:val="0"/>
          <w:color w:val="auto"/>
          <w:sz w:val="24"/>
          <w:szCs w:val="24"/>
          <w:highlight w:val="none"/>
          <w:lang w:val="en-US" w:eastAsia="zh-CN"/>
        </w:rPr>
        <w:t>附件8：</w:t>
      </w:r>
      <w:r>
        <w:rPr>
          <w:rFonts w:hint="eastAsia" w:ascii="宋体" w:hAnsi="宋体" w:eastAsia="宋体" w:cs="宋体"/>
          <w:b w:val="0"/>
          <w:bCs/>
          <w:sz w:val="24"/>
        </w:rPr>
        <w:t>非联合体竞谈承诺</w:t>
      </w:r>
    </w:p>
    <w:p>
      <w:pPr>
        <w:autoSpaceDE w:val="0"/>
        <w:autoSpaceDN w:val="0"/>
        <w:adjustRightInd w:val="0"/>
        <w:spacing w:line="360" w:lineRule="auto"/>
        <w:rPr>
          <w:rFonts w:hint="eastAsia" w:ascii="宋体" w:hAnsi="宋体" w:eastAsia="宋体" w:cs="宋体"/>
          <w:bCs/>
          <w:sz w:val="24"/>
        </w:rPr>
      </w:pPr>
    </w:p>
    <w:p>
      <w:pPr>
        <w:autoSpaceDE w:val="0"/>
        <w:autoSpaceDN w:val="0"/>
        <w:adjustRightInd w:val="0"/>
        <w:spacing w:line="360" w:lineRule="auto"/>
        <w:rPr>
          <w:rFonts w:hint="eastAsia" w:ascii="宋体" w:hAnsi="宋体" w:eastAsia="宋体" w:cs="宋体"/>
          <w:bCs/>
          <w:sz w:val="24"/>
        </w:rPr>
      </w:pPr>
      <w:r>
        <w:rPr>
          <w:rFonts w:hint="eastAsia" w:ascii="宋体" w:hAnsi="宋体" w:eastAsia="宋体" w:cs="宋体"/>
          <w:bCs/>
          <w:sz w:val="24"/>
        </w:rPr>
        <w:t>致</w:t>
      </w:r>
      <w:r>
        <w:rPr>
          <w:rFonts w:hint="eastAsia" w:ascii="宋体" w:hAnsi="宋体" w:eastAsia="宋体" w:cs="宋体"/>
          <w:bCs/>
          <w:color w:val="auto"/>
          <w:sz w:val="24"/>
          <w:szCs w:val="24"/>
          <w:u w:val="single"/>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lang w:val="en-US" w:eastAsia="zh-CN"/>
        </w:rPr>
        <w:t>（采购人名称）</w:t>
      </w: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我公司独立参加此次</w:t>
      </w:r>
      <w:r>
        <w:rPr>
          <w:rFonts w:hint="eastAsia" w:ascii="宋体" w:hAnsi="宋体" w:eastAsia="宋体" w:cs="宋体"/>
          <w:sz w:val="24"/>
          <w:u w:val="single"/>
        </w:rPr>
        <w:t xml:space="preserve"> (项目名称) </w:t>
      </w:r>
      <w:r>
        <w:rPr>
          <w:rFonts w:hint="eastAsia" w:ascii="宋体" w:hAnsi="宋体" w:eastAsia="宋体" w:cs="宋体"/>
          <w:bCs/>
          <w:sz w:val="24"/>
        </w:rPr>
        <w:t>谈判，未与其他单位组成联合体。</w:t>
      </w:r>
    </w:p>
    <w:p>
      <w:pPr>
        <w:autoSpaceDE w:val="0"/>
        <w:autoSpaceDN w:val="0"/>
        <w:adjustRightIn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特此声明。</w:t>
      </w:r>
    </w:p>
    <w:p>
      <w:pPr>
        <w:autoSpaceDE w:val="0"/>
        <w:autoSpaceDN w:val="0"/>
        <w:adjustRightInd w:val="0"/>
        <w:spacing w:line="360" w:lineRule="auto"/>
        <w:jc w:val="center"/>
        <w:rPr>
          <w:rFonts w:hint="eastAsia" w:ascii="宋体" w:hAnsi="宋体" w:eastAsia="宋体" w:cs="宋体"/>
          <w:b/>
          <w:sz w:val="24"/>
        </w:rPr>
      </w:pPr>
    </w:p>
    <w:p>
      <w:pPr>
        <w:autoSpaceDE w:val="0"/>
        <w:autoSpaceDN w:val="0"/>
        <w:adjustRightInd w:val="0"/>
        <w:spacing w:line="360" w:lineRule="auto"/>
        <w:ind w:firstLine="480" w:firstLineChars="200"/>
        <w:rPr>
          <w:rFonts w:hint="eastAsia" w:ascii="宋体" w:hAnsi="宋体" w:eastAsia="宋体" w:cs="宋体"/>
          <w:bCs/>
          <w:sz w:val="24"/>
        </w:rPr>
      </w:pPr>
    </w:p>
    <w:p>
      <w:pPr>
        <w:bidi w:val="0"/>
        <w:outlineLvl w:val="9"/>
        <w:rPr>
          <w:rFonts w:hint="eastAsia" w:ascii="宋体" w:hAnsi="宋体" w:eastAsia="宋体" w:cs="宋体"/>
          <w:color w:val="auto"/>
          <w:sz w:val="24"/>
          <w:szCs w:val="24"/>
          <w:highlight w:val="none"/>
          <w:u w:val="none"/>
          <w:lang w:val="zh-CN"/>
        </w:rPr>
      </w:pPr>
      <w:r>
        <w:rPr>
          <w:rFonts w:hint="eastAsia" w:ascii="宋体" w:hAnsi="宋体" w:eastAsia="宋体" w:cs="宋体"/>
          <w:color w:val="auto"/>
          <w:sz w:val="24"/>
          <w:szCs w:val="24"/>
          <w:highlight w:val="none"/>
          <w:u w:val="none"/>
          <w:lang w:val="zh-CN"/>
        </w:rPr>
        <w:t>谈判供应商全称（公章）:</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color w:val="auto"/>
          <w:sz w:val="24"/>
          <w:szCs w:val="24"/>
          <w:lang w:val="zh-CN"/>
        </w:rPr>
        <w:t>（签字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lang w:val="zh-CN"/>
        </w:rPr>
        <w:t>盖章）</w:t>
      </w:r>
      <w:r>
        <w:rPr>
          <w:rFonts w:hint="eastAsia" w:ascii="宋体" w:hAnsi="宋体" w:eastAsia="宋体" w:cs="宋体"/>
          <w:sz w:val="24"/>
          <w:szCs w:val="24"/>
        </w:rPr>
        <w:t>：</w:t>
      </w:r>
    </w:p>
    <w:p>
      <w:pPr>
        <w:spacing w:line="500" w:lineRule="exact"/>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pStyle w:val="19"/>
        <w:pageBreakBefore w:val="0"/>
        <w:widowControl w:val="0"/>
        <w:tabs>
          <w:tab w:val="clear" w:pos="567"/>
        </w:tabs>
        <w:kinsoku/>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color w:val="000000"/>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pStyle w:val="2"/>
        <w:outlineLvl w:val="9"/>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color w:val="auto"/>
          <w:sz w:val="24"/>
          <w:szCs w:val="24"/>
          <w:highlight w:val="none"/>
          <w:lang w:val="en-US" w:eastAsia="zh-CN"/>
        </w:rPr>
      </w:pPr>
    </w:p>
    <w:p>
      <w:pPr>
        <w:pStyle w:val="33"/>
        <w:ind w:left="0" w:leftChars="0" w:firstLine="0" w:firstLineChars="0"/>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附件9：</w:t>
      </w:r>
      <w:r>
        <w:rPr>
          <w:rFonts w:hint="eastAsia" w:ascii="宋体" w:hAnsi="宋体" w:eastAsia="宋体" w:cs="宋体"/>
          <w:b w:val="0"/>
          <w:bCs/>
          <w:color w:val="auto"/>
          <w:sz w:val="24"/>
          <w:szCs w:val="24"/>
          <w:highlight w:val="none"/>
        </w:rPr>
        <w:t>《中小企业声明函》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根据《政府采购促进中小企业发展暂行办法》（财库[2011]181号）的规定，由供应商自行声明并对真实性负责。如有虚假，将依法承担相应责任。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宋体" w:hAnsi="宋体" w:eastAsia="宋体" w:cs="宋体"/>
          <w:sz w:val="24"/>
          <w:szCs w:val="24"/>
        </w:rPr>
      </w:pPr>
      <w:r>
        <w:rPr>
          <w:rFonts w:hint="eastAsia" w:ascii="宋体" w:hAnsi="宋体" w:eastAsia="宋体" w:cs="宋体"/>
          <w:spacing w:val="12"/>
          <w:sz w:val="24"/>
          <w:szCs w:val="24"/>
        </w:rPr>
        <w:t>中</w:t>
      </w:r>
      <w:r>
        <w:rPr>
          <w:rFonts w:hint="eastAsia" w:ascii="宋体" w:hAnsi="宋体" w:eastAsia="宋体" w:cs="宋体"/>
          <w:spacing w:val="8"/>
          <w:sz w:val="24"/>
          <w:szCs w:val="24"/>
        </w:rPr>
        <w:t>小</w:t>
      </w:r>
      <w:r>
        <w:rPr>
          <w:rFonts w:hint="eastAsia" w:ascii="宋体" w:hAnsi="宋体" w:eastAsia="宋体" w:cs="宋体"/>
          <w:spacing w:val="6"/>
          <w:sz w:val="24"/>
          <w:szCs w:val="24"/>
        </w:rPr>
        <w:t>企业声明函(工程、服务)</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8"/>
          <w:sz w:val="24"/>
          <w:szCs w:val="24"/>
        </w:rPr>
        <w:t>本公司(联合体)郑重声明，根据《政府采购促进中</w:t>
      </w:r>
      <w:r>
        <w:rPr>
          <w:rFonts w:hint="eastAsia" w:ascii="宋体" w:hAnsi="宋体" w:eastAsia="宋体" w:cs="宋体"/>
          <w:b w:val="0"/>
          <w:bCs w:val="0"/>
          <w:i w:val="0"/>
          <w:iCs w:val="0"/>
          <w:spacing w:val="5"/>
          <w:sz w:val="24"/>
          <w:szCs w:val="24"/>
        </w:rPr>
        <w:t>小</w:t>
      </w:r>
      <w:r>
        <w:rPr>
          <w:rFonts w:hint="eastAsia" w:ascii="宋体" w:hAnsi="宋体" w:eastAsia="宋体" w:cs="宋体"/>
          <w:b w:val="0"/>
          <w:bCs w:val="0"/>
          <w:i w:val="0"/>
          <w:iCs w:val="0"/>
          <w:spacing w:val="-22"/>
          <w:sz w:val="24"/>
          <w:szCs w:val="24"/>
        </w:rPr>
        <w:t>企</w:t>
      </w:r>
      <w:r>
        <w:rPr>
          <w:rFonts w:hint="eastAsia" w:ascii="宋体" w:hAnsi="宋体" w:eastAsia="宋体" w:cs="宋体"/>
          <w:b w:val="0"/>
          <w:bCs w:val="0"/>
          <w:i w:val="0"/>
          <w:iCs w:val="0"/>
          <w:spacing w:val="-12"/>
          <w:sz w:val="24"/>
          <w:szCs w:val="24"/>
        </w:rPr>
        <w:t>业</w:t>
      </w:r>
      <w:r>
        <w:rPr>
          <w:rFonts w:hint="eastAsia" w:ascii="宋体" w:hAnsi="宋体" w:eastAsia="宋体" w:cs="宋体"/>
          <w:b w:val="0"/>
          <w:bCs w:val="0"/>
          <w:i w:val="0"/>
          <w:iCs w:val="0"/>
          <w:spacing w:val="-11"/>
          <w:sz w:val="24"/>
          <w:szCs w:val="24"/>
        </w:rPr>
        <w:t>发展管理办法》(财库 ﹝2020﹞ 46 号) 的规定，本公司</w:t>
      </w:r>
      <w:r>
        <w:rPr>
          <w:rFonts w:hint="eastAsia" w:ascii="宋体" w:hAnsi="宋体" w:eastAsia="宋体" w:cs="宋体"/>
          <w:b w:val="0"/>
          <w:bCs w:val="0"/>
          <w:i w:val="0"/>
          <w:iCs w:val="0"/>
          <w:spacing w:val="-10"/>
          <w:sz w:val="24"/>
          <w:szCs w:val="24"/>
        </w:rPr>
        <w:t>(联合体</w:t>
      </w:r>
      <w:r>
        <w:rPr>
          <w:rFonts w:hint="eastAsia" w:ascii="宋体" w:hAnsi="宋体" w:eastAsia="宋体" w:cs="宋体"/>
          <w:b w:val="0"/>
          <w:bCs w:val="0"/>
          <w:i w:val="0"/>
          <w:iCs w:val="0"/>
          <w:spacing w:val="-7"/>
          <w:sz w:val="24"/>
          <w:szCs w:val="24"/>
        </w:rPr>
        <w:t>)</w:t>
      </w:r>
      <w:r>
        <w:rPr>
          <w:rFonts w:hint="eastAsia" w:ascii="宋体" w:hAnsi="宋体" w:eastAsia="宋体" w:cs="宋体"/>
          <w:b w:val="0"/>
          <w:bCs w:val="0"/>
          <w:i w:val="0"/>
          <w:iCs w:val="0"/>
          <w:spacing w:val="-5"/>
          <w:sz w:val="24"/>
          <w:szCs w:val="24"/>
        </w:rPr>
        <w:t>参加</w:t>
      </w:r>
      <w:r>
        <w:rPr>
          <w:rFonts w:hint="eastAsia" w:ascii="宋体" w:hAnsi="宋体" w:eastAsia="宋体" w:cs="宋体"/>
          <w:b w:val="0"/>
          <w:bCs w:val="0"/>
          <w:i w:val="0"/>
          <w:iCs w:val="0"/>
          <w:spacing w:val="-5"/>
          <w:sz w:val="24"/>
          <w:szCs w:val="24"/>
          <w:u w:val="single" w:color="auto"/>
        </w:rPr>
        <w:t xml:space="preserve"> (单位名称) </w:t>
      </w:r>
      <w:r>
        <w:rPr>
          <w:rFonts w:hint="eastAsia" w:ascii="宋体" w:hAnsi="宋体" w:eastAsia="宋体" w:cs="宋体"/>
          <w:b w:val="0"/>
          <w:bCs w:val="0"/>
          <w:i w:val="0"/>
          <w:iCs w:val="0"/>
          <w:spacing w:val="-5"/>
          <w:sz w:val="24"/>
          <w:szCs w:val="24"/>
        </w:rPr>
        <w:t>的</w:t>
      </w:r>
      <w:r>
        <w:rPr>
          <w:rFonts w:hint="eastAsia" w:ascii="宋体" w:hAnsi="宋体" w:eastAsia="宋体" w:cs="宋体"/>
          <w:b w:val="0"/>
          <w:bCs w:val="0"/>
          <w:i w:val="0"/>
          <w:iCs w:val="0"/>
          <w:spacing w:val="-5"/>
          <w:sz w:val="24"/>
          <w:szCs w:val="24"/>
          <w:u w:val="single" w:color="auto"/>
        </w:rPr>
        <w:t xml:space="preserve"> (项目名称) </w:t>
      </w:r>
      <w:r>
        <w:rPr>
          <w:rFonts w:hint="eastAsia" w:ascii="宋体" w:hAnsi="宋体" w:eastAsia="宋体" w:cs="宋体"/>
          <w:b w:val="0"/>
          <w:bCs w:val="0"/>
          <w:i w:val="0"/>
          <w:iCs w:val="0"/>
          <w:spacing w:val="-5"/>
          <w:sz w:val="24"/>
          <w:szCs w:val="24"/>
        </w:rPr>
        <w:t>采购活动，工</w:t>
      </w:r>
      <w:r>
        <w:rPr>
          <w:rFonts w:hint="eastAsia" w:ascii="宋体" w:hAnsi="宋体" w:eastAsia="宋体" w:cs="宋体"/>
          <w:b w:val="0"/>
          <w:bCs w:val="0"/>
          <w:i w:val="0"/>
          <w:iCs w:val="0"/>
          <w:spacing w:val="13"/>
          <w:sz w:val="24"/>
          <w:szCs w:val="24"/>
        </w:rPr>
        <w:t>程</w:t>
      </w:r>
      <w:r>
        <w:rPr>
          <w:rFonts w:hint="eastAsia" w:ascii="宋体" w:hAnsi="宋体" w:eastAsia="宋体" w:cs="宋体"/>
          <w:b w:val="0"/>
          <w:bCs w:val="0"/>
          <w:i w:val="0"/>
          <w:iCs w:val="0"/>
          <w:spacing w:val="8"/>
          <w:sz w:val="24"/>
          <w:szCs w:val="24"/>
        </w:rPr>
        <w:t>的施工单位全部为符合政策要求的中小企业 (或者：服务全部由符合政策要求的中小企业承接)。相关企业(含联</w:t>
      </w:r>
      <w:r>
        <w:rPr>
          <w:rFonts w:hint="eastAsia" w:ascii="宋体" w:hAnsi="宋体" w:eastAsia="宋体" w:cs="宋体"/>
          <w:b w:val="0"/>
          <w:bCs w:val="0"/>
          <w:i w:val="0"/>
          <w:iCs w:val="0"/>
          <w:spacing w:val="5"/>
          <w:sz w:val="24"/>
          <w:szCs w:val="24"/>
        </w:rPr>
        <w:t>合</w:t>
      </w:r>
      <w:r>
        <w:rPr>
          <w:rFonts w:hint="eastAsia" w:ascii="宋体" w:hAnsi="宋体" w:eastAsia="宋体" w:cs="宋体"/>
          <w:b w:val="0"/>
          <w:bCs w:val="0"/>
          <w:i w:val="0"/>
          <w:iCs w:val="0"/>
          <w:spacing w:val="15"/>
          <w:sz w:val="24"/>
          <w:szCs w:val="24"/>
        </w:rPr>
        <w:t>体</w:t>
      </w:r>
      <w:r>
        <w:rPr>
          <w:rFonts w:hint="eastAsia" w:ascii="宋体" w:hAnsi="宋体" w:eastAsia="宋体" w:cs="宋体"/>
          <w:b w:val="0"/>
          <w:bCs w:val="0"/>
          <w:i w:val="0"/>
          <w:iCs w:val="0"/>
          <w:spacing w:val="8"/>
          <w:sz w:val="24"/>
          <w:szCs w:val="24"/>
        </w:rPr>
        <w:t>中的中小企业、签订分包意向协议的中小企业) 的具体情</w:t>
      </w:r>
      <w:r>
        <w:rPr>
          <w:rFonts w:hint="eastAsia" w:ascii="宋体" w:hAnsi="宋体" w:eastAsia="宋体" w:cs="宋体"/>
          <w:b w:val="0"/>
          <w:bCs w:val="0"/>
          <w:i w:val="0"/>
          <w:iCs w:val="0"/>
          <w:spacing w:val="2"/>
          <w:sz w:val="24"/>
          <w:szCs w:val="24"/>
        </w:rPr>
        <w:t>况如下</w:t>
      </w:r>
      <w:r>
        <w:rPr>
          <w:rFonts w:hint="eastAsia" w:ascii="宋体" w:hAnsi="宋体" w:eastAsia="宋体" w:cs="宋体"/>
          <w:b w:val="0"/>
          <w:bCs w:val="0"/>
          <w:i w:val="0"/>
          <w:iCs w:val="0"/>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6"/>
          <w:sz w:val="24"/>
          <w:szCs w:val="24"/>
        </w:rPr>
        <w:t>1.</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8"/>
          <w:sz w:val="24"/>
          <w:szCs w:val="24"/>
        </w:rPr>
        <w:t>(承接)企业为</w:t>
      </w:r>
      <w:r>
        <w:rPr>
          <w:rFonts w:hint="eastAsia" w:ascii="宋体" w:hAnsi="宋体" w:eastAsia="宋体" w:cs="宋体"/>
          <w:b w:val="0"/>
          <w:bCs w:val="0"/>
          <w:i w:val="0"/>
          <w:iCs w:val="0"/>
          <w:spacing w:val="8"/>
          <w:sz w:val="24"/>
          <w:szCs w:val="24"/>
          <w:u w:val="single" w:color="auto"/>
        </w:rPr>
        <w:t>(企业名称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2.</w:t>
      </w:r>
      <w:r>
        <w:rPr>
          <w:rFonts w:hint="eastAsia" w:ascii="宋体" w:hAnsi="宋体" w:eastAsia="宋体" w:cs="宋体"/>
          <w:b w:val="0"/>
          <w:bCs w:val="0"/>
          <w:i w:val="0"/>
          <w:iCs w:val="0"/>
          <w:spacing w:val="-3"/>
          <w:sz w:val="24"/>
          <w:szCs w:val="24"/>
          <w:u w:val="single" w:color="auto"/>
        </w:rPr>
        <w:t xml:space="preserve"> (标的名称)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4"/>
          <w:sz w:val="24"/>
          <w:szCs w:val="24"/>
        </w:rPr>
        <w:t>承</w:t>
      </w:r>
      <w:r>
        <w:rPr>
          <w:rFonts w:hint="eastAsia" w:ascii="宋体" w:hAnsi="宋体" w:eastAsia="宋体" w:cs="宋体"/>
          <w:b w:val="0"/>
          <w:bCs w:val="0"/>
          <w:i w:val="0"/>
          <w:iCs w:val="0"/>
          <w:spacing w:val="9"/>
          <w:sz w:val="24"/>
          <w:szCs w:val="24"/>
        </w:rPr>
        <w:t>建(承接)企业为</w:t>
      </w:r>
      <w:r>
        <w:rPr>
          <w:rFonts w:hint="eastAsia" w:ascii="宋体" w:hAnsi="宋体" w:eastAsia="宋体" w:cs="宋体"/>
          <w:b w:val="0"/>
          <w:bCs w:val="0"/>
          <w:i w:val="0"/>
          <w:iCs w:val="0"/>
          <w:spacing w:val="9"/>
          <w:sz w:val="24"/>
          <w:szCs w:val="24"/>
          <w:u w:val="single" w:color="auto"/>
        </w:rPr>
        <w:t>(企业名称</w:t>
      </w:r>
      <w:r>
        <w:rPr>
          <w:rFonts w:hint="eastAsia" w:ascii="宋体" w:hAnsi="宋体" w:eastAsia="宋体" w:cs="宋体"/>
          <w:b w:val="0"/>
          <w:bCs w:val="0"/>
          <w:i w:val="0"/>
          <w:iCs w:val="0"/>
          <w:spacing w:val="9"/>
          <w:sz w:val="24"/>
          <w:szCs w:val="24"/>
        </w:rPr>
        <w:t>)，从业人员</w:t>
      </w:r>
      <w:r>
        <w:rPr>
          <w:rFonts w:hint="eastAsia" w:ascii="宋体" w:hAnsi="宋体" w:eastAsia="宋体" w:cs="宋体"/>
          <w:b w:val="0"/>
          <w:bCs w:val="0"/>
          <w:i w:val="0"/>
          <w:iCs w:val="0"/>
          <w:spacing w:val="9"/>
          <w:sz w:val="24"/>
          <w:szCs w:val="24"/>
          <w:u w:val="single" w:color="auto"/>
        </w:rPr>
        <w:t xml:space="preserve">    </w:t>
      </w:r>
      <w:r>
        <w:rPr>
          <w:rFonts w:hint="eastAsia" w:ascii="宋体" w:hAnsi="宋体" w:eastAsia="宋体" w:cs="宋体"/>
          <w:b w:val="0"/>
          <w:bCs w:val="0"/>
          <w:i w:val="0"/>
          <w:iCs w:val="0"/>
          <w:spacing w:val="9"/>
          <w:sz w:val="24"/>
          <w:szCs w:val="24"/>
        </w:rPr>
        <w:t>人，营业</w:t>
      </w:r>
      <w:r>
        <w:rPr>
          <w:rFonts w:hint="eastAsia" w:ascii="宋体" w:hAnsi="宋体" w:eastAsia="宋体" w:cs="宋体"/>
          <w:b w:val="0"/>
          <w:bCs w:val="0"/>
          <w:i w:val="0"/>
          <w:iCs w:val="0"/>
          <w:spacing w:val="4"/>
          <w:sz w:val="24"/>
          <w:szCs w:val="24"/>
        </w:rPr>
        <w:t>收入为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万元，资产总额为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万元，属于</w:t>
      </w:r>
      <w:r>
        <w:rPr>
          <w:rFonts w:hint="eastAsia" w:ascii="宋体" w:hAnsi="宋体" w:eastAsia="宋体" w:cs="宋体"/>
          <w:b w:val="0"/>
          <w:bCs w:val="0"/>
          <w:i w:val="0"/>
          <w:iCs w:val="0"/>
          <w:spacing w:val="4"/>
          <w:sz w:val="24"/>
          <w:szCs w:val="24"/>
          <w:u w:val="single" w:color="auto"/>
        </w:rPr>
        <w:t>(中型企业</w:t>
      </w:r>
      <w:r>
        <w:rPr>
          <w:rFonts w:hint="eastAsia" w:ascii="宋体" w:hAnsi="宋体" w:eastAsia="宋体" w:cs="宋体"/>
          <w:b w:val="0"/>
          <w:bCs w:val="0"/>
          <w:i w:val="0"/>
          <w:iCs w:val="0"/>
          <w:spacing w:val="1"/>
          <w:sz w:val="24"/>
          <w:szCs w:val="24"/>
          <w:u w:val="single" w:color="auto"/>
        </w:rPr>
        <w:t>、</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5"/>
          <w:position w:val="4"/>
          <w:sz w:val="24"/>
          <w:szCs w:val="24"/>
        </w:rPr>
        <w:t>…</w:t>
      </w:r>
      <w:r>
        <w:rPr>
          <w:rFonts w:hint="eastAsia" w:ascii="宋体" w:hAnsi="宋体" w:eastAsia="宋体" w:cs="宋体"/>
          <w:b w:val="0"/>
          <w:bCs w:val="0"/>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7"/>
          <w:sz w:val="24"/>
          <w:szCs w:val="24"/>
        </w:rPr>
        <w:t>以上企业，不属于大企业的分支机构，不存在控股股</w:t>
      </w:r>
      <w:r>
        <w:rPr>
          <w:rFonts w:hint="eastAsia" w:ascii="宋体" w:hAnsi="宋体" w:eastAsia="宋体" w:cs="宋体"/>
          <w:b w:val="0"/>
          <w:bCs w:val="0"/>
          <w:i w:val="0"/>
          <w:iCs w:val="0"/>
          <w:spacing w:val="3"/>
          <w:sz w:val="24"/>
          <w:szCs w:val="24"/>
        </w:rPr>
        <w:t>东</w:t>
      </w:r>
      <w:r>
        <w:rPr>
          <w:rFonts w:hint="eastAsia" w:ascii="宋体" w:hAnsi="宋体" w:eastAsia="宋体" w:cs="宋体"/>
          <w:b w:val="0"/>
          <w:bCs w:val="0"/>
          <w:i w:val="0"/>
          <w:iCs w:val="0"/>
          <w:spacing w:val="16"/>
          <w:sz w:val="24"/>
          <w:szCs w:val="24"/>
        </w:rPr>
        <w:t>为大</w:t>
      </w:r>
      <w:r>
        <w:rPr>
          <w:rFonts w:hint="eastAsia" w:ascii="宋体" w:hAnsi="宋体" w:eastAsia="宋体" w:cs="宋体"/>
          <w:b w:val="0"/>
          <w:bCs w:val="0"/>
          <w:i w:val="0"/>
          <w:iCs w:val="0"/>
          <w:spacing w:val="8"/>
          <w:sz w:val="24"/>
          <w:szCs w:val="24"/>
        </w:rPr>
        <w:t>企业的情形，也不存在与大企业的负责人为同一人的情</w:t>
      </w:r>
      <w:r>
        <w:rPr>
          <w:rFonts w:hint="eastAsia" w:ascii="宋体" w:hAnsi="宋体" w:eastAsia="宋体" w:cs="宋体"/>
          <w:b w:val="0"/>
          <w:bCs w:val="0"/>
          <w:i w:val="0"/>
          <w:iCs w:val="0"/>
          <w:spacing w:val="-7"/>
          <w:sz w:val="24"/>
          <w:szCs w:val="24"/>
        </w:rPr>
        <w:t>形</w:t>
      </w:r>
      <w:r>
        <w:rPr>
          <w:rFonts w:hint="eastAsia" w:ascii="宋体" w:hAnsi="宋体" w:eastAsia="宋体" w:cs="宋体"/>
          <w:b w:val="0"/>
          <w:bCs w:val="0"/>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16"/>
          <w:sz w:val="24"/>
          <w:szCs w:val="24"/>
        </w:rPr>
        <w:t>本</w:t>
      </w:r>
      <w:r>
        <w:rPr>
          <w:rFonts w:hint="eastAsia" w:ascii="宋体" w:hAnsi="宋体" w:eastAsia="宋体" w:cs="宋体"/>
          <w:b w:val="0"/>
          <w:bCs w:val="0"/>
          <w:i w:val="0"/>
          <w:iCs w:val="0"/>
          <w:spacing w:val="8"/>
          <w:sz w:val="24"/>
          <w:szCs w:val="24"/>
        </w:rPr>
        <w:t>企业对上述声明内容的真实性负责。如有虚假，将依法</w:t>
      </w:r>
      <w:r>
        <w:rPr>
          <w:rFonts w:hint="eastAsia" w:ascii="宋体" w:hAnsi="宋体" w:eastAsia="宋体" w:cs="宋体"/>
          <w:b w:val="0"/>
          <w:bCs w:val="0"/>
          <w:i w:val="0"/>
          <w:iCs w:val="0"/>
          <w:spacing w:val="5"/>
          <w:sz w:val="24"/>
          <w:szCs w:val="24"/>
        </w:rPr>
        <w:t>承</w:t>
      </w:r>
      <w:r>
        <w:rPr>
          <w:rFonts w:hint="eastAsia" w:ascii="宋体" w:hAnsi="宋体" w:eastAsia="宋体" w:cs="宋体"/>
          <w:b w:val="0"/>
          <w:bCs w:val="0"/>
          <w:i w:val="0"/>
          <w:iCs w:val="0"/>
          <w:spacing w:val="4"/>
          <w:sz w:val="24"/>
          <w:szCs w:val="24"/>
        </w:rPr>
        <w:t>担相应责任。</w:t>
      </w:r>
    </w:p>
    <w:p>
      <w:pPr>
        <w:spacing w:before="1" w:line="226" w:lineRule="auto"/>
        <w:ind w:left="3876"/>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企业名称 (盖章)：</w:t>
      </w:r>
    </w:p>
    <w:p>
      <w:pPr>
        <w:keepNext w:val="0"/>
        <w:keepLines w:val="0"/>
        <w:pageBreakBefore w:val="0"/>
        <w:widowControl w:val="0"/>
        <w:kinsoku/>
        <w:wordWrap/>
        <w:overflowPunct/>
        <w:topLinePunct w:val="0"/>
        <w:autoSpaceDE/>
        <w:autoSpaceDN/>
        <w:bidi w:val="0"/>
        <w:adjustRightInd/>
        <w:snapToGrid/>
        <w:spacing w:line="360" w:lineRule="auto"/>
        <w:ind w:right="0" w:firstLine="5280" w:firstLineChars="2200"/>
        <w:jc w:val="left"/>
        <w:textAlignment w:val="auto"/>
        <w:rPr>
          <w:rFonts w:hint="eastAsia" w:ascii="宋体" w:hAnsi="宋体" w:eastAsia="宋体" w:cs="宋体"/>
          <w:b w:val="0"/>
          <w:bCs w:val="0"/>
          <w:i w:val="0"/>
          <w:iCs w:val="0"/>
          <w:sz w:val="24"/>
          <w:szCs w:val="24"/>
          <w:lang w:val="en-US" w:eastAsia="zh-CN"/>
        </w:rPr>
      </w:pPr>
      <w:bookmarkStart w:id="129" w:name="_bookmark2"/>
      <w:bookmarkEnd w:id="129"/>
      <w:r>
        <w:rPr>
          <w:rFonts w:hint="eastAsia" w:ascii="宋体" w:hAnsi="宋体" w:eastAsia="宋体" w:cs="宋体"/>
          <w:b w:val="0"/>
          <w:bCs w:val="0"/>
          <w:i w:val="0"/>
          <w:iCs w:val="0"/>
          <w:sz w:val="24"/>
          <w:szCs w:val="24"/>
          <w:lang w:val="en-US" w:eastAsia="zh-CN"/>
        </w:rPr>
        <w:t>日期：</w:t>
      </w:r>
    </w:p>
    <w:p>
      <w:pPr>
        <w:numPr>
          <w:ilvl w:val="0"/>
          <w:numId w:val="0"/>
        </w:numPr>
        <w:spacing w:line="500" w:lineRule="exact"/>
        <w:jc w:val="left"/>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rPr>
        <w:t>备注：从业人员、营业收入、资产总额填报上一年度数据，无上一年度数据的新成立企业可不填报。</w:t>
      </w: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bidi w:val="0"/>
        <w:jc w:val="center"/>
        <w:outlineLvl w:val="9"/>
        <w:rPr>
          <w:rFonts w:hint="eastAsia" w:ascii="宋体" w:hAnsi="宋体" w:eastAsia="宋体" w:cs="宋体"/>
          <w:color w:val="auto"/>
          <w:sz w:val="24"/>
          <w:szCs w:val="24"/>
          <w:highlight w:val="none"/>
          <w:lang w:val="en-US" w:eastAsia="zh-CN"/>
        </w:rPr>
      </w:pPr>
    </w:p>
    <w:p>
      <w:pPr>
        <w:pStyle w:val="33"/>
        <w:rPr>
          <w:rFonts w:hint="eastAsia" w:ascii="宋体" w:hAnsi="宋体" w:eastAsia="宋体" w:cs="宋体"/>
          <w:color w:val="auto"/>
          <w:sz w:val="24"/>
          <w:szCs w:val="24"/>
          <w:highlight w:val="none"/>
          <w:lang w:val="en-US" w:eastAsia="zh-CN"/>
        </w:rPr>
      </w:pPr>
    </w:p>
    <w:p>
      <w:pPr>
        <w:pStyle w:val="33"/>
        <w:rPr>
          <w:rFonts w:hint="eastAsia" w:ascii="宋体" w:hAnsi="宋体" w:eastAsia="宋体" w:cs="宋体"/>
          <w:color w:val="auto"/>
          <w:sz w:val="24"/>
          <w:szCs w:val="24"/>
          <w:highlight w:val="none"/>
          <w:lang w:val="en-US" w:eastAsia="zh-CN"/>
        </w:rPr>
      </w:pPr>
    </w:p>
    <w:p>
      <w:pPr>
        <w:bidi w:val="0"/>
        <w:jc w:val="both"/>
        <w:outlineLvl w:val="9"/>
        <w:rPr>
          <w:rFonts w:hint="eastAsia" w:ascii="宋体" w:hAnsi="宋体" w:eastAsia="宋体" w:cs="宋体"/>
          <w:b/>
          <w:color w:val="auto"/>
          <w:sz w:val="24"/>
          <w:highlight w:val="none"/>
          <w:lang w:val="en-US" w:eastAsia="zh-CN"/>
        </w:rPr>
      </w:pPr>
      <w:r>
        <w:rPr>
          <w:rFonts w:hint="eastAsia" w:ascii="宋体" w:hAnsi="宋体" w:eastAsia="宋体" w:cs="宋体"/>
          <w:color w:val="auto"/>
          <w:sz w:val="24"/>
          <w:szCs w:val="24"/>
          <w:highlight w:val="none"/>
          <w:lang w:val="en-US" w:eastAsia="zh-CN"/>
        </w:rPr>
        <w:t>附件10：</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480" w:firstLineChars="200"/>
        <w:rPr>
          <w:rFonts w:hint="eastAsia" w:ascii="宋体" w:hAnsi="宋体" w:eastAsia="宋体" w:cs="宋体"/>
          <w:kern w:val="0"/>
          <w:sz w:val="24"/>
          <w:szCs w:val="15"/>
          <w:lang w:eastAsia="zh-CN"/>
        </w:rPr>
      </w:pPr>
      <w:r>
        <w:rPr>
          <w:rFonts w:hint="eastAsia" w:ascii="宋体" w:hAnsi="宋体" w:eastAsia="宋体" w:cs="宋体"/>
          <w:kern w:val="0"/>
          <w:sz w:val="24"/>
          <w:szCs w:val="15"/>
        </w:rPr>
        <w:t>1、承诺有效期限自承诺之日起1年</w:t>
      </w:r>
      <w:r>
        <w:rPr>
          <w:rFonts w:hint="eastAsia" w:ascii="宋体" w:hAnsi="宋体" w:eastAsia="宋体" w:cs="宋体"/>
          <w:kern w:val="0"/>
          <w:sz w:val="24"/>
          <w:szCs w:val="15"/>
          <w:lang w:eastAsia="zh-CN"/>
        </w:rPr>
        <w:t>。</w:t>
      </w:r>
    </w:p>
    <w:p>
      <w:pPr>
        <w:ind w:firstLine="480" w:firstLineChars="200"/>
        <w:rPr>
          <w:rFonts w:hint="eastAsia" w:ascii="宋体" w:hAnsi="宋体" w:eastAsia="宋体" w:cs="宋体"/>
          <w:kern w:val="0"/>
          <w:sz w:val="24"/>
          <w:szCs w:val="15"/>
        </w:rPr>
      </w:pPr>
      <w:r>
        <w:rPr>
          <w:rFonts w:hint="eastAsia" w:ascii="宋体" w:hAnsi="宋体" w:eastAsia="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pStyle w:val="33"/>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2"/>
        <w:outlineLvl w:val="9"/>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pStyle w:val="33"/>
        <w:ind w:left="0" w:leftChars="0" w:firstLine="0" w:firstLineChars="0"/>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eastAsia="宋体" w:cs="宋体"/>
          <w:b/>
          <w:color w:val="auto"/>
          <w:sz w:val="24"/>
          <w:highlight w:val="none"/>
          <w:lang w:val="en-US" w:eastAsia="zh-CN"/>
        </w:rPr>
        <w:t>件11：</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宋体" w:hAnsi="宋体" w:eastAsia="宋体" w:cs="宋体"/>
        </w:rPr>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kinsoku/>
        <w:wordWrap/>
        <w:overflowPunct/>
        <w:topLinePunct w:val="0"/>
        <w:autoSpaceDE/>
        <w:autoSpaceDN/>
        <w:bidi w:val="0"/>
        <w:spacing w:line="288"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spacing w:line="560" w:lineRule="exact"/>
        <w:ind w:right="-2"/>
        <w:jc w:val="center"/>
        <w:rPr>
          <w:rFonts w:hint="eastAsia" w:ascii="宋体" w:hAnsi="宋体" w:eastAsia="宋体" w:cs="宋体"/>
          <w:b/>
          <w:bCs/>
          <w:color w:val="auto"/>
          <w:sz w:val="28"/>
          <w:szCs w:val="28"/>
          <w:lang w:val="en-US" w:eastAsia="zh-CN"/>
        </w:rPr>
      </w:pPr>
    </w:p>
    <w:p>
      <w:pPr>
        <w:pStyle w:val="2"/>
        <w:outlineLvl w:val="9"/>
        <w:rPr>
          <w:rFonts w:hint="eastAsia" w:ascii="宋体" w:hAnsi="宋体" w:eastAsia="宋体" w:cs="宋体"/>
          <w:b/>
          <w:bCs/>
          <w:color w:val="auto"/>
          <w:sz w:val="28"/>
          <w:szCs w:val="28"/>
          <w:lang w:val="en-US" w:eastAsia="zh-CN"/>
        </w:rPr>
      </w:pPr>
    </w:p>
    <w:p>
      <w:pPr>
        <w:spacing w:line="560" w:lineRule="exact"/>
        <w:ind w:right="-2"/>
        <w:jc w:val="both"/>
        <w:rPr>
          <w:rFonts w:hint="eastAsia" w:ascii="宋体" w:hAnsi="宋体" w:eastAsia="宋体" w:cs="宋体"/>
          <w:b/>
          <w:bCs/>
          <w:color w:val="auto"/>
          <w:sz w:val="28"/>
          <w:szCs w:val="28"/>
          <w:lang w:val="en-US" w:eastAsia="zh-CN"/>
        </w:rPr>
      </w:pPr>
    </w:p>
    <w:p>
      <w:pPr>
        <w:pStyle w:val="14"/>
        <w:rPr>
          <w:rFonts w:hint="eastAsia" w:ascii="宋体" w:hAnsi="宋体" w:eastAsia="宋体" w:cs="宋体"/>
          <w:b/>
          <w:bCs/>
          <w:color w:val="auto"/>
          <w:sz w:val="28"/>
          <w:szCs w:val="28"/>
          <w:lang w:val="en-US" w:eastAsia="zh-CN"/>
        </w:rPr>
      </w:pPr>
    </w:p>
    <w:p>
      <w:pPr>
        <w:rPr>
          <w:rFonts w:hint="eastAsia" w:ascii="宋体" w:hAnsi="宋体" w:eastAsia="宋体" w:cs="宋体"/>
          <w:lang w:val="en-US" w:eastAsia="zh-CN"/>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rPr>
      </w:pPr>
      <w:r>
        <w:rPr>
          <w:rFonts w:hint="eastAsia" w:ascii="宋体" w:hAnsi="宋体" w:eastAsia="宋体" w:cs="宋体"/>
          <w:color w:val="auto"/>
          <w:sz w:val="24"/>
        </w:rPr>
        <w:t>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rPr>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numPr>
          <w:ilvl w:val="0"/>
          <w:numId w:val="0"/>
        </w:numPr>
        <w:spacing w:line="360" w:lineRule="atLeast"/>
        <w:textAlignment w:val="baseline"/>
        <w:rPr>
          <w:rFonts w:hint="eastAsia" w:ascii="宋体" w:hAnsi="宋体" w:eastAsia="宋体" w:cs="宋体"/>
          <w:b/>
          <w:sz w:val="32"/>
          <w:szCs w:val="32"/>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both"/>
        <w:textAlignment w:val="baseline"/>
        <w:rPr>
          <w:rFonts w:hint="eastAsia" w:ascii="宋体" w:hAnsi="宋体" w:eastAsia="宋体" w:cs="宋体"/>
          <w:b/>
          <w:sz w:val="32"/>
          <w:szCs w:val="32"/>
          <w:lang w:val="en-US" w:eastAsia="zh-CN"/>
        </w:rPr>
      </w:pPr>
    </w:p>
    <w:p>
      <w:pPr>
        <w:numPr>
          <w:ilvl w:val="0"/>
          <w:numId w:val="0"/>
        </w:num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lang w:val="en-US" w:eastAsia="zh-CN"/>
        </w:rPr>
        <w:t>6、项目实施方案</w:t>
      </w:r>
    </w:p>
    <w:p>
      <w:pPr>
        <w:pStyle w:val="33"/>
        <w:textAlignment w:val="baseline"/>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项目实施方案（包括但不限于以下内容）：</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w:t>
      </w:r>
      <w:r>
        <w:rPr>
          <w:rFonts w:hint="eastAsia" w:hAnsi="宋体" w:cs="宋体"/>
          <w:bCs/>
          <w:snapToGrid w:val="0"/>
          <w:color w:val="auto"/>
          <w:kern w:val="0"/>
          <w:sz w:val="24"/>
          <w:szCs w:val="24"/>
          <w:highlight w:val="none"/>
          <w:lang w:val="en-US" w:eastAsia="zh-CN"/>
        </w:rPr>
        <w:t>及</w:t>
      </w:r>
      <w:r>
        <w:rPr>
          <w:rFonts w:hint="eastAsia" w:ascii="宋体" w:hAnsi="宋体" w:eastAsia="宋体" w:cs="宋体"/>
          <w:bCs/>
          <w:snapToGrid w:val="0"/>
          <w:color w:val="auto"/>
          <w:kern w:val="0"/>
          <w:sz w:val="24"/>
          <w:szCs w:val="24"/>
          <w:highlight w:val="none"/>
        </w:rPr>
        <w:t>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w:t>
      </w:r>
      <w:r>
        <w:rPr>
          <w:rFonts w:hint="eastAsia" w:ascii="宋体" w:hAnsi="宋体" w:eastAsia="宋体" w:cs="宋体"/>
          <w:bCs/>
          <w:snapToGrid w:val="0"/>
          <w:color w:val="auto"/>
          <w:kern w:val="0"/>
          <w:sz w:val="24"/>
          <w:szCs w:val="24"/>
          <w:highlight w:val="none"/>
          <w:lang w:eastAsia="zh-CN"/>
        </w:rPr>
        <w:t>、文明</w:t>
      </w:r>
      <w:r>
        <w:rPr>
          <w:rFonts w:hint="eastAsia" w:ascii="宋体" w:hAnsi="宋体" w:eastAsia="宋体" w:cs="宋体"/>
          <w:bCs/>
          <w:snapToGrid w:val="0"/>
          <w:color w:val="auto"/>
          <w:kern w:val="0"/>
          <w:sz w:val="24"/>
          <w:szCs w:val="24"/>
          <w:highlight w:val="none"/>
        </w:rPr>
        <w:t>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hAnsi="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val="en-US" w:eastAsia="zh-CN"/>
        </w:rPr>
        <w:t>、施工机械设备配备计划和劳动力安排计划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cs="宋体"/>
          <w:bCs/>
          <w:snapToGrid w:val="0"/>
          <w:color w:val="auto"/>
          <w:kern w:val="0"/>
          <w:sz w:val="24"/>
          <w:szCs w:val="24"/>
          <w:highlight w:val="none"/>
          <w:lang w:val="en-US" w:eastAsia="zh-CN"/>
        </w:rPr>
        <w:t>6</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、其他应说明的事项</w:t>
      </w: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pStyle w:val="33"/>
        <w:ind w:firstLine="480"/>
        <w:textAlignment w:val="baseline"/>
        <w:rPr>
          <w:rFonts w:hint="eastAsia" w:ascii="宋体" w:hAnsi="宋体" w:eastAsia="宋体" w:cs="宋体"/>
          <w:sz w:val="24"/>
        </w:rPr>
      </w:pPr>
    </w:p>
    <w:p>
      <w:pPr>
        <w:spacing w:line="720" w:lineRule="auto"/>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32"/>
          <w:szCs w:val="32"/>
        </w:rPr>
      </w:pPr>
    </w:p>
    <w:p>
      <w:pPr>
        <w:pStyle w:val="14"/>
        <w:rPr>
          <w:rFonts w:hint="eastAsia" w:ascii="宋体" w:hAnsi="宋体" w:eastAsia="宋体" w:cs="宋体"/>
          <w:b/>
          <w:sz w:val="32"/>
          <w:szCs w:val="32"/>
        </w:rPr>
      </w:pPr>
    </w:p>
    <w:p>
      <w:pPr>
        <w:rPr>
          <w:rFonts w:hint="eastAsia" w:ascii="宋体" w:hAnsi="宋体" w:eastAsia="宋体" w:cs="宋体"/>
        </w:rPr>
      </w:pPr>
    </w:p>
    <w:p>
      <w:pPr>
        <w:spacing w:line="360" w:lineRule="atLeast"/>
        <w:jc w:val="both"/>
        <w:textAlignment w:val="baseline"/>
        <w:rPr>
          <w:rFonts w:hint="eastAsia" w:ascii="宋体" w:hAnsi="宋体" w:eastAsia="宋体" w:cs="宋体"/>
          <w:b/>
          <w:sz w:val="32"/>
          <w:szCs w:val="32"/>
        </w:rPr>
      </w:pPr>
    </w:p>
    <w:p>
      <w:pPr>
        <w:spacing w:line="360" w:lineRule="atLeast"/>
        <w:jc w:val="center"/>
        <w:textAlignment w:val="baseline"/>
        <w:rPr>
          <w:rFonts w:hint="eastAsia" w:ascii="宋体" w:hAnsi="宋体" w:eastAsia="宋体" w:cs="宋体"/>
          <w:b/>
          <w:sz w:val="24"/>
          <w:szCs w:val="24"/>
          <w:lang w:val="en-US" w:eastAsia="zh-CN"/>
        </w:rPr>
      </w:pPr>
    </w:p>
    <w:p>
      <w:pPr>
        <w:spacing w:line="360" w:lineRule="atLeast"/>
        <w:jc w:val="center"/>
        <w:textAlignment w:val="baseline"/>
        <w:rPr>
          <w:rFonts w:hint="eastAsia" w:ascii="宋体" w:hAnsi="宋体" w:eastAsia="宋体" w:cs="宋体"/>
          <w:b/>
          <w:sz w:val="24"/>
          <w:szCs w:val="24"/>
          <w:lang w:val="en-US" w:eastAsia="zh-CN"/>
        </w:rPr>
      </w:pPr>
    </w:p>
    <w:p>
      <w:pPr>
        <w:spacing w:line="360" w:lineRule="atLeast"/>
        <w:jc w:val="center"/>
        <w:textAlignment w:val="baseline"/>
        <w:rPr>
          <w:rFonts w:hint="eastAsia" w:ascii="宋体" w:hAnsi="宋体" w:eastAsia="宋体" w:cs="宋体"/>
          <w:b/>
          <w:sz w:val="24"/>
          <w:szCs w:val="24"/>
          <w:lang w:val="en-US" w:eastAsia="zh-CN"/>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lang w:val="en-US" w:eastAsia="zh-CN"/>
        </w:rPr>
        <w:t xml:space="preserve">7、 </w:t>
      </w:r>
      <w:r>
        <w:rPr>
          <w:rFonts w:hint="eastAsia" w:ascii="宋体" w:hAnsi="宋体" w:eastAsia="宋体" w:cs="宋体"/>
          <w:b/>
          <w:sz w:val="24"/>
          <w:szCs w:val="24"/>
        </w:rPr>
        <w:t>供应商参加政府采购活动承诺书</w:t>
      </w:r>
    </w:p>
    <w:p>
      <w:pPr>
        <w:spacing w:line="500" w:lineRule="exact"/>
        <w:ind w:firstLine="2160" w:firstLineChars="9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spacing w:line="600" w:lineRule="auto"/>
        <w:ind w:firstLine="480" w:firstLineChars="200"/>
        <w:jc w:val="right"/>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宋体" w:hAnsi="宋体" w:eastAsia="宋体" w:cs="宋体"/>
          <w:b/>
          <w:color w:val="auto"/>
          <w:sz w:val="24"/>
          <w:szCs w:val="24"/>
        </w:rPr>
      </w:pP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spacing w:line="600" w:lineRule="auto"/>
        <w:ind w:firstLine="480" w:firstLineChars="200"/>
        <w:jc w:val="right"/>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pStyle w:val="19"/>
        <w:spacing w:line="500" w:lineRule="exact"/>
        <w:ind w:firstLine="313"/>
        <w:outlineLvl w:val="9"/>
        <w:rPr>
          <w:rFonts w:hint="eastAsia" w:ascii="宋体" w:hAnsi="宋体" w:eastAsia="宋体" w:cs="宋体"/>
          <w:color w:val="auto"/>
          <w:sz w:val="24"/>
          <w:szCs w:val="24"/>
          <w:shd w:val="clear" w:color="auto" w:fill="FFFFFF"/>
        </w:rPr>
      </w:pPr>
    </w:p>
    <w:p>
      <w:pPr>
        <w:spacing w:line="480" w:lineRule="auto"/>
        <w:ind w:right="480"/>
        <w:jc w:val="center"/>
        <w:textAlignment w:val="baseline"/>
        <w:rPr>
          <w:rFonts w:hint="eastAsia" w:ascii="宋体" w:hAnsi="宋体" w:eastAsia="宋体" w:cs="宋体"/>
          <w:b/>
          <w:sz w:val="24"/>
          <w:szCs w:val="24"/>
        </w:rPr>
      </w:pPr>
    </w:p>
    <w:p>
      <w:pPr>
        <w:spacing w:line="480" w:lineRule="auto"/>
        <w:ind w:right="480"/>
        <w:jc w:val="center"/>
        <w:textAlignment w:val="baseline"/>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rPr>
        <w:t>承诺书Ⅳ</w:t>
      </w:r>
    </w:p>
    <w:p>
      <w:pPr>
        <w:spacing w:line="360" w:lineRule="atLeast"/>
        <w:jc w:val="center"/>
        <w:textAlignment w:val="baseline"/>
        <w:rPr>
          <w:rFonts w:hint="eastAsia" w:ascii="宋体" w:hAnsi="宋体" w:eastAsia="宋体" w:cs="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kern w:val="0"/>
                <w:sz w:val="24"/>
                <w:szCs w:val="24"/>
                <w:lang w:eastAsia="zh-CN"/>
              </w:rPr>
              <w:t xml:space="preserve"> （</w:t>
            </w:r>
            <w:r>
              <w:rPr>
                <w:rFonts w:hint="eastAsia" w:ascii="宋体" w:hAnsi="宋体" w:eastAsia="宋体" w:cs="宋体"/>
                <w:kern w:val="0"/>
                <w:sz w:val="24"/>
                <w:szCs w:val="24"/>
                <w:lang w:val="en-US" w:eastAsia="zh-CN"/>
              </w:rPr>
              <w:t>采购人</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（公章）</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（签</w:t>
            </w:r>
            <w:r>
              <w:rPr>
                <w:rFonts w:hint="eastAsia" w:ascii="宋体" w:hAnsi="宋体" w:eastAsia="宋体" w:cs="宋体"/>
                <w:sz w:val="24"/>
                <w:szCs w:val="24"/>
                <w:lang w:eastAsia="zh-CN"/>
              </w:rPr>
              <w:t>章</w:t>
            </w:r>
            <w:r>
              <w:rPr>
                <w:rFonts w:hint="eastAsia" w:ascii="宋体" w:hAnsi="宋体" w:eastAsia="宋体" w:cs="宋体"/>
                <w:sz w:val="24"/>
                <w:szCs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szCs w:val="24"/>
              </w:rPr>
            </w:pPr>
            <w:r>
              <w:rPr>
                <w:rFonts w:hint="eastAsia" w:ascii="宋体" w:hAnsi="宋体" w:eastAsia="宋体" w:cs="宋体"/>
                <w:sz w:val="24"/>
                <w:szCs w:val="24"/>
              </w:rPr>
              <w:t>年  月  日</w:t>
            </w:r>
          </w:p>
        </w:tc>
      </w:tr>
    </w:tbl>
    <w:p>
      <w:pPr>
        <w:spacing w:line="360" w:lineRule="atLeast"/>
        <w:textAlignment w:val="baseline"/>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rPr>
        <w:t>承诺书</w:t>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 5 \* ROMAN </w:instrText>
      </w:r>
      <w:r>
        <w:rPr>
          <w:rFonts w:hint="eastAsia" w:ascii="宋体" w:hAnsi="宋体" w:eastAsia="宋体" w:cs="宋体"/>
          <w:b/>
          <w:sz w:val="24"/>
          <w:szCs w:val="24"/>
        </w:rPr>
        <w:fldChar w:fldCharType="separate"/>
      </w:r>
      <w:r>
        <w:rPr>
          <w:rFonts w:hint="eastAsia" w:ascii="宋体" w:hAnsi="宋体" w:eastAsia="宋体" w:cs="宋体"/>
          <w:b/>
          <w:sz w:val="24"/>
          <w:szCs w:val="24"/>
        </w:rPr>
        <w:t>V</w:t>
      </w:r>
      <w:r>
        <w:rPr>
          <w:rFonts w:hint="eastAsia" w:ascii="宋体" w:hAnsi="宋体" w:eastAsia="宋体" w:cs="宋体"/>
          <w:b/>
          <w:sz w:val="24"/>
          <w:szCs w:val="24"/>
        </w:rPr>
        <w:fldChar w:fldCharType="end"/>
      </w:r>
    </w:p>
    <w:p>
      <w:pPr>
        <w:spacing w:line="360" w:lineRule="atLeast"/>
        <w:jc w:val="center"/>
        <w:textAlignment w:val="baseline"/>
        <w:rPr>
          <w:rFonts w:hint="eastAsia" w:ascii="宋体" w:hAnsi="宋体" w:eastAsia="宋体" w:cs="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kern w:val="0"/>
                <w:sz w:val="24"/>
                <w:szCs w:val="24"/>
                <w:lang w:eastAsia="zh-CN"/>
              </w:rPr>
              <w:t xml:space="preserve"> （</w:t>
            </w:r>
            <w:r>
              <w:rPr>
                <w:rFonts w:hint="eastAsia" w:ascii="宋体" w:hAnsi="宋体" w:eastAsia="宋体" w:cs="宋体"/>
                <w:kern w:val="0"/>
                <w:sz w:val="24"/>
                <w:szCs w:val="24"/>
                <w:lang w:val="en-US" w:eastAsia="zh-CN"/>
              </w:rPr>
              <w:t>采购人</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sz w:val="24"/>
                <w:szCs w:val="24"/>
                <w:u w:val="single"/>
              </w:rPr>
              <w:t xml:space="preserve">   </w:t>
            </w:r>
            <w:r>
              <w:rPr>
                <w:rFonts w:hint="eastAsia" w:ascii="宋体" w:hAnsi="宋体" w:eastAsia="宋体" w:cs="宋体"/>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（公章）</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（签</w:t>
            </w:r>
            <w:r>
              <w:rPr>
                <w:rFonts w:hint="eastAsia" w:ascii="宋体" w:hAnsi="宋体" w:eastAsia="宋体" w:cs="宋体"/>
                <w:sz w:val="24"/>
                <w:szCs w:val="24"/>
                <w:lang w:eastAsia="zh-CN"/>
              </w:rPr>
              <w:t>章</w:t>
            </w:r>
            <w:r>
              <w:rPr>
                <w:rFonts w:hint="eastAsia" w:ascii="宋体" w:hAnsi="宋体" w:eastAsia="宋体" w:cs="宋体"/>
                <w:sz w:val="24"/>
                <w:szCs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szCs w:val="24"/>
              </w:rPr>
            </w:pPr>
            <w:r>
              <w:rPr>
                <w:rFonts w:hint="eastAsia" w:ascii="宋体" w:hAnsi="宋体" w:eastAsia="宋体" w:cs="宋体"/>
                <w:sz w:val="24"/>
                <w:szCs w:val="24"/>
              </w:rPr>
              <w:t>年  月  日</w:t>
            </w:r>
          </w:p>
        </w:tc>
      </w:tr>
    </w:tbl>
    <w:p>
      <w:pPr>
        <w:spacing w:line="360" w:lineRule="atLeast"/>
        <w:textAlignment w:val="baseline"/>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rPr>
        <w:t>承诺书VI</w:t>
      </w:r>
    </w:p>
    <w:p>
      <w:pPr>
        <w:spacing w:line="360" w:lineRule="atLeast"/>
        <w:jc w:val="center"/>
        <w:textAlignment w:val="baseline"/>
        <w:rPr>
          <w:rFonts w:hint="eastAsia" w:ascii="宋体" w:hAnsi="宋体" w:eastAsia="宋体" w:cs="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kern w:val="0"/>
                <w:sz w:val="24"/>
                <w:szCs w:val="24"/>
                <w:lang w:eastAsia="zh-CN"/>
              </w:rPr>
              <w:t xml:space="preserve"> （</w:t>
            </w:r>
            <w:r>
              <w:rPr>
                <w:rFonts w:hint="eastAsia" w:ascii="宋体" w:hAnsi="宋体" w:eastAsia="宋体" w:cs="宋体"/>
                <w:kern w:val="0"/>
                <w:sz w:val="24"/>
                <w:szCs w:val="24"/>
                <w:lang w:val="en-US" w:eastAsia="zh-CN"/>
              </w:rPr>
              <w:t>采购人</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作为参加贵公司组织的谈判采购项目的谈判供应商，本公司郑重申告：近三年因服务、产品（设备）供货问题（水货、替代品、次品、翻新品等）的不法行为记录为</w:t>
            </w:r>
            <w:r>
              <w:rPr>
                <w:rFonts w:hint="eastAsia" w:ascii="宋体" w:hAnsi="宋体" w:eastAsia="宋体" w:cs="宋体"/>
                <w:sz w:val="24"/>
                <w:szCs w:val="24"/>
                <w:u w:val="single"/>
              </w:rPr>
              <w:t xml:space="preserve">  </w:t>
            </w:r>
            <w:r>
              <w:rPr>
                <w:rFonts w:hint="eastAsia" w:ascii="宋体" w:hAnsi="宋体" w:eastAsia="宋体" w:cs="宋体"/>
                <w:sz w:val="24"/>
                <w:szCs w:val="24"/>
              </w:rPr>
              <w:t>次（没有填零），如有隐瞒实情，愿承担一切责任及后果。</w:t>
            </w:r>
          </w:p>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（公章）</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（签</w:t>
            </w:r>
            <w:r>
              <w:rPr>
                <w:rFonts w:hint="eastAsia" w:ascii="宋体" w:hAnsi="宋体" w:eastAsia="宋体" w:cs="宋体"/>
                <w:sz w:val="24"/>
                <w:szCs w:val="24"/>
                <w:lang w:eastAsia="zh-CN"/>
              </w:rPr>
              <w:t>章</w:t>
            </w:r>
            <w:r>
              <w:rPr>
                <w:rFonts w:hint="eastAsia" w:ascii="宋体" w:hAnsi="宋体" w:eastAsia="宋体" w:cs="宋体"/>
                <w:sz w:val="24"/>
                <w:szCs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szCs w:val="24"/>
              </w:rPr>
            </w:pPr>
            <w:r>
              <w:rPr>
                <w:rFonts w:hint="eastAsia" w:ascii="宋体" w:hAnsi="宋体" w:eastAsia="宋体" w:cs="宋体"/>
                <w:sz w:val="24"/>
                <w:szCs w:val="24"/>
              </w:rPr>
              <w:t>年  月  日</w:t>
            </w:r>
          </w:p>
        </w:tc>
      </w:tr>
    </w:tbl>
    <w:p>
      <w:pPr>
        <w:spacing w:line="360" w:lineRule="atLeast"/>
        <w:textAlignment w:val="baseline"/>
        <w:rPr>
          <w:rFonts w:hint="eastAsia" w:ascii="宋体" w:hAnsi="宋体" w:eastAsia="宋体" w:cs="宋体"/>
          <w:b/>
          <w:sz w:val="24"/>
          <w:szCs w:val="24"/>
        </w:rPr>
      </w:pPr>
    </w:p>
    <w:p>
      <w:pPr>
        <w:spacing w:line="360" w:lineRule="atLeast"/>
        <w:jc w:val="center"/>
        <w:textAlignment w:val="baseline"/>
        <w:rPr>
          <w:rFonts w:hint="eastAsia" w:ascii="宋体" w:hAnsi="宋体" w:eastAsia="宋体" w:cs="宋体"/>
          <w:b/>
          <w:sz w:val="24"/>
          <w:szCs w:val="24"/>
        </w:rPr>
      </w:pPr>
      <w:r>
        <w:rPr>
          <w:rFonts w:hint="eastAsia" w:ascii="宋体" w:hAnsi="宋体" w:eastAsia="宋体" w:cs="宋体"/>
          <w:b/>
          <w:sz w:val="24"/>
          <w:szCs w:val="24"/>
        </w:rPr>
        <w:t>承诺书VII</w:t>
      </w:r>
    </w:p>
    <w:p>
      <w:pPr>
        <w:spacing w:line="360" w:lineRule="atLeast"/>
        <w:jc w:val="center"/>
        <w:textAlignment w:val="baseline"/>
        <w:rPr>
          <w:rFonts w:hint="eastAsia" w:ascii="宋体" w:hAnsi="宋体" w:eastAsia="宋体" w:cs="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采购人</w:t>
            </w:r>
            <w:r>
              <w:rPr>
                <w:rFonts w:hint="eastAsia" w:ascii="宋体" w:hAnsi="宋体" w:eastAsia="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谈判供应商</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法定代表人</w:t>
            </w:r>
          </w:p>
        </w:tc>
        <w:tc>
          <w:tcPr>
            <w:tcW w:w="2477"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（公章）</w:t>
            </w:r>
          </w:p>
        </w:tc>
        <w:tc>
          <w:tcPr>
            <w:tcW w:w="3420" w:type="dxa"/>
            <w:noWrap/>
            <w:vAlign w:val="center"/>
          </w:tcPr>
          <w:p>
            <w:pPr>
              <w:spacing w:line="360" w:lineRule="atLeast"/>
              <w:jc w:val="center"/>
              <w:textAlignment w:val="baseline"/>
              <w:rPr>
                <w:rFonts w:hint="eastAsia" w:ascii="宋体" w:hAnsi="宋体" w:eastAsia="宋体" w:cs="宋体"/>
                <w:sz w:val="24"/>
                <w:szCs w:val="24"/>
              </w:rPr>
            </w:pPr>
            <w:r>
              <w:rPr>
                <w:rFonts w:hint="eastAsia" w:ascii="宋体" w:hAnsi="宋体" w:eastAsia="宋体" w:cs="宋体"/>
                <w:sz w:val="24"/>
                <w:szCs w:val="24"/>
              </w:rPr>
              <w:t>（签</w:t>
            </w:r>
            <w:r>
              <w:rPr>
                <w:rFonts w:hint="eastAsia" w:ascii="宋体" w:hAnsi="宋体" w:eastAsia="宋体" w:cs="宋体"/>
                <w:sz w:val="24"/>
                <w:szCs w:val="24"/>
                <w:lang w:eastAsia="zh-CN"/>
              </w:rPr>
              <w:t>章</w:t>
            </w:r>
            <w:r>
              <w:rPr>
                <w:rFonts w:hint="eastAsia" w:ascii="宋体" w:hAnsi="宋体" w:eastAsia="宋体" w:cs="宋体"/>
                <w:sz w:val="24"/>
                <w:szCs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sz w:val="24"/>
                <w:szCs w:val="24"/>
              </w:rPr>
            </w:pPr>
            <w:r>
              <w:rPr>
                <w:rFonts w:hint="eastAsia" w:ascii="宋体" w:hAnsi="宋体" w:eastAsia="宋体" w:cs="宋体"/>
                <w:sz w:val="24"/>
                <w:szCs w:val="24"/>
              </w:rPr>
              <w:t>年  月  日</w:t>
            </w:r>
          </w:p>
        </w:tc>
      </w:tr>
    </w:tbl>
    <w:p>
      <w:pPr>
        <w:spacing w:line="500" w:lineRule="exact"/>
        <w:textAlignment w:val="baseline"/>
        <w:rPr>
          <w:rFonts w:hint="eastAsia" w:ascii="宋体" w:hAnsi="宋体" w:eastAsia="宋体" w:cs="宋体"/>
          <w:b/>
          <w:sz w:val="42"/>
          <w:szCs w:val="42"/>
        </w:rPr>
      </w:pPr>
    </w:p>
    <w:p>
      <w:pPr>
        <w:spacing w:line="480" w:lineRule="auto"/>
        <w:ind w:right="480"/>
        <w:jc w:val="center"/>
        <w:textAlignment w:val="baseline"/>
        <w:rPr>
          <w:rFonts w:hint="eastAsia" w:ascii="宋体" w:hAnsi="宋体" w:eastAsia="宋体" w:cs="宋体"/>
          <w:sz w:val="24"/>
          <w:u w:val="single"/>
        </w:rPr>
      </w:pPr>
      <w:r>
        <w:rPr>
          <w:rFonts w:hint="eastAsia" w:ascii="宋体" w:hAnsi="宋体" w:eastAsia="宋体" w:cs="宋体"/>
          <w:b/>
          <w:sz w:val="42"/>
          <w:szCs w:val="42"/>
        </w:rPr>
        <w:br w:type="page"/>
      </w:r>
    </w:p>
    <w:p>
      <w:pPr>
        <w:spacing w:before="190" w:beforeLines="50" w:line="500" w:lineRule="exact"/>
        <w:jc w:val="center"/>
        <w:rPr>
          <w:rFonts w:hint="eastAsia" w:ascii="宋体" w:hAnsi="宋体" w:eastAsia="宋体" w:cs="宋体"/>
          <w:b/>
          <w:color w:val="auto"/>
          <w:sz w:val="24"/>
          <w:szCs w:val="24"/>
        </w:rPr>
      </w:pPr>
      <w:r>
        <w:rPr>
          <w:rFonts w:hint="eastAsia" w:ascii="宋体" w:hAnsi="宋体" w:eastAsia="宋体" w:cs="宋体"/>
          <w:b/>
          <w:bCs/>
          <w:sz w:val="24"/>
          <w:szCs w:val="24"/>
          <w:lang w:val="en-US" w:eastAsia="zh-CN"/>
        </w:rPr>
        <w:t>8、</w:t>
      </w:r>
      <w:r>
        <w:rPr>
          <w:rFonts w:hint="eastAsia" w:ascii="宋体" w:hAnsi="宋体" w:eastAsia="宋体" w:cs="宋体"/>
          <w:b/>
          <w:bCs/>
          <w:sz w:val="24"/>
          <w:szCs w:val="24"/>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pStyle w:val="2"/>
        <w:outlineLvl w:val="9"/>
        <w:rPr>
          <w:rFonts w:hint="eastAsia" w:ascii="宋体" w:hAnsi="宋体" w:eastAsia="宋体" w:cs="宋体"/>
          <w:sz w:val="24"/>
          <w:szCs w:val="24"/>
          <w:lang w:val="en-US" w:eastAsia="zh-CN"/>
        </w:rPr>
      </w:pPr>
    </w:p>
    <w:p>
      <w:pPr>
        <w:tabs>
          <w:tab w:val="left" w:pos="1755"/>
        </w:tabs>
        <w:spacing w:line="500" w:lineRule="atLeast"/>
        <w:rPr>
          <w:rFonts w:hint="eastAsia" w:ascii="宋体" w:hAnsi="宋体" w:eastAsia="宋体" w:cs="宋体"/>
          <w:b/>
          <w:bCs/>
          <w:sz w:val="24"/>
          <w:szCs w:val="24"/>
        </w:rPr>
      </w:pPr>
      <w:r>
        <w:rPr>
          <w:rFonts w:hint="eastAsia" w:ascii="宋体" w:hAnsi="宋体" w:eastAsia="宋体" w:cs="宋体"/>
          <w:b w:val="0"/>
          <w:bCs w:val="0"/>
          <w:color w:val="auto"/>
          <w:sz w:val="24"/>
          <w:szCs w:val="24"/>
          <w:highlight w:val="none"/>
          <w:lang w:val="en-US" w:eastAsia="zh-CN"/>
        </w:rPr>
        <w:br w:type="page"/>
      </w:r>
      <w:r>
        <w:rPr>
          <w:rFonts w:hint="eastAsia" w:ascii="宋体" w:hAnsi="宋体" w:eastAsia="宋体" w:cs="宋体"/>
          <w:b w:val="0"/>
          <w:bCs w:val="0"/>
          <w:color w:val="auto"/>
          <w:sz w:val="24"/>
          <w:szCs w:val="24"/>
          <w:highlight w:val="none"/>
          <w:lang w:val="en-US" w:eastAsia="zh-CN"/>
        </w:rPr>
        <w:t>二</w:t>
      </w:r>
      <w:r>
        <w:rPr>
          <w:rFonts w:hint="eastAsia" w:ascii="宋体" w:hAnsi="宋体" w:eastAsia="宋体" w:cs="宋体"/>
          <w:b/>
          <w:bCs/>
          <w:sz w:val="24"/>
          <w:szCs w:val="24"/>
        </w:rPr>
        <w:t>、</w:t>
      </w:r>
      <w:r>
        <w:rPr>
          <w:rFonts w:hint="eastAsia" w:ascii="宋体" w:hAnsi="宋体" w:eastAsia="宋体" w:cs="宋体"/>
          <w:b/>
          <w:kern w:val="0"/>
          <w:sz w:val="24"/>
          <w:szCs w:val="24"/>
          <w:lang w:val="zh-CN"/>
        </w:rPr>
        <w:t>残疾人福利性单位声明函（非</w:t>
      </w:r>
      <w:r>
        <w:rPr>
          <w:rFonts w:hint="eastAsia" w:ascii="宋体" w:hAnsi="宋体" w:eastAsia="宋体" w:cs="宋体"/>
          <w:b/>
          <w:bCs/>
          <w:sz w:val="24"/>
          <w:szCs w:val="24"/>
        </w:rPr>
        <w:t>残疾人福利企业</w:t>
      </w:r>
      <w:r>
        <w:rPr>
          <w:rFonts w:hint="eastAsia" w:ascii="宋体" w:hAnsi="宋体" w:eastAsia="宋体" w:cs="宋体"/>
          <w:b/>
          <w:kern w:val="0"/>
          <w:sz w:val="24"/>
          <w:szCs w:val="24"/>
          <w:lang w:val="zh-CN"/>
        </w:rPr>
        <w:t>不</w:t>
      </w:r>
      <w:r>
        <w:rPr>
          <w:rFonts w:hint="eastAsia" w:ascii="宋体" w:hAnsi="宋体" w:eastAsia="宋体" w:cs="宋体"/>
          <w:b/>
          <w:bCs/>
          <w:kern w:val="0"/>
          <w:sz w:val="24"/>
          <w:szCs w:val="24"/>
        </w:rPr>
        <w:t>填写</w:t>
      </w:r>
      <w:r>
        <w:rPr>
          <w:rFonts w:hint="eastAsia" w:ascii="宋体" w:hAnsi="宋体" w:eastAsia="宋体" w:cs="宋体"/>
          <w:b/>
          <w:kern w:val="0"/>
          <w:sz w:val="24"/>
          <w:szCs w:val="24"/>
          <w:lang w:val="zh-CN"/>
        </w:rPr>
        <w:t>）</w:t>
      </w:r>
    </w:p>
    <w:p>
      <w:pPr>
        <w:spacing w:line="360" w:lineRule="auto"/>
        <w:rPr>
          <w:rFonts w:hint="eastAsia" w:ascii="宋体" w:hAnsi="宋体" w:eastAsia="宋体" w:cs="宋体"/>
          <w:b/>
          <w:spacing w:val="6"/>
          <w:sz w:val="24"/>
          <w:szCs w:val="24"/>
          <w:shd w:val="pct10" w:color="auto" w:fill="FFFFFF"/>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spacing w:line="360" w:lineRule="auto"/>
        <w:rPr>
          <w:rFonts w:hint="eastAsia" w:ascii="宋体" w:hAnsi="宋体" w:eastAsia="宋体" w:cs="宋体"/>
          <w:sz w:val="24"/>
          <w:szCs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sz w:val="24"/>
          <w:szCs w:val="24"/>
        </w:rPr>
      </w:pPr>
      <w:r>
        <w:rPr>
          <w:rFonts w:hint="eastAsia" w:ascii="宋体" w:hAnsi="宋体" w:eastAsia="宋体" w:cs="宋体"/>
          <w:sz w:val="24"/>
          <w:szCs w:val="24"/>
        </w:rPr>
        <w:t xml:space="preserve">        供应商全称（公章）：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tabs>
          <w:tab w:val="left" w:pos="4860"/>
        </w:tabs>
        <w:spacing w:line="360" w:lineRule="auto"/>
        <w:ind w:right="670" w:firstLine="480" w:firstLineChars="200"/>
        <w:jc w:val="center"/>
        <w:rPr>
          <w:rFonts w:hint="eastAsia" w:ascii="宋体" w:hAnsi="宋体" w:eastAsia="宋体" w:cs="宋体"/>
          <w:b/>
          <w:spacing w:val="6"/>
          <w:sz w:val="24"/>
          <w:szCs w:val="24"/>
          <w:shd w:val="pct10" w:color="auto" w:fill="FFFFFF"/>
        </w:rPr>
      </w:pPr>
      <w:r>
        <w:rPr>
          <w:rFonts w:hint="eastAsia" w:ascii="宋体" w:hAnsi="宋体" w:eastAsia="宋体" w:cs="宋体"/>
          <w:sz w:val="24"/>
          <w:szCs w:val="24"/>
        </w:rPr>
        <w:t xml:space="preserve">                           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spacing w:val="6"/>
          <w:sz w:val="24"/>
          <w:szCs w:val="24"/>
          <w:shd w:val="pct10" w:color="auto" w:fill="FFFFFF"/>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供应商提供的《残疾人福利性单位声明函》必须真实有效，如果被举报经查实出具虚假声明函的，将被取消谈判资格，并按有关规定予以处理。</w:t>
      </w:r>
    </w:p>
    <w:p>
      <w:pPr>
        <w:spacing w:before="156" w:beforeLines="50" w:after="312" w:afterLines="100"/>
        <w:ind w:firstLine="482" w:firstLineChars="200"/>
        <w:rPr>
          <w:rFonts w:hint="eastAsia" w:ascii="宋体" w:hAnsi="宋体" w:eastAsia="宋体" w:cs="宋体"/>
          <w:b/>
          <w:spacing w:val="6"/>
          <w:sz w:val="24"/>
          <w:szCs w:val="24"/>
          <w:shd w:val="pct10" w:color="auto" w:fill="FFFFFF"/>
        </w:rPr>
      </w:pPr>
      <w:r>
        <w:rPr>
          <w:rFonts w:hint="eastAsia" w:ascii="宋体" w:hAnsi="宋体" w:eastAsia="宋体" w:cs="宋体"/>
          <w:b/>
          <w:bCs/>
          <w:sz w:val="24"/>
          <w:szCs w:val="24"/>
        </w:rPr>
        <w:t>三、</w:t>
      </w:r>
      <w:bookmarkStart w:id="130" w:name="_Hlk18049907"/>
      <w:r>
        <w:rPr>
          <w:rFonts w:hint="eastAsia" w:ascii="宋体" w:hAnsi="宋体" w:eastAsia="宋体" w:cs="宋体"/>
          <w:b/>
          <w:kern w:val="0"/>
          <w:sz w:val="24"/>
          <w:szCs w:val="24"/>
          <w:lang w:val="zh-CN"/>
        </w:rPr>
        <w:t>监狱、戒毒企业</w:t>
      </w:r>
      <w:bookmarkEnd w:id="130"/>
      <w:r>
        <w:rPr>
          <w:rFonts w:hint="eastAsia" w:ascii="宋体" w:hAnsi="宋体" w:eastAsia="宋体" w:cs="宋体"/>
          <w:b/>
          <w:kern w:val="0"/>
          <w:sz w:val="24"/>
          <w:szCs w:val="24"/>
          <w:lang w:val="zh-CN"/>
        </w:rPr>
        <w:t>声明函（非监狱、戒毒企业不</w:t>
      </w:r>
      <w:r>
        <w:rPr>
          <w:rFonts w:hint="eastAsia" w:ascii="宋体" w:hAnsi="宋体" w:eastAsia="宋体" w:cs="宋体"/>
          <w:b/>
          <w:bCs/>
          <w:kern w:val="0"/>
          <w:sz w:val="24"/>
          <w:szCs w:val="24"/>
        </w:rPr>
        <w:t>填写</w:t>
      </w:r>
      <w:r>
        <w:rPr>
          <w:rFonts w:hint="eastAsia" w:ascii="宋体" w:hAnsi="宋体" w:eastAsia="宋体" w:cs="宋体"/>
          <w:b/>
          <w:kern w:val="0"/>
          <w:sz w:val="24"/>
          <w:szCs w:val="24"/>
          <w:lang w:val="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本单位郑重声明，根据《</w:t>
      </w:r>
      <w:r>
        <w:rPr>
          <w:rFonts w:hint="eastAsia" w:ascii="宋体" w:hAnsi="宋体" w:eastAsia="宋体" w:cs="宋体"/>
          <w:spacing w:val="-4"/>
          <w:kern w:val="0"/>
          <w:sz w:val="24"/>
          <w:szCs w:val="24"/>
        </w:rPr>
        <w:t>财政部 司法部 关于政府采购支持监狱企业发展有关问题的通知</w:t>
      </w:r>
      <w:r>
        <w:rPr>
          <w:rFonts w:hint="eastAsia" w:ascii="宋体" w:hAnsi="宋体" w:eastAsia="宋体" w:cs="宋体"/>
          <w:sz w:val="24"/>
          <w:szCs w:val="24"/>
        </w:rPr>
        <w:t>》（财库〔2014〕 68号）的规定，本单位为符合条件的监狱、戒毒企业，且本单位参加的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sz w:val="24"/>
          <w:szCs w:val="24"/>
          <w:u w:val="single"/>
        </w:rPr>
      </w:pPr>
      <w:r>
        <w:rPr>
          <w:rFonts w:hint="eastAsia" w:ascii="宋体" w:hAnsi="宋体" w:eastAsia="宋体" w:cs="宋体"/>
          <w:sz w:val="24"/>
          <w:szCs w:val="24"/>
        </w:rPr>
        <w:t xml:space="preserve">         供应商全称（公章）：</w:t>
      </w:r>
      <w:r>
        <w:rPr>
          <w:rFonts w:hint="eastAsia" w:ascii="宋体" w:hAnsi="宋体" w:eastAsia="宋体" w:cs="宋体"/>
          <w:sz w:val="24"/>
          <w:szCs w:val="24"/>
          <w:u w:val="single"/>
        </w:rPr>
        <w:t xml:space="preserve">                   </w:t>
      </w:r>
    </w:p>
    <w:p>
      <w:pPr>
        <w:tabs>
          <w:tab w:val="left" w:pos="4860"/>
        </w:tabs>
        <w:spacing w:line="360" w:lineRule="auto"/>
        <w:ind w:right="1560" w:firstLine="480" w:firstLineChars="200"/>
        <w:jc w:val="center"/>
        <w:rPr>
          <w:rFonts w:hint="eastAsia" w:ascii="宋体" w:hAnsi="宋体" w:eastAsia="宋体" w:cs="宋体"/>
          <w:sz w:val="24"/>
          <w:szCs w:val="24"/>
        </w:rPr>
      </w:pPr>
      <w:r>
        <w:rPr>
          <w:rFonts w:hint="eastAsia" w:ascii="宋体" w:hAnsi="宋体" w:eastAsia="宋体" w:cs="宋体"/>
          <w:sz w:val="24"/>
          <w:szCs w:val="24"/>
        </w:rPr>
        <w:t xml:space="preserve">       </w:t>
      </w:r>
    </w:p>
    <w:p>
      <w:pPr>
        <w:tabs>
          <w:tab w:val="left" w:pos="4860"/>
        </w:tabs>
        <w:spacing w:line="360" w:lineRule="auto"/>
        <w:ind w:right="1560" w:firstLine="480" w:firstLineChars="200"/>
        <w:jc w:val="right"/>
        <w:rPr>
          <w:rFonts w:hint="eastAsia" w:ascii="宋体" w:hAnsi="宋体" w:eastAsia="宋体" w:cs="宋体"/>
          <w:sz w:val="24"/>
          <w:szCs w:val="24"/>
        </w:rPr>
      </w:pPr>
      <w:r>
        <w:rPr>
          <w:rFonts w:hint="eastAsia" w:ascii="宋体" w:hAnsi="宋体" w:eastAsia="宋体" w:cs="宋体"/>
          <w:sz w:val="24"/>
          <w:szCs w:val="24"/>
        </w:rPr>
        <w:t xml:space="preserve">                     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   </w:t>
      </w:r>
    </w:p>
    <w:p>
      <w:pPr>
        <w:spacing w:line="360" w:lineRule="auto"/>
        <w:ind w:firstLine="506" w:firstLineChars="200"/>
        <w:rPr>
          <w:rFonts w:hint="eastAsia" w:ascii="宋体" w:hAnsi="宋体" w:eastAsia="宋体" w:cs="宋体"/>
          <w:b/>
          <w:spacing w:val="6"/>
          <w:sz w:val="24"/>
          <w:szCs w:val="24"/>
          <w:shd w:val="pct10" w:color="auto" w:fill="FFFFFF"/>
        </w:rPr>
      </w:pPr>
    </w:p>
    <w:p>
      <w:pPr>
        <w:spacing w:line="360" w:lineRule="auto"/>
        <w:ind w:firstLine="506" w:firstLineChars="200"/>
        <w:rPr>
          <w:rFonts w:hint="eastAsia" w:ascii="宋体" w:hAnsi="宋体" w:eastAsia="宋体" w:cs="宋体"/>
          <w:b/>
          <w:spacing w:val="6"/>
          <w:sz w:val="24"/>
          <w:szCs w:val="24"/>
          <w:shd w:val="pct10" w:color="auto" w:fill="FFFFFF"/>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lang w:val="zh-CN"/>
        </w:rPr>
        <w:t>备注：供应商提供的《</w:t>
      </w:r>
      <w:r>
        <w:rPr>
          <w:rFonts w:hint="eastAsia" w:ascii="宋体" w:hAnsi="宋体" w:eastAsia="宋体" w:cs="宋体"/>
          <w:sz w:val="24"/>
          <w:szCs w:val="24"/>
        </w:rPr>
        <w:t>监狱、戒毒企业</w:t>
      </w:r>
      <w:r>
        <w:rPr>
          <w:rFonts w:hint="eastAsia" w:ascii="宋体" w:hAnsi="宋体" w:eastAsia="宋体" w:cs="宋体"/>
          <w:kern w:val="0"/>
          <w:sz w:val="24"/>
          <w:szCs w:val="24"/>
          <w:lang w:val="zh-CN"/>
        </w:rPr>
        <w:t>声明函》必须真实有效，</w:t>
      </w:r>
      <w:r>
        <w:rPr>
          <w:rFonts w:hint="eastAsia" w:ascii="宋体" w:hAnsi="宋体" w:eastAsia="宋体" w:cs="宋体"/>
          <w:sz w:val="24"/>
          <w:szCs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宋体" w:hAnsi="宋体" w:eastAsia="宋体" w:cs="宋体"/>
          <w:b/>
          <w:sz w:val="24"/>
          <w:szCs w:val="24"/>
        </w:rPr>
      </w:pPr>
    </w:p>
    <w:p>
      <w:pPr>
        <w:keepNext w:val="0"/>
        <w:keepLines w:val="0"/>
        <w:widowControl/>
        <w:suppressLineNumbers w:val="0"/>
        <w:jc w:val="left"/>
        <w:rPr>
          <w:rFonts w:hint="eastAsia" w:ascii="宋体" w:hAnsi="宋体" w:eastAsia="宋体" w:cs="宋体"/>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pStyle w:val="33"/>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left"/>
        <w:textAlignment w:val="baseline"/>
        <w:rPr>
          <w:rFonts w:hint="eastAsia" w:ascii="宋体" w:hAnsi="宋体" w:eastAsia="宋体" w:cs="宋体"/>
          <w:b/>
          <w:sz w:val="24"/>
          <w:szCs w:val="24"/>
          <w:lang w:eastAsia="zh-CN"/>
        </w:rPr>
      </w:pPr>
    </w:p>
    <w:p>
      <w:pPr>
        <w:pStyle w:val="33"/>
        <w:rPr>
          <w:rFonts w:hint="eastAsia" w:ascii="宋体" w:hAnsi="宋体" w:eastAsia="宋体" w:cs="宋体"/>
          <w:b/>
          <w:sz w:val="24"/>
          <w:szCs w:val="24"/>
          <w:lang w:eastAsia="zh-CN"/>
        </w:rPr>
      </w:pPr>
    </w:p>
    <w:p>
      <w:pPr>
        <w:pStyle w:val="33"/>
        <w:rPr>
          <w:rFonts w:hint="eastAsia" w:ascii="宋体" w:hAnsi="宋体" w:eastAsia="宋体" w:cs="宋体"/>
          <w:b/>
          <w:sz w:val="24"/>
          <w:szCs w:val="24"/>
          <w:lang w:eastAsia="zh-CN"/>
        </w:rPr>
      </w:pPr>
    </w:p>
    <w:p>
      <w:pPr>
        <w:pStyle w:val="33"/>
        <w:rPr>
          <w:rFonts w:hint="eastAsia" w:ascii="宋体" w:hAnsi="宋体" w:eastAsia="宋体" w:cs="宋体"/>
          <w:b/>
          <w:sz w:val="24"/>
          <w:szCs w:val="24"/>
          <w:lang w:eastAsia="zh-CN"/>
        </w:rPr>
      </w:pPr>
    </w:p>
    <w:p>
      <w:pPr>
        <w:pStyle w:val="33"/>
        <w:ind w:left="0" w:leftChars="0" w:firstLine="0" w:firstLineChars="0"/>
        <w:rPr>
          <w:rFonts w:hint="eastAsia" w:ascii="宋体" w:hAnsi="宋体" w:eastAsia="宋体" w:cs="宋体"/>
          <w:sz w:val="24"/>
          <w:szCs w:val="24"/>
        </w:rPr>
      </w:pPr>
    </w:p>
    <w:p>
      <w:pPr>
        <w:spacing w:line="360" w:lineRule="auto"/>
        <w:ind w:right="456"/>
        <w:jc w:val="left"/>
        <w:textAlignment w:val="baseline"/>
        <w:rPr>
          <w:rFonts w:hint="eastAsia" w:ascii="宋体" w:hAnsi="宋体" w:eastAsia="宋体" w:cs="宋体"/>
          <w:b/>
          <w:sz w:val="24"/>
          <w:szCs w:val="24"/>
        </w:rPr>
      </w:pPr>
    </w:p>
    <w:p>
      <w:pPr>
        <w:spacing w:line="360" w:lineRule="auto"/>
        <w:ind w:right="456"/>
        <w:jc w:val="center"/>
        <w:textAlignment w:val="baseline"/>
        <w:rPr>
          <w:rFonts w:hint="eastAsia" w:ascii="宋体" w:hAnsi="宋体" w:eastAsia="宋体" w:cs="宋体"/>
          <w:sz w:val="24"/>
          <w:szCs w:val="24"/>
        </w:rPr>
      </w:pPr>
      <w:r>
        <w:rPr>
          <w:rFonts w:hint="eastAsia" w:ascii="宋体" w:hAnsi="宋体" w:eastAsia="宋体" w:cs="宋体"/>
          <w:b/>
          <w:bCs/>
          <w:sz w:val="24"/>
          <w:szCs w:val="24"/>
          <w:lang w:val="en-US" w:eastAsia="zh-CN"/>
        </w:rPr>
        <w:t xml:space="preserve">  9、</w:t>
      </w:r>
      <w:r>
        <w:rPr>
          <w:rFonts w:hint="eastAsia" w:ascii="宋体" w:hAnsi="宋体" w:eastAsia="宋体" w:cs="宋体"/>
          <w:b/>
          <w:bCs/>
          <w:sz w:val="24"/>
          <w:szCs w:val="24"/>
        </w:rPr>
        <w:t>封袋正面标识式样</w:t>
      </w:r>
    </w:p>
    <w:p>
      <w:pPr>
        <w:spacing w:line="460" w:lineRule="exact"/>
        <w:ind w:firstLine="482" w:firstLineChars="200"/>
        <w:textAlignment w:val="baseline"/>
        <w:outlineLvl w:val="0"/>
        <w:rPr>
          <w:rFonts w:hint="eastAsia" w:ascii="宋体" w:hAnsi="宋体" w:eastAsia="宋体" w:cs="宋体"/>
          <w:b/>
          <w:sz w:val="24"/>
          <w:szCs w:val="24"/>
        </w:rPr>
      </w:pPr>
      <w:bookmarkStart w:id="131" w:name="_Toc29056"/>
      <w:r>
        <w:rPr>
          <w:rFonts w:hint="eastAsia" w:ascii="宋体" w:hAnsi="宋体" w:eastAsia="宋体" w:cs="宋体"/>
          <w:b/>
          <w:sz w:val="24"/>
          <w:szCs w:val="24"/>
        </w:rPr>
        <w:t>格式A：谈判响应文件封袋正面标识式样</w:t>
      </w:r>
      <w:bookmarkEnd w:id="131"/>
    </w:p>
    <w:p>
      <w:pPr>
        <w:spacing w:line="460" w:lineRule="exact"/>
        <w:textAlignment w:val="baseline"/>
        <w:rPr>
          <w:rFonts w:hint="eastAsia" w:ascii="宋体" w:hAnsi="宋体" w:eastAsia="宋体" w:cs="宋体"/>
          <w:b/>
          <w:sz w:val="24"/>
        </w:rPr>
      </w:pPr>
      <w:r>
        <w:rPr>
          <w:rFonts w:hint="eastAsia" w:ascii="宋体" w:hAnsi="宋体" w:eastAsia="宋体" w:cs="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w:t>
                            </w:r>
                            <w:r>
                              <w:rPr>
                                <w:rFonts w:hint="eastAsia"/>
                                <w:b/>
                                <w:sz w:val="36"/>
                                <w:szCs w:val="36"/>
                                <w:lang w:val="en-US" w:eastAsia="zh-CN"/>
                              </w:rPr>
                              <w:t>2</w:t>
                            </w:r>
                            <w:r>
                              <w:rPr>
                                <w:rFonts w:hint="eastAsia"/>
                                <w:b/>
                                <w:sz w:val="36"/>
                                <w:szCs w:val="36"/>
                              </w:rPr>
                              <w:t>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w:t>
                      </w:r>
                      <w:r>
                        <w:rPr>
                          <w:rFonts w:hint="eastAsia"/>
                          <w:b/>
                          <w:sz w:val="36"/>
                          <w:szCs w:val="36"/>
                          <w:lang w:val="en-US" w:eastAsia="zh-CN"/>
                        </w:rPr>
                        <w:t>2</w:t>
                      </w:r>
                      <w:r>
                        <w:rPr>
                          <w:rFonts w:hint="eastAsia"/>
                          <w:b/>
                          <w:sz w:val="36"/>
                          <w:szCs w:val="36"/>
                        </w:rPr>
                        <w:t>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宋体" w:hAnsi="宋体" w:eastAsia="宋体" w:cs="宋体"/>
          <w:b/>
          <w:sz w:val="24"/>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ind w:firstLine="2108" w:firstLineChars="500"/>
        <w:textAlignment w:val="baseline"/>
        <w:rPr>
          <w:rFonts w:hint="eastAsia" w:ascii="宋体" w:hAnsi="宋体" w:eastAsia="宋体" w:cs="宋体"/>
          <w:b/>
          <w:sz w:val="42"/>
          <w:szCs w:val="42"/>
        </w:rPr>
      </w:pPr>
    </w:p>
    <w:p>
      <w:pPr>
        <w:spacing w:line="360" w:lineRule="atLeast"/>
        <w:textAlignment w:val="baseline"/>
        <w:rPr>
          <w:rFonts w:hint="eastAsia" w:ascii="宋体" w:hAnsi="宋体" w:eastAsia="宋体" w:cs="宋体"/>
          <w:b/>
          <w:sz w:val="42"/>
          <w:szCs w:val="42"/>
        </w:rPr>
      </w:pPr>
    </w:p>
    <w:p>
      <w:pPr>
        <w:spacing w:line="460" w:lineRule="exact"/>
        <w:ind w:firstLine="482" w:firstLineChars="200"/>
        <w:textAlignment w:val="baseline"/>
        <w:rPr>
          <w:rFonts w:hint="eastAsia" w:ascii="宋体" w:hAnsi="宋体" w:eastAsia="宋体" w:cs="宋体"/>
          <w:b/>
          <w:sz w:val="24"/>
        </w:rPr>
      </w:pPr>
    </w:p>
    <w:p>
      <w:pPr>
        <w:spacing w:line="460" w:lineRule="exact"/>
        <w:ind w:firstLine="480" w:firstLineChars="200"/>
        <w:textAlignment w:val="baseline"/>
        <w:rPr>
          <w:rFonts w:hint="eastAsia" w:ascii="宋体" w:hAnsi="宋体" w:eastAsia="宋体" w:cs="宋体"/>
          <w:bCs/>
          <w:sz w:val="24"/>
        </w:rPr>
      </w:pPr>
    </w:p>
    <w:p>
      <w:pPr>
        <w:spacing w:line="460" w:lineRule="exact"/>
        <w:ind w:firstLine="480" w:firstLineChars="200"/>
        <w:textAlignment w:val="baseline"/>
        <w:rPr>
          <w:rFonts w:hint="eastAsia" w:ascii="宋体" w:hAnsi="宋体" w:eastAsia="宋体" w:cs="宋体"/>
          <w:bCs/>
          <w:sz w:val="24"/>
        </w:rPr>
      </w:pPr>
    </w:p>
    <w:p>
      <w:pPr>
        <w:spacing w:line="460" w:lineRule="exact"/>
        <w:ind w:firstLine="482" w:firstLineChars="200"/>
        <w:textAlignment w:val="baseline"/>
        <w:outlineLvl w:val="0"/>
        <w:rPr>
          <w:rFonts w:hint="eastAsia" w:ascii="宋体" w:hAnsi="宋体" w:eastAsia="宋体" w:cs="宋体"/>
          <w:b/>
          <w:sz w:val="24"/>
        </w:rPr>
      </w:pPr>
      <w:bookmarkStart w:id="132" w:name="_Toc25434"/>
      <w:bookmarkStart w:id="133" w:name="_Toc17391"/>
      <w:r>
        <w:rPr>
          <w:rFonts w:hint="eastAsia" w:ascii="宋体" w:hAnsi="宋体" w:eastAsia="宋体" w:cs="宋体"/>
          <w:b/>
          <w:sz w:val="24"/>
        </w:rPr>
        <w:t>格式B：响应电子版封袋正面标识式样</w:t>
      </w:r>
      <w:bookmarkEnd w:id="132"/>
      <w:bookmarkEnd w:id="133"/>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r>
        <w:rPr>
          <w:rFonts w:hint="eastAsia" w:ascii="宋体" w:hAnsi="宋体" w:eastAsia="宋体" w:cs="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jc w:val="left"/>
        <w:textAlignment w:val="baseline"/>
        <w:rPr>
          <w:rFonts w:hint="eastAsia" w:ascii="宋体" w:hAnsi="宋体" w:eastAsia="宋体" w:cs="宋体"/>
          <w:sz w:val="20"/>
        </w:rPr>
      </w:pPr>
    </w:p>
    <w:p>
      <w:pPr>
        <w:pStyle w:val="3"/>
        <w:numPr>
          <w:ilvl w:val="0"/>
          <w:numId w:val="0"/>
        </w:numPr>
        <w:jc w:val="both"/>
        <w:outlineLvl w:val="9"/>
        <w:rPr>
          <w:rFonts w:hint="eastAsia" w:ascii="宋体" w:hAnsi="宋体" w:eastAsia="宋体" w:cs="宋体"/>
        </w:rPr>
      </w:pPr>
    </w:p>
    <w:p>
      <w:pPr>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rPr>
          <w:rFonts w:hint="eastAsia" w:ascii="宋体" w:hAnsi="宋体" w:eastAsia="宋体" w:cs="宋体"/>
        </w:rPr>
      </w:pPr>
    </w:p>
    <w:p>
      <w:pPr>
        <w:pStyle w:val="33"/>
        <w:ind w:left="0" w:leftChars="0" w:firstLine="0" w:firstLineChars="0"/>
        <w:rPr>
          <w:rFonts w:hint="eastAsia" w:ascii="宋体" w:hAnsi="宋体" w:eastAsia="宋体" w:cs="宋体"/>
        </w:rPr>
      </w:pPr>
    </w:p>
    <w:p>
      <w:pPr>
        <w:pStyle w:val="6"/>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0"/>
        <w:rPr>
          <w:rFonts w:hint="eastAsia" w:ascii="宋体" w:hAnsi="宋体" w:eastAsia="宋体" w:cs="宋体"/>
          <w:color w:val="auto"/>
          <w:sz w:val="28"/>
          <w:szCs w:val="28"/>
          <w:lang w:val="en-US" w:eastAsia="zh-CN"/>
        </w:rPr>
      </w:pPr>
      <w:bookmarkStart w:id="134" w:name="_Toc2067"/>
      <w:r>
        <w:rPr>
          <w:rFonts w:hint="eastAsia" w:ascii="宋体" w:hAnsi="宋体" w:eastAsia="宋体" w:cs="宋体"/>
          <w:b/>
          <w:sz w:val="30"/>
          <w:szCs w:val="30"/>
          <w:lang w:eastAsia="zh-CN"/>
        </w:rPr>
        <w:t>附件</w:t>
      </w:r>
      <w:r>
        <w:rPr>
          <w:rFonts w:hint="eastAsia" w:ascii="宋体" w:hAnsi="宋体" w:eastAsia="宋体" w:cs="宋体"/>
          <w:b/>
          <w:sz w:val="30"/>
          <w:szCs w:val="30"/>
          <w:lang w:val="en-US" w:eastAsia="zh-CN"/>
        </w:rPr>
        <w:t>1</w:t>
      </w:r>
      <w:r>
        <w:rPr>
          <w:rFonts w:hint="eastAsia" w:ascii="宋体" w:hAnsi="宋体" w:eastAsia="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bookmarkEnd w:id="134"/>
    </w:p>
    <w:p>
      <w:pPr>
        <w:pStyle w:val="6"/>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069840" cy="7247890"/>
                    </a:xfrm>
                    <a:prstGeom prst="rect">
                      <a:avLst/>
                    </a:prstGeom>
                    <a:noFill/>
                    <a:ln>
                      <a:noFill/>
                    </a:ln>
                  </pic:spPr>
                </pic:pic>
              </a:graphicData>
            </a:graphic>
          </wp:inline>
        </w:drawing>
      </w:r>
    </w:p>
    <w:p>
      <w:pPr>
        <w:pStyle w:val="6"/>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宋体" w:hAnsi="宋体" w:eastAsia="宋体" w:cs="宋体"/>
          <w:color w:val="auto"/>
        </w:rPr>
        <w:sectPr>
          <w:footerReference r:id="rId15"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00650" cy="696277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宋体" w:hAnsi="宋体" w:eastAsia="宋体" w:cs="宋体"/>
          <w:color w:val="auto"/>
        </w:rPr>
      </w:pPr>
    </w:p>
    <w:p>
      <w:pPr>
        <w:pStyle w:val="33"/>
        <w:ind w:left="0" w:leftChars="0" w:firstLine="0" w:firstLineChars="0"/>
        <w:rPr>
          <w:rFonts w:hint="eastAsia" w:ascii="宋体" w:hAnsi="宋体" w:eastAsia="宋体" w:cs="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r>
        <w:rPr>
          <w:rFonts w:hint="eastAsia" w:ascii="宋体" w:hAnsi="宋体" w:eastAsia="宋体" w:cs="宋体"/>
          <w:b/>
          <w:sz w:val="30"/>
          <w:szCs w:val="30"/>
        </w:rPr>
        <w:t xml:space="preserve"> </w:t>
      </w: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29</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hint="eastAsia"/>
        <w:b/>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5837"/>
        <w:tab w:val="clear" w:pos="4153"/>
      </w:tabs>
      <w:jc w:val="left"/>
      <w:rPr>
        <w:rFonts w:hint="default" w:eastAsiaTheme="minorEastAsia"/>
        <w:lang w:val="en-US" w:eastAsia="zh-CN"/>
      </w:rPr>
    </w:pPr>
    <w:r>
      <w:rPr>
        <w:rFonts w:hint="eastAsia" w:eastAsiaTheme="minorEastAsia"/>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jc w:val="left"/>
      <w:rPr>
        <w:rFonts w:hint="eastAsia" w:ascii="宋体" w:hAnsi="宋体"/>
        <w:b/>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D46A9"/>
    <w:multiLevelType w:val="singleLevel"/>
    <w:tmpl w:val="91CD46A9"/>
    <w:lvl w:ilvl="0" w:tentative="0">
      <w:start w:val="1"/>
      <w:numFmt w:val="chineseCounting"/>
      <w:suff w:val="space"/>
      <w:lvlText w:val="第%1章"/>
      <w:lvlJc w:val="left"/>
      <w:rPr>
        <w:rFonts w:hint="eastAsia"/>
      </w:rPr>
    </w:lvl>
  </w:abstractNum>
  <w:abstractNum w:abstractNumId="1">
    <w:nsid w:val="AA60CABD"/>
    <w:multiLevelType w:val="singleLevel"/>
    <w:tmpl w:val="AA60CABD"/>
    <w:lvl w:ilvl="0" w:tentative="0">
      <w:start w:val="1"/>
      <w:numFmt w:val="decimal"/>
      <w:suff w:val="nothing"/>
      <w:lvlText w:val="%1、"/>
      <w:lvlJc w:val="left"/>
    </w:lvl>
  </w:abstractNum>
  <w:abstractNum w:abstractNumId="2">
    <w:nsid w:val="AC5AE03B"/>
    <w:multiLevelType w:val="singleLevel"/>
    <w:tmpl w:val="AC5AE03B"/>
    <w:lvl w:ilvl="0" w:tentative="0">
      <w:start w:val="1"/>
      <w:numFmt w:val="decimal"/>
      <w:suff w:val="nothing"/>
      <w:lvlText w:val="%1、"/>
      <w:lvlJc w:val="left"/>
    </w:lvl>
  </w:abstractNum>
  <w:abstractNum w:abstractNumId="3">
    <w:nsid w:val="D9B27594"/>
    <w:multiLevelType w:val="singleLevel"/>
    <w:tmpl w:val="D9B27594"/>
    <w:lvl w:ilvl="0" w:tentative="0">
      <w:start w:val="3"/>
      <w:numFmt w:val="chineseCounting"/>
      <w:suff w:val="nothing"/>
      <w:lvlText w:val="%1、"/>
      <w:lvlJc w:val="left"/>
      <w:pPr>
        <w:ind w:left="210"/>
      </w:pPr>
      <w:rPr>
        <w:rFonts w:hint="eastAsia"/>
      </w:rPr>
    </w:lvl>
  </w:abstractNum>
  <w:abstractNum w:abstractNumId="4">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7"/>
      <w:suff w:val="nothing"/>
      <w:lvlText w:val="%4、"/>
      <w:lvlJc w:val="left"/>
      <w:pPr>
        <w:ind w:left="-27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7">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0"/>
  </w:num>
  <w:num w:numId="4">
    <w:abstractNumId w:val="7"/>
  </w:num>
  <w:num w:numId="5">
    <w:abstractNumId w:val="2"/>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E5NTVhZDc3NTM3ZTE0OTRlNDY4Mjk4MGFkYTJiMGQ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AE15BA"/>
    <w:rsid w:val="01C45C65"/>
    <w:rsid w:val="01C56903"/>
    <w:rsid w:val="01E50D53"/>
    <w:rsid w:val="01E70628"/>
    <w:rsid w:val="02331ABF"/>
    <w:rsid w:val="0249738C"/>
    <w:rsid w:val="025E2736"/>
    <w:rsid w:val="025F0B06"/>
    <w:rsid w:val="02AD2382"/>
    <w:rsid w:val="02B81FC4"/>
    <w:rsid w:val="02D768EE"/>
    <w:rsid w:val="02E72D2B"/>
    <w:rsid w:val="02FC5DF2"/>
    <w:rsid w:val="032558AB"/>
    <w:rsid w:val="03901C84"/>
    <w:rsid w:val="03991DF6"/>
    <w:rsid w:val="03A762C0"/>
    <w:rsid w:val="03B64756"/>
    <w:rsid w:val="03B83D3E"/>
    <w:rsid w:val="03F73D81"/>
    <w:rsid w:val="043A7135"/>
    <w:rsid w:val="04877EA0"/>
    <w:rsid w:val="05107E95"/>
    <w:rsid w:val="05460C56"/>
    <w:rsid w:val="05597456"/>
    <w:rsid w:val="05F0027F"/>
    <w:rsid w:val="0619721E"/>
    <w:rsid w:val="063D1B70"/>
    <w:rsid w:val="06BB02C7"/>
    <w:rsid w:val="06C16299"/>
    <w:rsid w:val="07192F24"/>
    <w:rsid w:val="07222102"/>
    <w:rsid w:val="075F6EB2"/>
    <w:rsid w:val="077536D8"/>
    <w:rsid w:val="07941252"/>
    <w:rsid w:val="07C54BF7"/>
    <w:rsid w:val="08017F69"/>
    <w:rsid w:val="08275C22"/>
    <w:rsid w:val="08B5322E"/>
    <w:rsid w:val="08E34ABC"/>
    <w:rsid w:val="09137BB6"/>
    <w:rsid w:val="09167A44"/>
    <w:rsid w:val="0930050E"/>
    <w:rsid w:val="093F0D49"/>
    <w:rsid w:val="09BA4874"/>
    <w:rsid w:val="09C37BCC"/>
    <w:rsid w:val="09CD26CB"/>
    <w:rsid w:val="09D118DB"/>
    <w:rsid w:val="09D56BC4"/>
    <w:rsid w:val="0A1E6ABD"/>
    <w:rsid w:val="0A28406E"/>
    <w:rsid w:val="0A7E2C82"/>
    <w:rsid w:val="0A857884"/>
    <w:rsid w:val="0A9357F1"/>
    <w:rsid w:val="0AA3226E"/>
    <w:rsid w:val="0AB17A25"/>
    <w:rsid w:val="0ABE5EA6"/>
    <w:rsid w:val="0AC736EC"/>
    <w:rsid w:val="0B1B1342"/>
    <w:rsid w:val="0B281F7F"/>
    <w:rsid w:val="0B3A3EBE"/>
    <w:rsid w:val="0B974E6D"/>
    <w:rsid w:val="0BD75BB1"/>
    <w:rsid w:val="0C2A3F33"/>
    <w:rsid w:val="0C483E66"/>
    <w:rsid w:val="0C4B5C57"/>
    <w:rsid w:val="0C5965C6"/>
    <w:rsid w:val="0C6C62F9"/>
    <w:rsid w:val="0C7D226D"/>
    <w:rsid w:val="0C8A3DE3"/>
    <w:rsid w:val="0CBB102F"/>
    <w:rsid w:val="0CCF4ADA"/>
    <w:rsid w:val="0D093B48"/>
    <w:rsid w:val="0D0F3D49"/>
    <w:rsid w:val="0D2C3CDA"/>
    <w:rsid w:val="0D3F3A0E"/>
    <w:rsid w:val="0D5D5C42"/>
    <w:rsid w:val="0D647E70"/>
    <w:rsid w:val="0DA47FE5"/>
    <w:rsid w:val="0DB37F58"/>
    <w:rsid w:val="0DC7755F"/>
    <w:rsid w:val="0DE325EB"/>
    <w:rsid w:val="0DF34F8E"/>
    <w:rsid w:val="0E291A22"/>
    <w:rsid w:val="0E317409"/>
    <w:rsid w:val="0E653000"/>
    <w:rsid w:val="0E731ECA"/>
    <w:rsid w:val="0E8A2A67"/>
    <w:rsid w:val="0EA018B6"/>
    <w:rsid w:val="0F3E2A61"/>
    <w:rsid w:val="0F506F7B"/>
    <w:rsid w:val="0F711E78"/>
    <w:rsid w:val="0FA50735"/>
    <w:rsid w:val="0FC91EB1"/>
    <w:rsid w:val="0FDE750E"/>
    <w:rsid w:val="0FF705D0"/>
    <w:rsid w:val="0FF831BE"/>
    <w:rsid w:val="101822F4"/>
    <w:rsid w:val="102442DD"/>
    <w:rsid w:val="104D5DC3"/>
    <w:rsid w:val="104E4F64"/>
    <w:rsid w:val="105C436D"/>
    <w:rsid w:val="1066305F"/>
    <w:rsid w:val="107B2FAF"/>
    <w:rsid w:val="10C803A4"/>
    <w:rsid w:val="10DD77C5"/>
    <w:rsid w:val="10E0733B"/>
    <w:rsid w:val="115A7310"/>
    <w:rsid w:val="11A24E85"/>
    <w:rsid w:val="11CE5360"/>
    <w:rsid w:val="11F12DFD"/>
    <w:rsid w:val="1255782F"/>
    <w:rsid w:val="125D0492"/>
    <w:rsid w:val="12631F4C"/>
    <w:rsid w:val="126637EB"/>
    <w:rsid w:val="12896749"/>
    <w:rsid w:val="12DE14D8"/>
    <w:rsid w:val="13031039"/>
    <w:rsid w:val="1312127D"/>
    <w:rsid w:val="132E5DA6"/>
    <w:rsid w:val="136A2E67"/>
    <w:rsid w:val="138403CC"/>
    <w:rsid w:val="13CB1E28"/>
    <w:rsid w:val="13E902AE"/>
    <w:rsid w:val="13E946D3"/>
    <w:rsid w:val="13F35552"/>
    <w:rsid w:val="140E5EE8"/>
    <w:rsid w:val="14100013"/>
    <w:rsid w:val="14123C2A"/>
    <w:rsid w:val="142D6812"/>
    <w:rsid w:val="14304770"/>
    <w:rsid w:val="14973EB4"/>
    <w:rsid w:val="14B56E68"/>
    <w:rsid w:val="14F91E64"/>
    <w:rsid w:val="151E215B"/>
    <w:rsid w:val="15763D45"/>
    <w:rsid w:val="158031A3"/>
    <w:rsid w:val="15894FE6"/>
    <w:rsid w:val="15BF393E"/>
    <w:rsid w:val="16021DF0"/>
    <w:rsid w:val="1606331B"/>
    <w:rsid w:val="161D68B6"/>
    <w:rsid w:val="162E47D0"/>
    <w:rsid w:val="165B1B82"/>
    <w:rsid w:val="166378B0"/>
    <w:rsid w:val="16767E8B"/>
    <w:rsid w:val="168F5CF5"/>
    <w:rsid w:val="16E10B8C"/>
    <w:rsid w:val="17361246"/>
    <w:rsid w:val="1740460A"/>
    <w:rsid w:val="175E37D5"/>
    <w:rsid w:val="179626AA"/>
    <w:rsid w:val="17A4103D"/>
    <w:rsid w:val="17C27715"/>
    <w:rsid w:val="182B0186"/>
    <w:rsid w:val="18363C5F"/>
    <w:rsid w:val="187F5606"/>
    <w:rsid w:val="18845C4E"/>
    <w:rsid w:val="18A126AB"/>
    <w:rsid w:val="18FA60C2"/>
    <w:rsid w:val="19297320"/>
    <w:rsid w:val="193256CF"/>
    <w:rsid w:val="193463F1"/>
    <w:rsid w:val="195B397D"/>
    <w:rsid w:val="199649B5"/>
    <w:rsid w:val="19DB7050"/>
    <w:rsid w:val="19DC0685"/>
    <w:rsid w:val="1A2F6BB8"/>
    <w:rsid w:val="1AC93839"/>
    <w:rsid w:val="1AC9700C"/>
    <w:rsid w:val="1ADA4D76"/>
    <w:rsid w:val="1AF000F5"/>
    <w:rsid w:val="1B063DBD"/>
    <w:rsid w:val="1B0B13D3"/>
    <w:rsid w:val="1B46240B"/>
    <w:rsid w:val="1B4B505B"/>
    <w:rsid w:val="1B642CCF"/>
    <w:rsid w:val="1B650AE3"/>
    <w:rsid w:val="1B7B2A7B"/>
    <w:rsid w:val="1B7E41D7"/>
    <w:rsid w:val="1BA8488D"/>
    <w:rsid w:val="1BD01CD5"/>
    <w:rsid w:val="1C2716FE"/>
    <w:rsid w:val="1C2D52DA"/>
    <w:rsid w:val="1C47468D"/>
    <w:rsid w:val="1C47643B"/>
    <w:rsid w:val="1C4A5F2B"/>
    <w:rsid w:val="1C7134B8"/>
    <w:rsid w:val="1C9B0535"/>
    <w:rsid w:val="1CA23671"/>
    <w:rsid w:val="1CD02800"/>
    <w:rsid w:val="1CD203FA"/>
    <w:rsid w:val="1CE71E7A"/>
    <w:rsid w:val="1CF07770"/>
    <w:rsid w:val="1D4A4435"/>
    <w:rsid w:val="1D56536F"/>
    <w:rsid w:val="1D84728B"/>
    <w:rsid w:val="1E0A0273"/>
    <w:rsid w:val="1E1660C5"/>
    <w:rsid w:val="1E464F5C"/>
    <w:rsid w:val="1E537319"/>
    <w:rsid w:val="1E6214DB"/>
    <w:rsid w:val="1E6531E8"/>
    <w:rsid w:val="1EB60427"/>
    <w:rsid w:val="1EBF050A"/>
    <w:rsid w:val="1ED8781E"/>
    <w:rsid w:val="1EEB7551"/>
    <w:rsid w:val="1EEE4513"/>
    <w:rsid w:val="1F02489B"/>
    <w:rsid w:val="1F262338"/>
    <w:rsid w:val="1F6115C2"/>
    <w:rsid w:val="1F6410B2"/>
    <w:rsid w:val="1F7312F5"/>
    <w:rsid w:val="1F792DAF"/>
    <w:rsid w:val="1F885C1B"/>
    <w:rsid w:val="1F8B12D2"/>
    <w:rsid w:val="1FA6389E"/>
    <w:rsid w:val="1FE53769"/>
    <w:rsid w:val="1FEC6BCC"/>
    <w:rsid w:val="203C3DDD"/>
    <w:rsid w:val="208E288A"/>
    <w:rsid w:val="20987A7B"/>
    <w:rsid w:val="20A90137"/>
    <w:rsid w:val="20C469A8"/>
    <w:rsid w:val="20EC135F"/>
    <w:rsid w:val="210668C5"/>
    <w:rsid w:val="21336F8E"/>
    <w:rsid w:val="21521B0A"/>
    <w:rsid w:val="21701F90"/>
    <w:rsid w:val="21A67760"/>
    <w:rsid w:val="22372AAE"/>
    <w:rsid w:val="22857CBD"/>
    <w:rsid w:val="22D10364"/>
    <w:rsid w:val="22D327D6"/>
    <w:rsid w:val="22EA5D72"/>
    <w:rsid w:val="22F735A1"/>
    <w:rsid w:val="22F76A72"/>
    <w:rsid w:val="22FF35CB"/>
    <w:rsid w:val="23156DAD"/>
    <w:rsid w:val="232A616E"/>
    <w:rsid w:val="23767606"/>
    <w:rsid w:val="23A448D8"/>
    <w:rsid w:val="23CE4D31"/>
    <w:rsid w:val="23E03EDD"/>
    <w:rsid w:val="23E26A49"/>
    <w:rsid w:val="24313348"/>
    <w:rsid w:val="243B5057"/>
    <w:rsid w:val="24572F93"/>
    <w:rsid w:val="246D124B"/>
    <w:rsid w:val="2474508C"/>
    <w:rsid w:val="24747FE9"/>
    <w:rsid w:val="24853FA4"/>
    <w:rsid w:val="24F362B4"/>
    <w:rsid w:val="24F43832"/>
    <w:rsid w:val="251A293E"/>
    <w:rsid w:val="25385D1B"/>
    <w:rsid w:val="25494FD2"/>
    <w:rsid w:val="258E4282"/>
    <w:rsid w:val="25AB3597"/>
    <w:rsid w:val="25C61D44"/>
    <w:rsid w:val="25D36F91"/>
    <w:rsid w:val="260E7FC9"/>
    <w:rsid w:val="266320C3"/>
    <w:rsid w:val="26832765"/>
    <w:rsid w:val="26B172D2"/>
    <w:rsid w:val="273677D8"/>
    <w:rsid w:val="27AC01D7"/>
    <w:rsid w:val="27C6290A"/>
    <w:rsid w:val="27DF5779"/>
    <w:rsid w:val="285228FF"/>
    <w:rsid w:val="28687E65"/>
    <w:rsid w:val="286C7444"/>
    <w:rsid w:val="28A013AD"/>
    <w:rsid w:val="28A864B3"/>
    <w:rsid w:val="28B906C0"/>
    <w:rsid w:val="28D56B7C"/>
    <w:rsid w:val="28D728F5"/>
    <w:rsid w:val="28EC1DCD"/>
    <w:rsid w:val="293620ED"/>
    <w:rsid w:val="296263AE"/>
    <w:rsid w:val="296D5007"/>
    <w:rsid w:val="29965867"/>
    <w:rsid w:val="29A0718A"/>
    <w:rsid w:val="29FA4AED"/>
    <w:rsid w:val="2A355B25"/>
    <w:rsid w:val="2A5C70AC"/>
    <w:rsid w:val="2A604589"/>
    <w:rsid w:val="2A681272"/>
    <w:rsid w:val="2A803204"/>
    <w:rsid w:val="2A950CB9"/>
    <w:rsid w:val="2A952C82"/>
    <w:rsid w:val="2AAC5BEE"/>
    <w:rsid w:val="2AC60E73"/>
    <w:rsid w:val="2ADA50D1"/>
    <w:rsid w:val="2ADC0696"/>
    <w:rsid w:val="2B065713"/>
    <w:rsid w:val="2B0931F2"/>
    <w:rsid w:val="2B4A44C1"/>
    <w:rsid w:val="2B536BAA"/>
    <w:rsid w:val="2B620B9B"/>
    <w:rsid w:val="2B651C5B"/>
    <w:rsid w:val="2B6F32B8"/>
    <w:rsid w:val="2B8A6344"/>
    <w:rsid w:val="2BE0577F"/>
    <w:rsid w:val="2BE45A54"/>
    <w:rsid w:val="2BF35C97"/>
    <w:rsid w:val="2C4354AA"/>
    <w:rsid w:val="2CBD032D"/>
    <w:rsid w:val="2CE150B0"/>
    <w:rsid w:val="2CF748F8"/>
    <w:rsid w:val="2D191F23"/>
    <w:rsid w:val="2D2A393B"/>
    <w:rsid w:val="2D6B7AAF"/>
    <w:rsid w:val="2DBA1C26"/>
    <w:rsid w:val="2DE33AEA"/>
    <w:rsid w:val="2E971017"/>
    <w:rsid w:val="2F3D40C5"/>
    <w:rsid w:val="2F430CE4"/>
    <w:rsid w:val="2F4D56BE"/>
    <w:rsid w:val="2F792957"/>
    <w:rsid w:val="2F933406"/>
    <w:rsid w:val="2FC04877"/>
    <w:rsid w:val="2FF7410B"/>
    <w:rsid w:val="301E179F"/>
    <w:rsid w:val="30515A9D"/>
    <w:rsid w:val="30536D05"/>
    <w:rsid w:val="3061417A"/>
    <w:rsid w:val="306E7FE2"/>
    <w:rsid w:val="30850E88"/>
    <w:rsid w:val="308E51A4"/>
    <w:rsid w:val="309E4EF2"/>
    <w:rsid w:val="30AF568C"/>
    <w:rsid w:val="30B70DB9"/>
    <w:rsid w:val="30D00355"/>
    <w:rsid w:val="30DC4F4C"/>
    <w:rsid w:val="3112096E"/>
    <w:rsid w:val="31532D34"/>
    <w:rsid w:val="31572824"/>
    <w:rsid w:val="315947EF"/>
    <w:rsid w:val="3177681A"/>
    <w:rsid w:val="31F91B2E"/>
    <w:rsid w:val="32163EA0"/>
    <w:rsid w:val="3244331C"/>
    <w:rsid w:val="32594F85"/>
    <w:rsid w:val="32805DAB"/>
    <w:rsid w:val="329444BF"/>
    <w:rsid w:val="32A23F73"/>
    <w:rsid w:val="32AB107A"/>
    <w:rsid w:val="32B45E86"/>
    <w:rsid w:val="32BB6DE3"/>
    <w:rsid w:val="32D06D32"/>
    <w:rsid w:val="330570A9"/>
    <w:rsid w:val="33151B83"/>
    <w:rsid w:val="33527747"/>
    <w:rsid w:val="33541711"/>
    <w:rsid w:val="33B95A18"/>
    <w:rsid w:val="342D5ABF"/>
    <w:rsid w:val="343B01DB"/>
    <w:rsid w:val="34605E94"/>
    <w:rsid w:val="347A2749"/>
    <w:rsid w:val="34BC6391"/>
    <w:rsid w:val="34E05638"/>
    <w:rsid w:val="351B1DBB"/>
    <w:rsid w:val="352076C7"/>
    <w:rsid w:val="353D5050"/>
    <w:rsid w:val="35466E38"/>
    <w:rsid w:val="35546F58"/>
    <w:rsid w:val="355E6877"/>
    <w:rsid w:val="35611EC4"/>
    <w:rsid w:val="356A595C"/>
    <w:rsid w:val="35857851"/>
    <w:rsid w:val="3587034C"/>
    <w:rsid w:val="35DA66FD"/>
    <w:rsid w:val="35F5260C"/>
    <w:rsid w:val="362F76E0"/>
    <w:rsid w:val="369523F5"/>
    <w:rsid w:val="36981915"/>
    <w:rsid w:val="36CA3A99"/>
    <w:rsid w:val="379E11AD"/>
    <w:rsid w:val="37A64AEC"/>
    <w:rsid w:val="37A900BD"/>
    <w:rsid w:val="37C17714"/>
    <w:rsid w:val="37E56DDC"/>
    <w:rsid w:val="380A496C"/>
    <w:rsid w:val="38387CC2"/>
    <w:rsid w:val="38392C84"/>
    <w:rsid w:val="3842422E"/>
    <w:rsid w:val="38806D8A"/>
    <w:rsid w:val="38912AC0"/>
    <w:rsid w:val="38B84141"/>
    <w:rsid w:val="393C76F3"/>
    <w:rsid w:val="39534219"/>
    <w:rsid w:val="39625101"/>
    <w:rsid w:val="3985335F"/>
    <w:rsid w:val="39881070"/>
    <w:rsid w:val="39C762B0"/>
    <w:rsid w:val="39C944DB"/>
    <w:rsid w:val="39D07618"/>
    <w:rsid w:val="39D701A2"/>
    <w:rsid w:val="3A211C22"/>
    <w:rsid w:val="3A287454"/>
    <w:rsid w:val="3A824DC7"/>
    <w:rsid w:val="3A9A13F9"/>
    <w:rsid w:val="3AA27206"/>
    <w:rsid w:val="3AA274AE"/>
    <w:rsid w:val="3ACC7557"/>
    <w:rsid w:val="3ADA0A23"/>
    <w:rsid w:val="3B140CCD"/>
    <w:rsid w:val="3B201ED9"/>
    <w:rsid w:val="3B2371FE"/>
    <w:rsid w:val="3B2740FF"/>
    <w:rsid w:val="3B3068D8"/>
    <w:rsid w:val="3B4C7172"/>
    <w:rsid w:val="3B695DEE"/>
    <w:rsid w:val="3B932307"/>
    <w:rsid w:val="3B9A3286"/>
    <w:rsid w:val="3B9C6EB0"/>
    <w:rsid w:val="3BD056AD"/>
    <w:rsid w:val="3BE73C25"/>
    <w:rsid w:val="3BFA6BCE"/>
    <w:rsid w:val="3C3126DE"/>
    <w:rsid w:val="3C7365DA"/>
    <w:rsid w:val="3CE31410"/>
    <w:rsid w:val="3CF96E86"/>
    <w:rsid w:val="3D916E89"/>
    <w:rsid w:val="3DD75419"/>
    <w:rsid w:val="3DFD4754"/>
    <w:rsid w:val="3DFD5AE6"/>
    <w:rsid w:val="3E467EA9"/>
    <w:rsid w:val="3E5A1BA6"/>
    <w:rsid w:val="3E6A6AD1"/>
    <w:rsid w:val="3E9C21BE"/>
    <w:rsid w:val="3EA90437"/>
    <w:rsid w:val="3EB25385"/>
    <w:rsid w:val="3EBF7C5B"/>
    <w:rsid w:val="3F097DBA"/>
    <w:rsid w:val="3F23578A"/>
    <w:rsid w:val="3F445DDA"/>
    <w:rsid w:val="3F6A5E19"/>
    <w:rsid w:val="3F981CE3"/>
    <w:rsid w:val="3FC1012F"/>
    <w:rsid w:val="3FC76DC7"/>
    <w:rsid w:val="40112738"/>
    <w:rsid w:val="4043634F"/>
    <w:rsid w:val="40642868"/>
    <w:rsid w:val="40FD34D7"/>
    <w:rsid w:val="41043740"/>
    <w:rsid w:val="414B09A1"/>
    <w:rsid w:val="416B7C26"/>
    <w:rsid w:val="41AE1F52"/>
    <w:rsid w:val="41B31CF9"/>
    <w:rsid w:val="41B8730F"/>
    <w:rsid w:val="41B96BE3"/>
    <w:rsid w:val="41F36599"/>
    <w:rsid w:val="42530DE6"/>
    <w:rsid w:val="427B3358"/>
    <w:rsid w:val="42A47894"/>
    <w:rsid w:val="42AE24C0"/>
    <w:rsid w:val="42BF46CD"/>
    <w:rsid w:val="42D261AF"/>
    <w:rsid w:val="42EE0B0F"/>
    <w:rsid w:val="42FE6FA4"/>
    <w:rsid w:val="43111ACC"/>
    <w:rsid w:val="43617533"/>
    <w:rsid w:val="43D67F21"/>
    <w:rsid w:val="44286A61"/>
    <w:rsid w:val="442959DE"/>
    <w:rsid w:val="44391CB5"/>
    <w:rsid w:val="44562E10"/>
    <w:rsid w:val="4456696C"/>
    <w:rsid w:val="446C2D28"/>
    <w:rsid w:val="448C6A4C"/>
    <w:rsid w:val="448E5817"/>
    <w:rsid w:val="44F20D8A"/>
    <w:rsid w:val="451C7BB5"/>
    <w:rsid w:val="45256830"/>
    <w:rsid w:val="452E1696"/>
    <w:rsid w:val="456A4DC4"/>
    <w:rsid w:val="45943BEF"/>
    <w:rsid w:val="45BE2215"/>
    <w:rsid w:val="45C77226"/>
    <w:rsid w:val="45CE21BE"/>
    <w:rsid w:val="45DD7344"/>
    <w:rsid w:val="463E5FF7"/>
    <w:rsid w:val="46B72E83"/>
    <w:rsid w:val="46BC583B"/>
    <w:rsid w:val="46C3796A"/>
    <w:rsid w:val="46DF70EC"/>
    <w:rsid w:val="47182A70"/>
    <w:rsid w:val="474D22A8"/>
    <w:rsid w:val="474E0585"/>
    <w:rsid w:val="47543636"/>
    <w:rsid w:val="477E06B3"/>
    <w:rsid w:val="47811F51"/>
    <w:rsid w:val="47C84024"/>
    <w:rsid w:val="47E726FC"/>
    <w:rsid w:val="47EA5D49"/>
    <w:rsid w:val="47F646ED"/>
    <w:rsid w:val="480011A0"/>
    <w:rsid w:val="48831CF9"/>
    <w:rsid w:val="48D507A7"/>
    <w:rsid w:val="493556E9"/>
    <w:rsid w:val="49584F34"/>
    <w:rsid w:val="495E079C"/>
    <w:rsid w:val="498D3205"/>
    <w:rsid w:val="499834D2"/>
    <w:rsid w:val="49BC54C3"/>
    <w:rsid w:val="49DF52A1"/>
    <w:rsid w:val="4A58343D"/>
    <w:rsid w:val="4A8F0E29"/>
    <w:rsid w:val="4AA613C3"/>
    <w:rsid w:val="4AA84733"/>
    <w:rsid w:val="4AF316A1"/>
    <w:rsid w:val="4AFF7D5D"/>
    <w:rsid w:val="4B075588"/>
    <w:rsid w:val="4B1F3F5B"/>
    <w:rsid w:val="4B2A3F83"/>
    <w:rsid w:val="4B2E419E"/>
    <w:rsid w:val="4B797B0F"/>
    <w:rsid w:val="4B8364E1"/>
    <w:rsid w:val="4B8B6996"/>
    <w:rsid w:val="4BC468B1"/>
    <w:rsid w:val="4BCE3916"/>
    <w:rsid w:val="4BEF1B80"/>
    <w:rsid w:val="4C211F55"/>
    <w:rsid w:val="4C293AA0"/>
    <w:rsid w:val="4C620D6F"/>
    <w:rsid w:val="4C72455F"/>
    <w:rsid w:val="4CAA5AA7"/>
    <w:rsid w:val="4CD04E0C"/>
    <w:rsid w:val="4CDA769D"/>
    <w:rsid w:val="4D030DE5"/>
    <w:rsid w:val="4D382EF8"/>
    <w:rsid w:val="4D7719E6"/>
    <w:rsid w:val="4D924EB8"/>
    <w:rsid w:val="4D9C1893"/>
    <w:rsid w:val="4DBC0187"/>
    <w:rsid w:val="4DBD7A5B"/>
    <w:rsid w:val="4DDE138D"/>
    <w:rsid w:val="4DE66FB2"/>
    <w:rsid w:val="4E1D155D"/>
    <w:rsid w:val="4E676345"/>
    <w:rsid w:val="4E772300"/>
    <w:rsid w:val="4EA74A2F"/>
    <w:rsid w:val="4EB628BA"/>
    <w:rsid w:val="4EBC7D13"/>
    <w:rsid w:val="4EE5726A"/>
    <w:rsid w:val="4EF150A7"/>
    <w:rsid w:val="4EFB4CDF"/>
    <w:rsid w:val="4F0B3174"/>
    <w:rsid w:val="4F286A68"/>
    <w:rsid w:val="4F2C6C47"/>
    <w:rsid w:val="4F3B558E"/>
    <w:rsid w:val="4F703E37"/>
    <w:rsid w:val="4F716D4F"/>
    <w:rsid w:val="4F780524"/>
    <w:rsid w:val="4FCE41A2"/>
    <w:rsid w:val="4FFD2409"/>
    <w:rsid w:val="50843944"/>
    <w:rsid w:val="50850D04"/>
    <w:rsid w:val="508B5BEF"/>
    <w:rsid w:val="509D00F8"/>
    <w:rsid w:val="50BA2F45"/>
    <w:rsid w:val="50BD56BE"/>
    <w:rsid w:val="50DB3BBD"/>
    <w:rsid w:val="511E3C47"/>
    <w:rsid w:val="51254295"/>
    <w:rsid w:val="513242BC"/>
    <w:rsid w:val="513659FF"/>
    <w:rsid w:val="51380BBA"/>
    <w:rsid w:val="51C969CF"/>
    <w:rsid w:val="51DA6E2E"/>
    <w:rsid w:val="51E67581"/>
    <w:rsid w:val="52097713"/>
    <w:rsid w:val="5239136B"/>
    <w:rsid w:val="524D13AE"/>
    <w:rsid w:val="52543FDA"/>
    <w:rsid w:val="5268443A"/>
    <w:rsid w:val="526A4A28"/>
    <w:rsid w:val="52B61649"/>
    <w:rsid w:val="52D558DE"/>
    <w:rsid w:val="52E405D0"/>
    <w:rsid w:val="52F544E1"/>
    <w:rsid w:val="531D3476"/>
    <w:rsid w:val="53226CDE"/>
    <w:rsid w:val="532F59DA"/>
    <w:rsid w:val="534C3D5B"/>
    <w:rsid w:val="53594F3D"/>
    <w:rsid w:val="537806AC"/>
    <w:rsid w:val="53907D50"/>
    <w:rsid w:val="539711B9"/>
    <w:rsid w:val="53AC0275"/>
    <w:rsid w:val="53E46372"/>
    <w:rsid w:val="540233DC"/>
    <w:rsid w:val="54183C3E"/>
    <w:rsid w:val="5447544E"/>
    <w:rsid w:val="54493DF7"/>
    <w:rsid w:val="54647653"/>
    <w:rsid w:val="54710C3C"/>
    <w:rsid w:val="548E5CAE"/>
    <w:rsid w:val="54931516"/>
    <w:rsid w:val="54A35BFD"/>
    <w:rsid w:val="54AD3442"/>
    <w:rsid w:val="54BC0A6D"/>
    <w:rsid w:val="54E16725"/>
    <w:rsid w:val="5504377C"/>
    <w:rsid w:val="550B5CBA"/>
    <w:rsid w:val="558C48E3"/>
    <w:rsid w:val="55D63DB0"/>
    <w:rsid w:val="55D822BC"/>
    <w:rsid w:val="55F81F79"/>
    <w:rsid w:val="56026953"/>
    <w:rsid w:val="5612303A"/>
    <w:rsid w:val="56130B60"/>
    <w:rsid w:val="56277F8F"/>
    <w:rsid w:val="566B00DA"/>
    <w:rsid w:val="566B7E13"/>
    <w:rsid w:val="5676162F"/>
    <w:rsid w:val="56C04AE3"/>
    <w:rsid w:val="56F852C7"/>
    <w:rsid w:val="570010E5"/>
    <w:rsid w:val="57201787"/>
    <w:rsid w:val="5737087F"/>
    <w:rsid w:val="57750CA6"/>
    <w:rsid w:val="57B7551B"/>
    <w:rsid w:val="57BD6FD6"/>
    <w:rsid w:val="57C87B8A"/>
    <w:rsid w:val="57EB7135"/>
    <w:rsid w:val="584E40D2"/>
    <w:rsid w:val="587F6039"/>
    <w:rsid w:val="588B0E82"/>
    <w:rsid w:val="5890377B"/>
    <w:rsid w:val="58A837E2"/>
    <w:rsid w:val="59144C44"/>
    <w:rsid w:val="592941F7"/>
    <w:rsid w:val="594B0611"/>
    <w:rsid w:val="59873909"/>
    <w:rsid w:val="598D4786"/>
    <w:rsid w:val="59B97C25"/>
    <w:rsid w:val="59D719E6"/>
    <w:rsid w:val="5A0970C0"/>
    <w:rsid w:val="5A3612C1"/>
    <w:rsid w:val="5A72003B"/>
    <w:rsid w:val="5AAE40E8"/>
    <w:rsid w:val="5AB4251E"/>
    <w:rsid w:val="5AC7449B"/>
    <w:rsid w:val="5AE42CE7"/>
    <w:rsid w:val="5B433C96"/>
    <w:rsid w:val="5B4D0671"/>
    <w:rsid w:val="5B5C6B06"/>
    <w:rsid w:val="5B6F6F54"/>
    <w:rsid w:val="5B7C4516"/>
    <w:rsid w:val="5B983934"/>
    <w:rsid w:val="5B9B762E"/>
    <w:rsid w:val="5BA87F9D"/>
    <w:rsid w:val="5BB960D3"/>
    <w:rsid w:val="5BD14DFE"/>
    <w:rsid w:val="5C3C3A57"/>
    <w:rsid w:val="5C433822"/>
    <w:rsid w:val="5C4952DC"/>
    <w:rsid w:val="5C4F21C6"/>
    <w:rsid w:val="5C6E089F"/>
    <w:rsid w:val="5C6E598E"/>
    <w:rsid w:val="5C9C33B9"/>
    <w:rsid w:val="5CA61E20"/>
    <w:rsid w:val="5CDA4186"/>
    <w:rsid w:val="5CDC1CAC"/>
    <w:rsid w:val="5CE25820"/>
    <w:rsid w:val="5D561625"/>
    <w:rsid w:val="5D592894"/>
    <w:rsid w:val="5D8D11F8"/>
    <w:rsid w:val="5D8D3D42"/>
    <w:rsid w:val="5D8F6D1E"/>
    <w:rsid w:val="5D961906"/>
    <w:rsid w:val="5DBA7B13"/>
    <w:rsid w:val="5DBC1ADE"/>
    <w:rsid w:val="5DC43D3E"/>
    <w:rsid w:val="5DE66B5A"/>
    <w:rsid w:val="5E473A9D"/>
    <w:rsid w:val="5E5D0BCB"/>
    <w:rsid w:val="5E602469"/>
    <w:rsid w:val="5E767EDE"/>
    <w:rsid w:val="5EBE53E1"/>
    <w:rsid w:val="5EF141EA"/>
    <w:rsid w:val="5EFF08C4"/>
    <w:rsid w:val="5F1871E8"/>
    <w:rsid w:val="5F3A0F0C"/>
    <w:rsid w:val="5F416576"/>
    <w:rsid w:val="5FD56E87"/>
    <w:rsid w:val="5FDE5179"/>
    <w:rsid w:val="5FFB21F2"/>
    <w:rsid w:val="60237ECC"/>
    <w:rsid w:val="602657C1"/>
    <w:rsid w:val="60296AC7"/>
    <w:rsid w:val="604C539B"/>
    <w:rsid w:val="605C6C4C"/>
    <w:rsid w:val="60607F83"/>
    <w:rsid w:val="6094289E"/>
    <w:rsid w:val="60A9459B"/>
    <w:rsid w:val="60CB2763"/>
    <w:rsid w:val="60FF240D"/>
    <w:rsid w:val="610C4B2A"/>
    <w:rsid w:val="612358BE"/>
    <w:rsid w:val="61273712"/>
    <w:rsid w:val="61B85EE1"/>
    <w:rsid w:val="61CD00D0"/>
    <w:rsid w:val="62690FAA"/>
    <w:rsid w:val="62B114E5"/>
    <w:rsid w:val="62D21B8C"/>
    <w:rsid w:val="62D3203E"/>
    <w:rsid w:val="62E80C7F"/>
    <w:rsid w:val="630755FF"/>
    <w:rsid w:val="63260125"/>
    <w:rsid w:val="63517C71"/>
    <w:rsid w:val="63631195"/>
    <w:rsid w:val="63A61CF3"/>
    <w:rsid w:val="63B219B9"/>
    <w:rsid w:val="63F120BC"/>
    <w:rsid w:val="63F27828"/>
    <w:rsid w:val="641951F7"/>
    <w:rsid w:val="646E5E05"/>
    <w:rsid w:val="64A102A5"/>
    <w:rsid w:val="64AB0EB0"/>
    <w:rsid w:val="64CF20F6"/>
    <w:rsid w:val="64E57B6C"/>
    <w:rsid w:val="64F9350F"/>
    <w:rsid w:val="65211C89"/>
    <w:rsid w:val="6530194E"/>
    <w:rsid w:val="653B0FAA"/>
    <w:rsid w:val="65996F6B"/>
    <w:rsid w:val="65BD5A59"/>
    <w:rsid w:val="663D1513"/>
    <w:rsid w:val="66630D48"/>
    <w:rsid w:val="66745446"/>
    <w:rsid w:val="66846F11"/>
    <w:rsid w:val="668E3529"/>
    <w:rsid w:val="66B71094"/>
    <w:rsid w:val="66BD59A0"/>
    <w:rsid w:val="66D5448E"/>
    <w:rsid w:val="67046959"/>
    <w:rsid w:val="67065B78"/>
    <w:rsid w:val="67112C89"/>
    <w:rsid w:val="67627252"/>
    <w:rsid w:val="67917B37"/>
    <w:rsid w:val="67DF08A2"/>
    <w:rsid w:val="67E45EB9"/>
    <w:rsid w:val="67EE0AE5"/>
    <w:rsid w:val="68282C4B"/>
    <w:rsid w:val="683B30CB"/>
    <w:rsid w:val="684150B9"/>
    <w:rsid w:val="685017A0"/>
    <w:rsid w:val="68633281"/>
    <w:rsid w:val="687C4343"/>
    <w:rsid w:val="68935EC7"/>
    <w:rsid w:val="68AA7587"/>
    <w:rsid w:val="68CC67C0"/>
    <w:rsid w:val="68FE4040"/>
    <w:rsid w:val="6934572C"/>
    <w:rsid w:val="69551778"/>
    <w:rsid w:val="69635503"/>
    <w:rsid w:val="69643755"/>
    <w:rsid w:val="697C6A04"/>
    <w:rsid w:val="69B61AD7"/>
    <w:rsid w:val="69BA1409"/>
    <w:rsid w:val="69D81A4D"/>
    <w:rsid w:val="69E76134"/>
    <w:rsid w:val="6A06480C"/>
    <w:rsid w:val="6A152A91"/>
    <w:rsid w:val="6A2223E5"/>
    <w:rsid w:val="6AAB7162"/>
    <w:rsid w:val="6ACB22C2"/>
    <w:rsid w:val="6AEF52A0"/>
    <w:rsid w:val="6B234F4A"/>
    <w:rsid w:val="6B2B2ACA"/>
    <w:rsid w:val="6B4377A5"/>
    <w:rsid w:val="6B99345E"/>
    <w:rsid w:val="6BA70514"/>
    <w:rsid w:val="6BC54253"/>
    <w:rsid w:val="6BD149A6"/>
    <w:rsid w:val="6C1D5E3D"/>
    <w:rsid w:val="6C4C3D51"/>
    <w:rsid w:val="6C6C400A"/>
    <w:rsid w:val="6C956095"/>
    <w:rsid w:val="6CA34594"/>
    <w:rsid w:val="6CB9518D"/>
    <w:rsid w:val="6CBF5146"/>
    <w:rsid w:val="6CD209D6"/>
    <w:rsid w:val="6D05236A"/>
    <w:rsid w:val="6D2F7BD6"/>
    <w:rsid w:val="6D7A3CB7"/>
    <w:rsid w:val="6D8D0DA1"/>
    <w:rsid w:val="6DCF4F15"/>
    <w:rsid w:val="6DF00B75"/>
    <w:rsid w:val="6E104410"/>
    <w:rsid w:val="6E1A0886"/>
    <w:rsid w:val="6E4F259D"/>
    <w:rsid w:val="6E8B48F3"/>
    <w:rsid w:val="6EC86534"/>
    <w:rsid w:val="6F184193"/>
    <w:rsid w:val="6F3040D9"/>
    <w:rsid w:val="6F3E2352"/>
    <w:rsid w:val="6F442B30"/>
    <w:rsid w:val="6F6006A5"/>
    <w:rsid w:val="6F6D2C38"/>
    <w:rsid w:val="6FB46AB9"/>
    <w:rsid w:val="6FBF29BC"/>
    <w:rsid w:val="6FE253D4"/>
    <w:rsid w:val="702F613F"/>
    <w:rsid w:val="703302C4"/>
    <w:rsid w:val="70377B27"/>
    <w:rsid w:val="704A7C27"/>
    <w:rsid w:val="70545BA6"/>
    <w:rsid w:val="7055204A"/>
    <w:rsid w:val="70634B65"/>
    <w:rsid w:val="707963BB"/>
    <w:rsid w:val="707D50FC"/>
    <w:rsid w:val="70DC5A8F"/>
    <w:rsid w:val="712437CA"/>
    <w:rsid w:val="7127430D"/>
    <w:rsid w:val="714C56A1"/>
    <w:rsid w:val="71A05546"/>
    <w:rsid w:val="71BF0BC8"/>
    <w:rsid w:val="71D614C1"/>
    <w:rsid w:val="7272691F"/>
    <w:rsid w:val="72B64034"/>
    <w:rsid w:val="72D03C09"/>
    <w:rsid w:val="72DB610A"/>
    <w:rsid w:val="72F45646"/>
    <w:rsid w:val="73076EFF"/>
    <w:rsid w:val="732A133F"/>
    <w:rsid w:val="73412281"/>
    <w:rsid w:val="73903399"/>
    <w:rsid w:val="73CF53E7"/>
    <w:rsid w:val="73DF4096"/>
    <w:rsid w:val="73F92CEC"/>
    <w:rsid w:val="73FA4F8E"/>
    <w:rsid w:val="740B4A0A"/>
    <w:rsid w:val="743127F9"/>
    <w:rsid w:val="7440370A"/>
    <w:rsid w:val="744523D5"/>
    <w:rsid w:val="7461016E"/>
    <w:rsid w:val="748E5B2A"/>
    <w:rsid w:val="74C3785A"/>
    <w:rsid w:val="74DD260E"/>
    <w:rsid w:val="74E76FE8"/>
    <w:rsid w:val="74F160B9"/>
    <w:rsid w:val="751E218B"/>
    <w:rsid w:val="75322959"/>
    <w:rsid w:val="753C3A9E"/>
    <w:rsid w:val="754E7067"/>
    <w:rsid w:val="75C537CD"/>
    <w:rsid w:val="75DC58DE"/>
    <w:rsid w:val="761042DB"/>
    <w:rsid w:val="76D4359C"/>
    <w:rsid w:val="770E6AAE"/>
    <w:rsid w:val="77183FA5"/>
    <w:rsid w:val="77225C17"/>
    <w:rsid w:val="77250D0C"/>
    <w:rsid w:val="773E50A2"/>
    <w:rsid w:val="774815F0"/>
    <w:rsid w:val="77585F7B"/>
    <w:rsid w:val="779D6084"/>
    <w:rsid w:val="77AB254F"/>
    <w:rsid w:val="77B03610"/>
    <w:rsid w:val="77DC095A"/>
    <w:rsid w:val="77EB2293"/>
    <w:rsid w:val="781225CE"/>
    <w:rsid w:val="7819395D"/>
    <w:rsid w:val="78221B6F"/>
    <w:rsid w:val="78462278"/>
    <w:rsid w:val="787B0173"/>
    <w:rsid w:val="787D213D"/>
    <w:rsid w:val="788C4F00"/>
    <w:rsid w:val="78BC253A"/>
    <w:rsid w:val="78EF290F"/>
    <w:rsid w:val="79313DD5"/>
    <w:rsid w:val="79336C6A"/>
    <w:rsid w:val="795A5231"/>
    <w:rsid w:val="79782905"/>
    <w:rsid w:val="7993128A"/>
    <w:rsid w:val="799325F8"/>
    <w:rsid w:val="79D7762B"/>
    <w:rsid w:val="79E87D4F"/>
    <w:rsid w:val="79ED6E4F"/>
    <w:rsid w:val="79F57867"/>
    <w:rsid w:val="79F73319"/>
    <w:rsid w:val="7A2D1941"/>
    <w:rsid w:val="7A94551C"/>
    <w:rsid w:val="7B1A72BF"/>
    <w:rsid w:val="7B2F5245"/>
    <w:rsid w:val="7B3C3994"/>
    <w:rsid w:val="7B43638F"/>
    <w:rsid w:val="7B69451D"/>
    <w:rsid w:val="7B825CBD"/>
    <w:rsid w:val="7BAB0D70"/>
    <w:rsid w:val="7BCB1412"/>
    <w:rsid w:val="7BD34857"/>
    <w:rsid w:val="7BEE6EAE"/>
    <w:rsid w:val="7C2A25DC"/>
    <w:rsid w:val="7C3D70C9"/>
    <w:rsid w:val="7C4F3DF1"/>
    <w:rsid w:val="7C6D071B"/>
    <w:rsid w:val="7C887303"/>
    <w:rsid w:val="7CA962CD"/>
    <w:rsid w:val="7CB023B6"/>
    <w:rsid w:val="7CC43EF5"/>
    <w:rsid w:val="7CE02C9B"/>
    <w:rsid w:val="7CEA1D6C"/>
    <w:rsid w:val="7D140B97"/>
    <w:rsid w:val="7D2339B7"/>
    <w:rsid w:val="7D3E79C1"/>
    <w:rsid w:val="7D593B57"/>
    <w:rsid w:val="7D7434FD"/>
    <w:rsid w:val="7DAC0DCF"/>
    <w:rsid w:val="7DB03F0B"/>
    <w:rsid w:val="7DB934C9"/>
    <w:rsid w:val="7DE1316F"/>
    <w:rsid w:val="7E3A287F"/>
    <w:rsid w:val="7E3E7792"/>
    <w:rsid w:val="7E5020A2"/>
    <w:rsid w:val="7EA90972"/>
    <w:rsid w:val="7EC43C29"/>
    <w:rsid w:val="7EE527EB"/>
    <w:rsid w:val="7EE73DD3"/>
    <w:rsid w:val="7F1903B6"/>
    <w:rsid w:val="7F1E129C"/>
    <w:rsid w:val="7F307DF6"/>
    <w:rsid w:val="7FAF05E9"/>
    <w:rsid w:val="7FB53E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4"/>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6">
    <w:name w:val="heading 3"/>
    <w:basedOn w:val="1"/>
    <w:next w:val="1"/>
    <w:unhideWhenUsed/>
    <w:qFormat/>
    <w:uiPriority w:val="0"/>
    <w:pPr>
      <w:keepNext/>
      <w:keepLines/>
      <w:spacing w:before="260" w:after="260" w:line="413" w:lineRule="auto"/>
      <w:outlineLvl w:val="2"/>
    </w:pPr>
    <w:rPr>
      <w:b/>
      <w:sz w:val="32"/>
    </w:rPr>
  </w:style>
  <w:style w:type="paragraph" w:styleId="7">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widowControl/>
      <w:ind w:firstLine="420"/>
      <w:jc w:val="left"/>
    </w:pPr>
    <w:rPr>
      <w:kern w:val="0"/>
      <w:sz w:val="20"/>
      <w:szCs w:val="20"/>
    </w:rPr>
  </w:style>
  <w:style w:type="paragraph" w:styleId="5">
    <w:name w:val="toc 4"/>
    <w:basedOn w:val="1"/>
    <w:next w:val="1"/>
    <w:unhideWhenUsed/>
    <w:qFormat/>
    <w:uiPriority w:val="39"/>
    <w:pPr>
      <w:ind w:left="1260" w:leftChars="600"/>
    </w:pPr>
  </w:style>
  <w:style w:type="paragraph" w:styleId="9">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1"/>
    <w:qFormat/>
    <w:uiPriority w:val="0"/>
    <w:pPr>
      <w:tabs>
        <w:tab w:val="left" w:pos="567"/>
      </w:tabs>
      <w:spacing w:before="120" w:line="22" w:lineRule="atLeast"/>
    </w:pPr>
    <w:rPr>
      <w:rFonts w:ascii="宋体" w:hAnsi="宋体"/>
      <w:kern w:val="0"/>
      <w:sz w:val="24"/>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0"/>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9"/>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6"/>
    <w:qFormat/>
    <w:uiPriority w:val="0"/>
    <w:pPr>
      <w:jc w:val="left"/>
    </w:pPr>
    <w:rPr>
      <w:u w:val="none"/>
    </w:rPr>
  </w:style>
  <w:style w:type="character" w:customStyle="1" w:styleId="62">
    <w:name w:val="font21"/>
    <w:basedOn w:val="23"/>
    <w:qFormat/>
    <w:uiPriority w:val="0"/>
    <w:rPr>
      <w:rFonts w:hint="default" w:ascii="??" w:hAnsi="??" w:eastAsia="??" w:cs="??"/>
      <w:color w:val="000000"/>
      <w:sz w:val="44"/>
      <w:szCs w:val="44"/>
      <w:u w:val="none"/>
    </w:rPr>
  </w:style>
  <w:style w:type="character" w:customStyle="1" w:styleId="63">
    <w:name w:val="font11"/>
    <w:basedOn w:val="23"/>
    <w:qFormat/>
    <w:uiPriority w:val="0"/>
    <w:rPr>
      <w:rFonts w:hint="eastAsia" w:ascii="宋体" w:hAnsi="宋体" w:eastAsia="宋体" w:cs="宋体"/>
      <w:color w:val="000000"/>
      <w:sz w:val="44"/>
      <w:szCs w:val="4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79</Pages>
  <Words>30811</Words>
  <Characters>32414</Characters>
  <Lines>1</Lines>
  <Paragraphs>1</Paragraphs>
  <TotalTime>15</TotalTime>
  <ScaleCrop>false</ScaleCrop>
  <LinksUpToDate>false</LinksUpToDate>
  <CharactersWithSpaces>34851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A 高毛毛</cp:lastModifiedBy>
  <cp:lastPrinted>2023-05-16T07:44:07Z</cp:lastPrinted>
  <dcterms:modified xsi:type="dcterms:W3CDTF">2023-05-16T07:49:59Z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D61234C41FC4403AB99C58BECB7E4E43_13</vt:lpwstr>
  </property>
</Properties>
</file>