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jc w:val="center"/>
        <w:rPr>
          <w:rFonts w:hint="eastAsia"/>
          <w:b/>
          <w:bCs/>
          <w:sz w:val="36"/>
          <w:szCs w:val="36"/>
          <w:lang w:val="en-US" w:eastAsia="zh-CN"/>
        </w:rPr>
      </w:pPr>
      <w:r>
        <w:rPr>
          <w:rFonts w:hint="eastAsia"/>
          <w:b/>
          <w:bCs/>
          <w:sz w:val="36"/>
          <w:szCs w:val="36"/>
          <w:lang w:val="en-US" w:eastAsia="zh-CN"/>
        </w:rPr>
        <w:t>2023年7月至2024年12月机关和基层所后勤劳务外包项目采购需求文件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：2023年7月至2024年12月机关和基层所后勤劳务外包项目</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 xml:space="preserve">预算： </w:t>
      </w:r>
      <w:r>
        <w:rPr>
          <w:rFonts w:hint="eastAsia" w:ascii="宋体" w:hAnsi="宋体" w:eastAsia="宋体" w:cs="宋体"/>
          <w:sz w:val="28"/>
          <w:szCs w:val="28"/>
          <w:lang w:val="en-US" w:eastAsia="zh-CN"/>
        </w:rPr>
        <w:t>759990.00</w:t>
      </w:r>
      <w:r>
        <w:rPr>
          <w:rFonts w:hint="eastAsia" w:eastAsia="宋体" w:cs="Times New Roman"/>
          <w:color w:val="auto"/>
          <w:sz w:val="28"/>
          <w:szCs w:val="36"/>
          <w:lang w:val="en-US" w:eastAsia="zh-CN"/>
        </w:rPr>
        <w:t>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w:t>
      </w:r>
      <w:r>
        <w:rPr>
          <w:rFonts w:hint="eastAsia" w:ascii="宋体" w:hAnsi="宋体" w:eastAsia="宋体" w:cs="宋体"/>
          <w:sz w:val="28"/>
          <w:szCs w:val="28"/>
          <w:lang w:eastAsia="zh-CN"/>
        </w:rPr>
        <w:t>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14:textFill>
            <w14:gradFill>
              <w14:gsLst>
                <w14:gs w14:pos="0">
                  <w14:srgbClr w14:val="007BD3"/>
                </w14:gs>
                <w14:gs w14:pos="100000">
                  <w14:srgbClr w14:val="034373"/>
                </w14:gs>
              </w14:gsLst>
              <w14:lin w14:scaled="0"/>
            </w14:gradFill>
          </w14:textFill>
        </w:rPr>
        <w:t>2023年6月份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r>
        <w:rPr>
          <w:rFonts w:hint="eastAsia"/>
          <w:sz w:val="28"/>
          <w:szCs w:val="36"/>
          <w:lang w:val="en-US" w:eastAsia="zh-CN"/>
          <w14:textFill>
            <w14:gradFill>
              <w14:gsLst>
                <w14:gs w14:pos="0">
                  <w14:srgbClr w14:val="007BD3"/>
                </w14:gs>
                <w14:gs w14:pos="100000">
                  <w14:srgbClr w14:val="034373"/>
                </w14:gs>
              </w14:gsLst>
              <w14:lin w14:scaled="0"/>
            </w14:gradFill>
          </w14:textFill>
        </w:rPr>
        <w:t>6</w:t>
      </w:r>
      <w:r>
        <w:rPr>
          <w:rFonts w:hint="eastAsia"/>
          <w:color w:val="auto"/>
          <w:sz w:val="28"/>
          <w:szCs w:val="36"/>
          <w:lang w:val="en-US" w:eastAsia="zh-CN"/>
          <w14:textFill>
            <w14:gradFill>
              <w14:gsLst>
                <w14:gs w14:pos="0">
                  <w14:srgbClr w14:val="007BD3"/>
                </w14:gs>
                <w14:gs w14:pos="100000">
                  <w14:srgbClr w14:val="034373"/>
                </w14:gs>
              </w14:gsLst>
              <w14:lin w14:scaled="0"/>
            </w14:gradFill>
          </w14:textFill>
        </w:rPr>
        <w:t>月30日</w:t>
      </w:r>
      <w:r>
        <w:rPr>
          <w:rFonts w:hint="eastAsia"/>
          <w:color w:val="auto"/>
          <w:sz w:val="28"/>
          <w:szCs w:val="36"/>
          <w:lang w:val="en-US" w:eastAsia="zh-CN"/>
        </w:rPr>
        <w:t xml:space="preserve">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bookmarkStart w:id="6" w:name="_GoBack"/>
      <w:bookmarkEnd w:id="6"/>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（实际时间以服务合同为准）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w:t>
      </w:r>
      <w:r>
        <w:rPr>
          <w:rFonts w:hint="eastAsia" w:ascii="宋体" w:hAnsi="宋体" w:eastAsia="宋体" w:cs="宋体"/>
          <w:sz w:val="28"/>
          <w:szCs w:val="28"/>
          <w:u w:val="none"/>
          <w:lang w:val="en-US" w:eastAsia="zh-CN"/>
        </w:rPr>
        <w:t>本项目包括8个基层所驾驶员，6个基层所厨师等费用，具体内容详见工程量清单。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w:t>
      </w:r>
      <w:r>
        <w:rPr>
          <w:rFonts w:hint="eastAsia" w:ascii="宋体" w:hAnsi="宋体" w:cs="宋体"/>
          <w:sz w:val="28"/>
          <w:szCs w:val="28"/>
          <w:lang w:val="en-US" w:eastAsia="zh-CN"/>
        </w:rPr>
        <w:t>相</w:t>
      </w:r>
      <w:r>
        <w:rPr>
          <w:rFonts w:hint="eastAsia" w:ascii="宋体" w:hAnsi="宋体" w:eastAsia="宋体" w:cs="宋体"/>
          <w:sz w:val="28"/>
          <w:szCs w:val="28"/>
          <w:lang w:val="en-US" w:eastAsia="zh-CN"/>
        </w:rPr>
        <w:t>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sz w:val="28"/>
          <w:szCs w:val="36"/>
          <w:lang w:val="en-US" w:eastAsia="zh-CN"/>
        </w:rPr>
        <w:t xml:space="preserve">2023年7月至2024年12月机关和基层所后勤劳务外包项目 </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具体内容详见竞争性谈判公告。</w:t>
      </w:r>
    </w:p>
    <w:p>
      <w:pPr>
        <w:spacing w:line="360" w:lineRule="auto"/>
        <w:ind w:firstLine="562" w:firstLineChars="20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2023年7月至2024年12月机关和基层所后勤劳务外包项目</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2023年7月至2024年12月机关和基层所后勤劳务外包项目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cs="宋体"/>
          <w:color w:val="auto"/>
          <w:sz w:val="28"/>
          <w:szCs w:val="28"/>
          <w:u w:val="single"/>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lang w:val="en-US" w:eastAsia="zh-CN"/>
          <w14:textFill>
            <w14:gradFill>
              <w14:gsLst>
                <w14:gs w14:pos="0">
                  <w14:srgbClr w14:val="007BD3"/>
                </w14:gs>
                <w14:gs w14:pos="100000">
                  <w14:srgbClr w14:val="034373"/>
                </w14:gs>
              </w14:gsLst>
              <w14:lin w14:scaled="0"/>
            </w14:gradFill>
          </w14:textFill>
        </w:rPr>
        <w:t>：</w:t>
      </w:r>
      <w:r>
        <w:rPr>
          <w:rFonts w:hint="eastAsia" w:ascii="宋体" w:hAnsi="宋体" w:cs="宋体"/>
          <w:color w:val="auto"/>
          <w:sz w:val="28"/>
          <w:szCs w:val="28"/>
          <w:u w:val="single"/>
          <w:lang w:val="en-US" w:eastAsia="zh-CN"/>
          <w14:textFill>
            <w14:gradFill>
              <w14:gsLst>
                <w14:gs w14:pos="0">
                  <w14:srgbClr w14:val="007BD3"/>
                </w14:gs>
                <w14:gs w14:pos="100000">
                  <w14:srgbClr w14:val="034373"/>
                </w14:gs>
              </w14:gsLst>
              <w14:lin w14:scaled="0"/>
            </w14:gradFill>
          </w14:textFill>
        </w:rPr>
        <w:t xml:space="preserve"> 提供2023年7月至2024年12月机关和基层所后勤劳务外包服务后付款50%，服务期限结束后全部付清。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sz w:val="28"/>
          <w:szCs w:val="36"/>
          <w:lang w:val="en-US" w:eastAsia="zh-CN"/>
        </w:rPr>
        <w:t>府谷县自然资源和规划局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eastAsia" w:ascii="宋体" w:hAnsi="宋体" w:cs="宋体"/>
          <w:color w:val="auto"/>
          <w:sz w:val="28"/>
          <w:szCs w:val="28"/>
          <w:lang w:val="en-US" w:eastAsia="zh-CN"/>
        </w:rPr>
      </w:pPr>
      <w:r>
        <w:rPr>
          <w:rFonts w:hint="eastAsia" w:ascii="宋体" w:hAnsi="宋体" w:eastAsia="宋体" w:cs="宋体"/>
          <w:color w:val="auto"/>
          <w:sz w:val="28"/>
          <w:szCs w:val="28"/>
        </w:rPr>
        <w:t>2、采购单位地址：府谷县</w:t>
      </w:r>
      <w:r>
        <w:rPr>
          <w:rFonts w:hint="eastAsia" w:ascii="宋体" w:hAnsi="宋体" w:cs="宋体"/>
          <w:color w:val="auto"/>
          <w:sz w:val="28"/>
          <w:szCs w:val="28"/>
          <w:lang w:eastAsia="zh-CN"/>
        </w:rPr>
        <w:t>新区</w:t>
      </w:r>
      <w:r>
        <w:rPr>
          <w:rFonts w:hint="eastAsia" w:ascii="宋体" w:hAnsi="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cs="宋体"/>
          <w:color w:val="auto"/>
          <w:sz w:val="28"/>
          <w:szCs w:val="28"/>
          <w:lang w:eastAsia="zh-CN"/>
        </w:rPr>
        <w:t>：</w:t>
      </w:r>
      <w:r>
        <w:rPr>
          <w:rFonts w:hint="eastAsia"/>
          <w:sz w:val="28"/>
          <w:szCs w:val="36"/>
          <w:lang w:val="en-US" w:eastAsia="zh-CN"/>
        </w:rPr>
        <w:t>府谷县自然资源和规划局</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val="en-US" w:eastAsia="zh-CN"/>
          <w14:textFill>
            <w14:gradFill>
              <w14:gsLst>
                <w14:gs w14:pos="0">
                  <w14:srgbClr w14:val="007BD3"/>
                </w14:gs>
                <w14:gs w14:pos="100000">
                  <w14:srgbClr w14:val="034373"/>
                </w14:gs>
              </w14:gsLst>
              <w14:lin w14:scaled="0"/>
            </w14:gradFill>
          </w14:textFill>
        </w:rPr>
        <w:t xml:space="preserve"> </w:t>
      </w:r>
      <w:r>
        <w:rPr>
          <w:rFonts w:hint="eastAsia" w:ascii="宋体" w:hAnsi="宋体" w:eastAsia="宋体" w:cs="宋体"/>
          <w:sz w:val="28"/>
          <w:szCs w:val="28"/>
          <w:lang w:val="en-US" w:eastAsia="zh-CN"/>
          <w14:textFill>
            <w14:gradFill>
              <w14:gsLst>
                <w14:gs w14:pos="0">
                  <w14:srgbClr w14:val="007BD3"/>
                </w14:gs>
                <w14:gs w14:pos="100000">
                  <w14:srgbClr w14:val="034373"/>
                </w14:gs>
              </w14:gsLst>
              <w14:lin w14:scaled="0"/>
            </w14:gradFill>
          </w14:textFill>
        </w:rPr>
        <w:t>联系电话：</w:t>
      </w:r>
    </w:p>
    <w:p>
      <w:pPr>
        <w:pStyle w:val="6"/>
        <w:spacing w:line="360" w:lineRule="auto"/>
        <w:jc w:val="right"/>
        <w:rPr>
          <w:rFonts w:hint="eastAsia" w:ascii="宋体" w:hAnsi="宋体" w:eastAsia="宋体" w:cs="宋体"/>
          <w:color w:val="auto"/>
          <w:sz w:val="28"/>
          <w:szCs w:val="28"/>
        </w:rPr>
      </w:pPr>
      <w:r>
        <w:rPr>
          <w:rFonts w:hint="eastAsia"/>
          <w:sz w:val="28"/>
          <w:szCs w:val="36"/>
          <w:lang w:val="en-US" w:eastAsia="zh-CN"/>
        </w:rPr>
        <w:t>府谷县自然资源和规划局</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31</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A6699"/>
    <w:multiLevelType w:val="singleLevel"/>
    <w:tmpl w:val="A6FA6699"/>
    <w:lvl w:ilvl="0" w:tentative="0">
      <w:start w:val="1"/>
      <w:numFmt w:val="chineseCounting"/>
      <w:suff w:val="nothing"/>
      <w:lvlText w:val="%1、"/>
      <w:lvlJc w:val="left"/>
      <w:rPr>
        <w:rFonts w:hint="eastAsia"/>
      </w:rPr>
    </w:lvl>
  </w:abstractNum>
  <w:abstractNum w:abstractNumId="1">
    <w:nsid w:val="E560D38D"/>
    <w:multiLevelType w:val="singleLevel"/>
    <w:tmpl w:val="E560D3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871659C"/>
    <w:rsid w:val="02B70007"/>
    <w:rsid w:val="04781515"/>
    <w:rsid w:val="0871659C"/>
    <w:rsid w:val="09EE5B80"/>
    <w:rsid w:val="0B484F3B"/>
    <w:rsid w:val="0F5F2B7E"/>
    <w:rsid w:val="11821878"/>
    <w:rsid w:val="163C7161"/>
    <w:rsid w:val="1C77718C"/>
    <w:rsid w:val="1C823391"/>
    <w:rsid w:val="1CE22C55"/>
    <w:rsid w:val="26444DE4"/>
    <w:rsid w:val="282850F7"/>
    <w:rsid w:val="33520A14"/>
    <w:rsid w:val="360B4F70"/>
    <w:rsid w:val="37270308"/>
    <w:rsid w:val="3DA03ABC"/>
    <w:rsid w:val="3DD364F1"/>
    <w:rsid w:val="45852732"/>
    <w:rsid w:val="517B5FA0"/>
    <w:rsid w:val="56C12087"/>
    <w:rsid w:val="5A0725CE"/>
    <w:rsid w:val="635939BD"/>
    <w:rsid w:val="670F2E1F"/>
    <w:rsid w:val="67C165C2"/>
    <w:rsid w:val="687C6B9E"/>
    <w:rsid w:val="7DE74FDB"/>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1713</Words>
  <Characters>1796</Characters>
  <Lines>0</Lines>
  <Paragraphs>0</Paragraphs>
  <TotalTime>3</TotalTime>
  <ScaleCrop>false</ScaleCrop>
  <LinksUpToDate>false</LinksUpToDate>
  <CharactersWithSpaces>2098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ぃDiamond(´ε｀</cp:lastModifiedBy>
  <dcterms:modified xsi:type="dcterms:W3CDTF">2023-05-31T02:04:47Z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A47C0E3765CD40B9B1AE59AFB9D5C0E0_13</vt:lpwstr>
  </property>
</Properties>
</file>