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shd w:val="clear" w:fill="FFFFFF"/>
          <w:lang w:val="en-US" w:eastAsia="zh-CN" w:bidi="ar"/>
        </w:rPr>
        <w:t>榆林市黄河东线府谷引水工程野芦沟至新庙、2号隧洞出口至野芦沟加压站、左沟至暖泉沟、油坊坪（Ⅰ）段输水线路和暖泉沟、野芦沟加压站工程建设施工与环境保护监理竞争性谈判公告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b w:val="0"/>
          <w:bCs w:val="0"/>
          <w:color w:val="auto"/>
          <w:sz w:val="21"/>
          <w:szCs w:val="21"/>
        </w:rPr>
      </w:pPr>
      <w:r>
        <w:rPr>
          <w:rFonts w:ascii="微软雅黑" w:hAnsi="微软雅黑" w:eastAsia="微软雅黑" w:cs="微软雅黑"/>
          <w:i w:val="0"/>
          <w:iCs w:val="0"/>
          <w:caps w:val="0"/>
          <w:color w:val="auto"/>
          <w:spacing w:val="0"/>
          <w:sz w:val="21"/>
          <w:szCs w:val="21"/>
          <w:shd w:val="clear" w:fill="FFFFFF"/>
        </w:rPr>
        <w:t>榆林市黄河东线府谷引水工程野芦沟至新庙、2号隧洞出口至野芦沟加压站、左沟至暖泉沟、油坊坪（Ⅰ）段输水线路和暖泉沟、野芦沟加压站工程建设施工与环境保护监理</w:t>
      </w:r>
      <w:r>
        <w:rPr>
          <w:rFonts w:hint="eastAsia" w:ascii="微软雅黑" w:hAnsi="微软雅黑" w:eastAsia="微软雅黑" w:cs="微软雅黑"/>
          <w:i w:val="0"/>
          <w:iCs w:val="0"/>
          <w:caps w:val="0"/>
          <w:color w:val="auto"/>
          <w:spacing w:val="0"/>
          <w:sz w:val="21"/>
          <w:szCs w:val="21"/>
          <w:shd w:val="clear" w:fill="FFFFFF"/>
        </w:rPr>
        <w:t>采购项目的潜在供应商应在登录全国公共资源交易中心平台（陕西省）使用CA锁报名后自行下载获取采购文件，并于 2023年06月20日 16时00分 （北京时间）前提交响应文件。</w:t>
      </w: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项目编号：SZTJT-FG-230608-FW</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项目名称：榆林市黄河东线府谷引水工程野芦沟至新庙、2号隧洞出口至野芦沟加压站、左沟至暖泉沟、油坊坪（Ⅰ）段输水线路和暖泉沟、野芦沟加压站工程建设施工与环境保护监理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预算金额：542,077.38元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合同包1(榆林市黄河东线府谷引水工程野芦沟至新庙、2号隧洞出口至野芦沟加压站、左沟至暖泉沟、油坊坪（Ⅰ）段输水线路和暖泉沟、野芦沟加压站工程建设施工与环境保护监理):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合同包预算金额：542,077.38元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合同包最高限价：542,077.38元</w:t>
      </w:r>
    </w:p>
    <w:tbl>
      <w:tblPr>
        <w:tblStyle w:val="5"/>
        <w:tblW w:w="85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8"/>
        <w:gridCol w:w="625"/>
        <w:gridCol w:w="3403"/>
        <w:gridCol w:w="679"/>
        <w:gridCol w:w="801"/>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8" w:hRule="atLeast"/>
          <w:tblHeader/>
        </w:trPr>
        <w:tc>
          <w:tcPr>
            <w:tcW w:w="3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4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6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6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榆林市黄河东线府谷引水工程野芦沟至新庙、2号隧洞出口至野芦沟加压站、左沟至暖泉沟、油坊坪（Ⅰ）段输水线路和暖泉沟、野芦沟加压站工程建设施工与环境保护监理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542,077.38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542,077.38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合同履行期限：360日历天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榆林市黄河东线府谷引水工程野芦沟至新庙、2号隧洞出口至野芦沟加压站、左沟至暖泉沟、油坊坪（Ⅰ）段输水线路和暖泉沟、野芦沟加压站工程建设施工与环境保护监理)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②、《三部门联合发布关于促进残疾人就业政府采购政策的通知》（财库[2017] 14号）；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⑩、 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合同包1(榆林市黄河东线府谷引水工程野芦沟至新庙、2号隧洞出口至野芦沟加压站、左沟至暖泉沟、油坊坪（Ⅰ）段输水线路和暖泉沟、野芦沟加压站工程建设施工与环境保护监理)特定资格要求如下: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供应商为具有独立承担民事责任能力的法人。企业法人应提供合法有效的有统一社会信用代码的营业执照（附营业执照2022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2、供应商需同时具备水利工程施工监理专业资质乙级及以上的监理资质和水利工程建设环境保护监理专业资质，并在人员、设备、资金等方面具备相应的资格条件。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拟派往本项目的总监理工程师需具备全国水利工程建设监理工程师资格，并提供社保经办机构出具的2023年4月、5月或6月份至少一个月的本企业社保缴纳证明材料（五险一金其中一项即可，应可查询），且未担任其他在建项目的监理工作。</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4、财务状况报告：财务状况良好，提供</w:t>
      </w: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2022年度财务审计报告（公司成立不足一年的需提供基本账号开户许可证或开户银行出具的基本存款账户信息表及银行出具的资信证明）；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5、税收缴纳证明：提供2023年1月1日至今已缴存的至少一个月的纳税证明或完税证明，依法免税的供应商应提供相关文件证明；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6、社会保障资金缴纳证明：提供2023年1月1日至今已缴存的至少一个月的社会保障资金缴存单据或社保机构开具的社会保险参保缴费情况证明，依法不需要缴纳社会保障资金的应提供相关证明材料；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8、本合同包不接受联合体投标；单位负责人为同一人或者存在直接控股、管理关系的不同供应商，不得同时参加本项目投标活动，提供《供应商企业关系关联承诺书》。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信誉要求：投标供应商在中国政府采购网（www.ccgp.gov.cn）中未被列入政府采购严重违法失信行为记录名单；投标供应商、法定代表人及项目负责人在“信用中国”网站（https://www.creditchina.gov.cn/）中未被列入失信被执行人名单，投标供应商提供企业完整信用报告，投标供应商、法定代表人及项目负责人提供网页查询截图加盖企业原色印章（截图及报告生成时间段为谈判公告发出至递交响应文件截止时间内，投标供应商未被列入失信被执行人名单截图可在其“中国执行信息公开网”网站（http://zxgk.court.gov.cn）中全国范围内查询）；</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10、提供榆林市政府采购服务类项目供应商信用承诺书及信用中国（陕西榆林）主动承诺网页截图；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11、谈判保证金：用投标信用承诺书代替（提供投标信用承诺书及信用中国（陕西榆林）主动承诺网页截图）；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b w:val="0"/>
          <w:bCs w:val="0"/>
          <w:color w:val="auto"/>
          <w:sz w:val="21"/>
          <w:szCs w:val="21"/>
        </w:rPr>
      </w:pPr>
      <w:r>
        <w:rPr>
          <w:rStyle w:val="7"/>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2023年06月12日 至 2023年06月14日 ，每天上午 09:00:00 至 12:00:00 ，下午 15:00:00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售价：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2023年06月20日 16时00分00秒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地点：陕西省榆林市府谷县文华礼宴酒店5楼开标室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2023年06月20日 16时00分00秒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地点：陕西省榆林市府谷县文华礼宴酒店5楼开标室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线上与线下需同时报名，二者缺一不可，否则视为报名无效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线上报名与线下报名需同时进行，线上报名成功后请携带网上报名回执单、单位介绍信原件、经办人身份证原件、复印件及经办人在本公司缴纳的2023年4月、5月或6月份至少一个月的社保经办机构出具的本企业社保缴纳证明材料（五险一金其中一项即可，应可查询）复印件加盖企业鲜章到陕西省中投招标有限责任公司(陕西省榆林市府谷县创业大厦三楼326）进行线下报名，线上与线下报名信息须一致，否则视为报名无效。报名时间：2023年6月12日至2023年6月14日上午09:00-12:00,下午15：00-17：30（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 办理CA锁方式（仅供参考）：榆林市市民大厦四楼窗口,电话：0912-3515031。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1"/>
          <w:szCs w:val="21"/>
        </w:rPr>
      </w:pPr>
      <w:r>
        <w:rPr>
          <w:rStyle w:val="7"/>
          <w:b/>
          <w:bCs/>
          <w:i w:val="0"/>
          <w:iCs w:val="0"/>
          <w:caps w:val="0"/>
          <w:color w:val="auto"/>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名称：府谷县惠泉水务有限责任公司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地址：府谷县惠泉路1号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联系方式：18629128831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名称：陕西省中投招标有限责任公司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地址：陕西省榆林市府谷县创业大厦三楼326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联系方式：0912-8733383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项目联系人：康工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电话：0912-8733383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陕西省中投招标有限责任公司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2023年6月11日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6589F"/>
    <w:multiLevelType w:val="singleLevel"/>
    <w:tmpl w:val="DD4658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jU3NDA3OTlhNjEyN2E5NTVlMWU0MGRhZDlkNzAifQ=="/>
  </w:docVars>
  <w:rsids>
    <w:rsidRoot w:val="00000000"/>
    <w:rsid w:val="29A96C5A"/>
    <w:rsid w:val="7349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3064</Words>
  <Characters>3474</Characters>
  <Lines>0</Lines>
  <Paragraphs>0</Paragraphs>
  <TotalTime>1</TotalTime>
  <ScaleCrop>false</ScaleCrop>
  <LinksUpToDate>false</LinksUpToDate>
  <CharactersWithSpaces>3504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2023-06-09T09:17:00Z</dcterms:created>
  <dc:creator>lx</dc:creator>
  <cp:lastModifiedBy></cp:lastModifiedBy>
  <dcterms:modified xsi:type="dcterms:W3CDTF">2023-06-11T13:19:25Z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7477C284C15345B8882649088E1FB813_12</vt:lpwstr>
  </property>
</Properties>
</file>