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val="0"/>
          <w:color w:val="auto"/>
          <w:sz w:val="32"/>
          <w:szCs w:val="32"/>
          <w:highlight w:val="none"/>
          <w:lang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eastAsia="zh-CN"/>
        </w:rPr>
        <w:t>ZCSP-府谷县-2023-00710</w:t>
      </w:r>
    </w:p>
    <w:p>
      <w:pPr>
        <w:jc w:val="left"/>
        <w:rPr>
          <w:rFonts w:hint="eastAsia" w:ascii="宋体" w:hAnsi="宋体" w:eastAsia="宋体" w:cs="宋体"/>
          <w:b/>
          <w:bCs w:val="0"/>
          <w:color w:val="auto"/>
          <w:sz w:val="32"/>
          <w:szCs w:val="32"/>
          <w:highlight w:val="none"/>
          <w:lang w:eastAsia="zh-CN"/>
        </w:rPr>
      </w:pPr>
    </w:p>
    <w:p>
      <w:pPr>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2"/>
        <w:rPr>
          <w:rFonts w:hint="eastAsia"/>
          <w:lang w:eastAsia="zh-CN"/>
        </w:rPr>
      </w:pPr>
    </w:p>
    <w:p>
      <w:pPr>
        <w:rPr>
          <w:rFonts w:hint="eastAsia"/>
          <w:lang w:eastAsia="zh-CN"/>
        </w:rPr>
      </w:pPr>
    </w:p>
    <w:p>
      <w:pPr>
        <w:pStyle w:val="2"/>
        <w:ind w:left="0" w:leftChars="0" w:firstLine="0" w:firstLineChars="0"/>
        <w:jc w:val="center"/>
        <w:rPr>
          <w:rFonts w:hint="eastAsia" w:ascii="宋体" w:hAnsi="宋体" w:eastAsia="宋体" w:cs="宋体"/>
          <w:b/>
          <w:bCs w:val="0"/>
          <w:color w:val="auto"/>
          <w:sz w:val="56"/>
          <w:szCs w:val="96"/>
          <w:lang w:val="en-US" w:eastAsia="zh-CN"/>
        </w:rPr>
      </w:pPr>
      <w:r>
        <w:rPr>
          <w:rFonts w:hint="eastAsia" w:hAnsi="宋体" w:cs="宋体"/>
          <w:b/>
          <w:bCs w:val="0"/>
          <w:color w:val="auto"/>
          <w:sz w:val="72"/>
          <w:szCs w:val="144"/>
          <w:lang w:val="en-US" w:eastAsia="zh-CN"/>
        </w:rPr>
        <w:t>府谷县新府山雾森系统项目</w:t>
      </w: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17"/>
        <w:rPr>
          <w:rFonts w:hint="eastAsia" w:ascii="宋体" w:hAnsi="宋体" w:eastAsia="宋体" w:cs="宋体"/>
          <w:b/>
          <w:bCs w:val="0"/>
          <w:color w:val="auto"/>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2"/>
        <w:ind w:left="0" w:leftChars="0" w:firstLine="0" w:firstLineChars="0"/>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府谷县住房和城乡建设局</w:t>
      </w:r>
      <w:r>
        <w:rPr>
          <w:rFonts w:hint="eastAsia" w:ascii="宋体" w:hAnsi="宋体" w:eastAsia="宋体" w:cs="宋体"/>
          <w:b/>
          <w:bCs w:val="0"/>
          <w:color w:val="auto"/>
          <w:sz w:val="28"/>
          <w:szCs w:val="28"/>
          <w:lang w:val="en-US" w:eastAsia="zh-CN"/>
        </w:rPr>
        <w:t xml:space="preserve"> </w:t>
      </w: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采购代理机构：陕西众鼎互联项目管理有限公司</w:t>
      </w:r>
    </w:p>
    <w:p>
      <w:pPr>
        <w:pStyle w:val="4"/>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w:t>
      </w:r>
      <w:r>
        <w:rPr>
          <w:rFonts w:hint="eastAsia" w:hAnsi="宋体" w:cs="宋体"/>
          <w:b/>
          <w:bCs w:val="0"/>
          <w:color w:val="auto"/>
          <w:sz w:val="28"/>
          <w:szCs w:val="28"/>
          <w:lang w:val="en-US" w:eastAsia="zh-CN"/>
        </w:rPr>
        <w:t>三</w:t>
      </w:r>
      <w:r>
        <w:rPr>
          <w:rFonts w:hint="eastAsia" w:ascii="宋体" w:hAnsi="宋体" w:eastAsia="宋体" w:cs="宋体"/>
          <w:b/>
          <w:bCs w:val="0"/>
          <w:color w:val="auto"/>
          <w:sz w:val="28"/>
          <w:szCs w:val="28"/>
          <w:lang w:val="en-US" w:eastAsia="zh-CN"/>
        </w:rPr>
        <w:t>年</w:t>
      </w:r>
      <w:r>
        <w:rPr>
          <w:rFonts w:hint="eastAsia" w:hAnsi="宋体" w:cs="宋体"/>
          <w:b/>
          <w:bCs w:val="0"/>
          <w:color w:val="auto"/>
          <w:sz w:val="28"/>
          <w:szCs w:val="28"/>
          <w:lang w:val="en-US" w:eastAsia="zh-CN"/>
        </w:rPr>
        <w:t>七</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bookmarkStart w:id="244" w:name="_GoBack"/>
    </w:p>
    <w:bookmarkEnd w:id="244"/>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rPr>
      </w:pPr>
      <w:bookmarkStart w:id="1" w:name="_Toc371"/>
      <w:bookmarkStart w:id="2" w:name="_Toc3948"/>
      <w:bookmarkStart w:id="3" w:name="_Toc445306493"/>
      <w:bookmarkStart w:id="4" w:name="_Toc424636365"/>
      <w:r>
        <w:rPr>
          <w:rFonts w:hint="eastAsia" w:hAnsi="宋体" w:cs="宋体"/>
          <w:b/>
          <w:bCs/>
          <w:i w:val="0"/>
          <w:iCs w:val="0"/>
          <w:caps w:val="0"/>
          <w:color w:val="auto"/>
          <w:spacing w:val="0"/>
          <w:sz w:val="32"/>
          <w:szCs w:val="32"/>
          <w:shd w:val="clear" w:fill="FFFFFF"/>
          <w:vertAlign w:val="baseline"/>
          <w:lang w:val="en-US" w:eastAsia="zh-CN"/>
        </w:rPr>
        <w:t>府谷县新府山雾森系统项目</w:t>
      </w:r>
      <w:r>
        <w:rPr>
          <w:rFonts w:hint="eastAsia" w:ascii="宋体" w:hAnsi="宋体" w:eastAsia="宋体" w:cs="宋体"/>
          <w:b/>
          <w:bCs/>
          <w:i w:val="0"/>
          <w:iCs w:val="0"/>
          <w:caps w:val="0"/>
          <w:color w:val="auto"/>
          <w:spacing w:val="0"/>
          <w:sz w:val="32"/>
          <w:szCs w:val="32"/>
          <w:shd w:val="clear" w:fill="FFFFFF"/>
          <w:vertAlign w:val="baseline"/>
        </w:rPr>
        <w:t>竞争性谈判公告</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项目概况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府谷县新府山雾森系统项目</w:t>
      </w:r>
      <w:r>
        <w:rPr>
          <w:rFonts w:hint="eastAsia" w:ascii="宋体" w:hAnsi="宋体" w:eastAsia="宋体" w:cs="宋体"/>
          <w:i w:val="0"/>
          <w:iCs w:val="0"/>
          <w:caps w:val="0"/>
          <w:color w:val="333333"/>
          <w:spacing w:val="0"/>
          <w:sz w:val="24"/>
          <w:szCs w:val="24"/>
          <w:shd w:val="clear" w:fill="FFFFFF"/>
          <w:vertAlign w:val="baseline"/>
        </w:rPr>
        <w:t>采购项目的潜在供应商应在登录全国公共资源交易中心平台（陕西省）使用CA锁报名后自行下载获取采购文件，并于202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02</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rPr>
        <w:t>时30分（北京时间）前提交响应文件。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一、项目基本情况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项目编号：</w:t>
      </w:r>
      <w:r>
        <w:rPr>
          <w:rFonts w:hint="eastAsia" w:cs="宋体"/>
          <w:i w:val="0"/>
          <w:iCs w:val="0"/>
          <w:caps w:val="0"/>
          <w:color w:val="333333"/>
          <w:spacing w:val="0"/>
          <w:sz w:val="24"/>
          <w:szCs w:val="24"/>
          <w:shd w:val="clear" w:fill="FFFFFF"/>
          <w:vertAlign w:val="baseline"/>
          <w:lang w:eastAsia="zh-CN"/>
        </w:rPr>
        <w:t>ZCSP-府谷县-2023-00710</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项目名称：</w:t>
      </w:r>
      <w:r>
        <w:rPr>
          <w:rFonts w:hint="eastAsia" w:cs="宋体"/>
          <w:i w:val="0"/>
          <w:iCs w:val="0"/>
          <w:caps w:val="0"/>
          <w:color w:val="333333"/>
          <w:spacing w:val="0"/>
          <w:sz w:val="24"/>
          <w:szCs w:val="24"/>
          <w:shd w:val="clear" w:fill="FFFFFF"/>
          <w:vertAlign w:val="baseline"/>
          <w:lang w:eastAsia="zh-CN"/>
        </w:rPr>
        <w:t>府谷县新府山雾森系统项目</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采购方式：竞争性谈判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w:t>
      </w:r>
      <w:r>
        <w:rPr>
          <w:rFonts w:hint="eastAsia" w:cs="宋体"/>
          <w:i w:val="0"/>
          <w:iCs w:val="0"/>
          <w:caps w:val="0"/>
          <w:color w:val="333333"/>
          <w:spacing w:val="0"/>
          <w:sz w:val="24"/>
          <w:szCs w:val="24"/>
          <w:shd w:val="clear" w:fill="FFFFFF"/>
          <w:vertAlign w:val="baseline"/>
          <w:lang w:val="en-US" w:eastAsia="zh-CN"/>
        </w:rPr>
        <w:t>1074106.23</w:t>
      </w:r>
      <w:r>
        <w:rPr>
          <w:rFonts w:hint="eastAsia" w:ascii="宋体" w:hAnsi="宋体" w:eastAsia="宋体" w:cs="宋体"/>
          <w:i w:val="0"/>
          <w:iCs w:val="0"/>
          <w:caps w:val="0"/>
          <w:color w:val="333333"/>
          <w:spacing w:val="0"/>
          <w:sz w:val="24"/>
          <w:szCs w:val="24"/>
          <w:shd w:val="clear" w:fill="FFFFFF"/>
          <w:vertAlign w:val="baseline"/>
        </w:rPr>
        <w:t>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 xml:space="preserve">府谷县新府山雾森系统项目 </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w:t>
      </w:r>
      <w:r>
        <w:rPr>
          <w:rFonts w:hint="eastAsia" w:cs="宋体"/>
          <w:i w:val="0"/>
          <w:iCs w:val="0"/>
          <w:caps w:val="0"/>
          <w:color w:val="333333"/>
          <w:spacing w:val="0"/>
          <w:sz w:val="24"/>
          <w:szCs w:val="24"/>
          <w:shd w:val="clear" w:fill="FFFFFF"/>
          <w:vertAlign w:val="baseline"/>
          <w:lang w:val="en-US" w:eastAsia="zh-CN"/>
        </w:rPr>
        <w:t>1074106.23</w:t>
      </w:r>
      <w:r>
        <w:rPr>
          <w:rFonts w:hint="eastAsia" w:ascii="宋体" w:hAnsi="宋体" w:eastAsia="宋体" w:cs="宋体"/>
          <w:i w:val="0"/>
          <w:iCs w:val="0"/>
          <w:caps w:val="0"/>
          <w:color w:val="333333"/>
          <w:spacing w:val="0"/>
          <w:sz w:val="24"/>
          <w:szCs w:val="24"/>
          <w:shd w:val="clear" w:fill="FFFFFF"/>
          <w:vertAlign w:val="baseline"/>
        </w:rPr>
        <w:t>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w:t>
      </w:r>
      <w:r>
        <w:rPr>
          <w:rFonts w:hint="eastAsia" w:cs="宋体"/>
          <w:i w:val="0"/>
          <w:iCs w:val="0"/>
          <w:caps w:val="0"/>
          <w:color w:val="333333"/>
          <w:spacing w:val="0"/>
          <w:sz w:val="24"/>
          <w:szCs w:val="24"/>
          <w:shd w:val="clear" w:fill="FFFFFF"/>
          <w:vertAlign w:val="baseline"/>
          <w:lang w:val="en-US" w:eastAsia="zh-CN"/>
        </w:rPr>
        <w:t>1074106.23</w:t>
      </w:r>
      <w:r>
        <w:rPr>
          <w:rFonts w:hint="eastAsia" w:ascii="宋体" w:hAnsi="宋体" w:eastAsia="宋体" w:cs="宋体"/>
          <w:i w:val="0"/>
          <w:iCs w:val="0"/>
          <w:caps w:val="0"/>
          <w:color w:val="333333"/>
          <w:spacing w:val="0"/>
          <w:sz w:val="24"/>
          <w:szCs w:val="24"/>
          <w:shd w:val="clear" w:fill="FFFFFF"/>
          <w:vertAlign w:val="baseline"/>
        </w:rPr>
        <w:t>元</w:t>
      </w:r>
    </w:p>
    <w:tbl>
      <w:tblPr>
        <w:tblStyle w:val="25"/>
        <w:tblW w:w="96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91"/>
        <w:gridCol w:w="1125"/>
        <w:gridCol w:w="1745"/>
        <w:gridCol w:w="1118"/>
        <w:gridCol w:w="1393"/>
        <w:gridCol w:w="1539"/>
        <w:gridCol w:w="16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blHeader/>
        </w:trPr>
        <w:tc>
          <w:tcPr>
            <w:tcW w:w="10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1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3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5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6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4" w:hRule="atLeast"/>
        </w:trPr>
        <w:tc>
          <w:tcPr>
            <w:tcW w:w="10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1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rPr>
            </w:pPr>
            <w:r>
              <w:rPr>
                <w:rFonts w:hint="default" w:ascii="宋体" w:hAnsi="宋体" w:eastAsia="宋体" w:cs="宋体"/>
                <w:sz w:val="24"/>
                <w:szCs w:val="24"/>
                <w:lang w:val="en-US"/>
              </w:rPr>
              <w:t>其他环保工程施工</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eastAsia="zh-CN"/>
              </w:rPr>
              <w:t>府谷县新府山雾森系统项目</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13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5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hAnsi="宋体" w:cs="宋体"/>
                <w:sz w:val="24"/>
                <w:szCs w:val="24"/>
                <w:lang w:val="en-US" w:eastAsia="zh-CN"/>
              </w:rPr>
              <w:t>1074106.23</w:t>
            </w:r>
          </w:p>
        </w:tc>
        <w:tc>
          <w:tcPr>
            <w:tcW w:w="16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hAnsi="宋体" w:cs="宋体"/>
                <w:sz w:val="24"/>
                <w:szCs w:val="24"/>
                <w:lang w:val="en-US" w:eastAsia="zh-CN"/>
              </w:rPr>
              <w:t>1074106.23</w:t>
            </w:r>
          </w:p>
        </w:tc>
      </w:tr>
    </w:tbl>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合同履行期限：</w:t>
      </w:r>
      <w:r>
        <w:rPr>
          <w:rFonts w:hint="eastAsia" w:cs="宋体"/>
          <w:i w:val="0"/>
          <w:iCs w:val="0"/>
          <w:caps w:val="0"/>
          <w:color w:val="333333"/>
          <w:spacing w:val="0"/>
          <w:sz w:val="24"/>
          <w:szCs w:val="24"/>
          <w:shd w:val="clear" w:fill="FFFFFF"/>
          <w:vertAlign w:val="baseline"/>
          <w:lang w:val="en-US" w:eastAsia="zh-CN"/>
        </w:rPr>
        <w:t>30</w:t>
      </w:r>
      <w:r>
        <w:rPr>
          <w:rFonts w:hint="eastAsia" w:ascii="宋体" w:hAnsi="宋体" w:eastAsia="宋体" w:cs="宋体"/>
          <w:i w:val="0"/>
          <w:iCs w:val="0"/>
          <w:caps w:val="0"/>
          <w:color w:val="333333"/>
          <w:spacing w:val="0"/>
          <w:sz w:val="24"/>
          <w:szCs w:val="24"/>
          <w:shd w:val="clear" w:fill="FFFFFF"/>
          <w:vertAlign w:val="baseline"/>
        </w:rPr>
        <w:t>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二、申请人的资格要求：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 xml:space="preserve">府谷县新府山雾森系统项目 </w:t>
      </w:r>
      <w:r>
        <w:rPr>
          <w:rFonts w:hint="eastAsia" w:ascii="宋体" w:hAnsi="宋体" w:eastAsia="宋体" w:cs="宋体"/>
          <w:i w:val="0"/>
          <w:iCs w:val="0"/>
          <w:caps w:val="0"/>
          <w:color w:val="333333"/>
          <w:spacing w:val="0"/>
          <w:sz w:val="24"/>
          <w:szCs w:val="24"/>
          <w:shd w:val="clear" w:fill="FFFFFF"/>
          <w:vertAlign w:val="baseline"/>
        </w:rPr>
        <w:t>)落实政府采购政策需满足的资格要求如下: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⑩、 落实其它相关政策。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府谷县新府山雾森系统项目</w:t>
      </w:r>
      <w:r>
        <w:rPr>
          <w:rFonts w:hint="eastAsia" w:ascii="宋体" w:hAnsi="宋体" w:eastAsia="宋体" w:cs="宋体"/>
          <w:i w:val="0"/>
          <w:iCs w:val="0"/>
          <w:caps w:val="0"/>
          <w:color w:val="333333"/>
          <w:spacing w:val="0"/>
          <w:sz w:val="24"/>
          <w:szCs w:val="24"/>
          <w:shd w:val="clear" w:fill="FFFFFF"/>
          <w:vertAlign w:val="baseline"/>
        </w:rPr>
        <w:t>)特定资格要求如下: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1、供应商需具有独立承担民事责任能力的法人、其他组织或自然人。企业法人应提供合法有效的统一社会信用代码的营业执照（附营业执照的202</w:t>
      </w:r>
      <w:r>
        <w:rPr>
          <w:rFonts w:hint="eastAsia"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rPr>
        <w:t>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2、投标供应商具有</w:t>
      </w:r>
      <w:r>
        <w:rPr>
          <w:rFonts w:hint="eastAsia" w:cs="宋体"/>
          <w:i w:val="0"/>
          <w:iCs w:val="0"/>
          <w:caps w:val="0"/>
          <w:color w:val="333333"/>
          <w:spacing w:val="0"/>
          <w:sz w:val="24"/>
          <w:szCs w:val="24"/>
          <w:shd w:val="clear" w:fill="FFFFFF"/>
          <w:vertAlign w:val="baseline"/>
          <w:lang w:val="en-US" w:eastAsia="zh-CN"/>
        </w:rPr>
        <w:t>市政公用工程施工总承包三</w:t>
      </w:r>
      <w:r>
        <w:rPr>
          <w:rFonts w:hint="eastAsia" w:ascii="宋体" w:hAnsi="宋体" w:eastAsia="宋体" w:cs="宋体"/>
          <w:i w:val="0"/>
          <w:iCs w:val="0"/>
          <w:caps w:val="0"/>
          <w:color w:val="333333"/>
          <w:spacing w:val="0"/>
          <w:sz w:val="24"/>
          <w:szCs w:val="24"/>
          <w:shd w:val="clear" w:fill="FFFFFF"/>
          <w:vertAlign w:val="baseline"/>
        </w:rPr>
        <w:t>级及以上资质的独立企业法人，具备有效的安全生产许可证，并在人员、设备、资金等方面具有相应的施工能力；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3、项目负责人需具</w:t>
      </w:r>
      <w:r>
        <w:rPr>
          <w:rFonts w:hint="eastAsia" w:cs="宋体"/>
          <w:i w:val="0"/>
          <w:iCs w:val="0"/>
          <w:caps w:val="0"/>
          <w:color w:val="333333"/>
          <w:spacing w:val="0"/>
          <w:sz w:val="24"/>
          <w:szCs w:val="24"/>
          <w:shd w:val="clear" w:fill="FFFFFF"/>
          <w:vertAlign w:val="baseline"/>
          <w:lang w:val="en-US" w:eastAsia="zh-CN"/>
        </w:rPr>
        <w:t>市政公用工程专业二级及以上建造师注册证、</w:t>
      </w:r>
      <w:r>
        <w:rPr>
          <w:rFonts w:hint="default" w:ascii="宋体" w:hAnsi="宋体" w:eastAsia="宋体" w:cs="宋体"/>
          <w:color w:val="000000"/>
          <w:sz w:val="24"/>
          <w:szCs w:val="24"/>
          <w:lang w:val="en-US" w:eastAsia="zh-CN"/>
        </w:rPr>
        <w:t>有效的安全生产考核合格证书</w:t>
      </w:r>
      <w:r>
        <w:rPr>
          <w:rFonts w:hint="eastAsia" w:cs="宋体"/>
          <w:color w:val="000000"/>
          <w:sz w:val="24"/>
          <w:szCs w:val="24"/>
          <w:lang w:val="en-US" w:eastAsia="zh-CN"/>
        </w:rPr>
        <w:t>（B证）、</w:t>
      </w:r>
      <w:r>
        <w:rPr>
          <w:rFonts w:hint="eastAsia" w:ascii="宋体" w:hAnsi="宋体" w:eastAsia="宋体" w:cs="宋体"/>
          <w:i w:val="0"/>
          <w:iCs w:val="0"/>
          <w:caps w:val="0"/>
          <w:color w:val="333333"/>
          <w:spacing w:val="0"/>
          <w:sz w:val="24"/>
          <w:szCs w:val="24"/>
          <w:shd w:val="clear" w:fill="FFFFFF"/>
          <w:vertAlign w:val="baseline"/>
        </w:rPr>
        <w:t>社保经办机构出具的202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06</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07</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月份至少一个月的本企业社保缴纳证明材料（五险一金其中一项即可，应可查询）且未担任其他在建工程的项目负责人；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4、财务状况报告：财务状况良好，提供20</w:t>
      </w:r>
      <w:r>
        <w:rPr>
          <w:rFonts w:hint="eastAsia" w:cs="宋体"/>
          <w:i w:val="0"/>
          <w:iCs w:val="0"/>
          <w:caps w:val="0"/>
          <w:color w:val="333333"/>
          <w:spacing w:val="0"/>
          <w:sz w:val="24"/>
          <w:szCs w:val="24"/>
          <w:shd w:val="clear" w:fill="FFFFFF"/>
          <w:vertAlign w:val="baseline"/>
          <w:lang w:val="en-US" w:eastAsia="zh-CN"/>
        </w:rPr>
        <w:t>20</w:t>
      </w:r>
      <w:r>
        <w:rPr>
          <w:rFonts w:hint="eastAsia" w:ascii="宋体" w:hAnsi="宋体" w:eastAsia="宋体" w:cs="宋体"/>
          <w:i w:val="0"/>
          <w:iCs w:val="0"/>
          <w:caps w:val="0"/>
          <w:color w:val="333333"/>
          <w:spacing w:val="0"/>
          <w:sz w:val="24"/>
          <w:szCs w:val="24"/>
          <w:shd w:val="clear" w:fill="FFFFFF"/>
          <w:vertAlign w:val="baseline"/>
        </w:rPr>
        <w:t>年—202</w:t>
      </w:r>
      <w:r>
        <w:rPr>
          <w:rFonts w:hint="eastAsia"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rPr>
        <w:t>年度财务审计报告（公司成立不足三年的需提供已出年份的审计报告，不足一年的需提供银行出具的资信证明及基本账号开户许可证或开户银行出具的基本存款账户信息表）；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5、税收缴纳证明：提供至投标截止时间已缴纳的至少三个月的纳税证明（银行缴费凭证）或完税证明，依法免税的单位应提供相关证明材料；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6、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7、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333333"/>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9、书面声明：参加本次政府采购活动前三年内在经营活动中没有重大违法记录的声明函；</w:t>
      </w:r>
    </w:p>
    <w:p>
      <w:pPr>
        <w:pStyle w:val="18"/>
        <w:spacing w:line="360" w:lineRule="auto"/>
        <w:ind w:left="476" w:leftChars="140" w:firstLine="0" w:firstLineChars="0"/>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ascii="宋体" w:hAnsi="宋体" w:eastAsia="宋体" w:cs="宋体"/>
          <w:i w:val="0"/>
          <w:iCs w:val="0"/>
          <w:caps w:val="0"/>
          <w:color w:val="0000FF"/>
          <w:spacing w:val="0"/>
          <w:kern w:val="0"/>
          <w:sz w:val="24"/>
          <w:szCs w:val="24"/>
          <w:shd w:val="clear" w:fill="FFFFFF"/>
          <w:vertAlign w:val="baseline"/>
          <w:lang w:val="en-US" w:eastAsia="zh-CN" w:bidi="ar-SA"/>
        </w:rPr>
        <w:t>10、</w:t>
      </w:r>
      <w:r>
        <w:rPr>
          <w:rFonts w:hint="eastAsia" w:asciiTheme="minorEastAsia" w:hAnsiTheme="minorEastAsia" w:eastAsiaTheme="minorEastAsia" w:cstheme="minorEastAsia"/>
          <w:i w:val="0"/>
          <w:iCs w:val="0"/>
          <w:caps w:val="0"/>
          <w:color w:val="auto"/>
          <w:spacing w:val="0"/>
          <w:sz w:val="24"/>
          <w:szCs w:val="24"/>
          <w:shd w:val="clear" w:fill="FFFFFF"/>
        </w:rPr>
        <w:t>供应商需提供具有履行合同所必需的设备和专业技术能力的承诺函；</w:t>
      </w: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11、投标信用承诺书代替投标保证金，提供投标信用承诺书；</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hAnsi="宋体"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val="en-US" w:eastAsia="zh-CN"/>
        </w:rPr>
        <w:t>、</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三、获取采购文件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w:t>
      </w:r>
      <w:r>
        <w:rPr>
          <w:rFonts w:hint="eastAsia" w:ascii="宋体" w:hAnsi="宋体" w:eastAsia="宋体" w:cs="宋体"/>
          <w:i w:val="0"/>
          <w:iCs w:val="0"/>
          <w:caps w:val="0"/>
          <w:color w:val="0000FF"/>
          <w:spacing w:val="0"/>
          <w:sz w:val="24"/>
          <w:szCs w:val="24"/>
          <w:shd w:val="clear" w:fill="FFFFFF"/>
          <w:vertAlign w:val="baseline"/>
        </w:rPr>
        <w:t>202</w:t>
      </w:r>
      <w:r>
        <w:rPr>
          <w:rFonts w:hint="eastAsia" w:cs="宋体"/>
          <w:i w:val="0"/>
          <w:iCs w:val="0"/>
          <w:caps w:val="0"/>
          <w:color w:val="0000FF"/>
          <w:spacing w:val="0"/>
          <w:sz w:val="24"/>
          <w:szCs w:val="24"/>
          <w:shd w:val="clear" w:fill="FFFFFF"/>
          <w:vertAlign w:val="baseline"/>
          <w:lang w:val="en-US" w:eastAsia="zh-CN"/>
        </w:rPr>
        <w:t>3</w:t>
      </w:r>
      <w:r>
        <w:rPr>
          <w:rFonts w:hint="eastAsia" w:ascii="宋体" w:hAnsi="宋体" w:eastAsia="宋体" w:cs="宋体"/>
          <w:i w:val="0"/>
          <w:iCs w:val="0"/>
          <w:caps w:val="0"/>
          <w:color w:val="0000FF"/>
          <w:spacing w:val="0"/>
          <w:sz w:val="24"/>
          <w:szCs w:val="24"/>
          <w:shd w:val="clear" w:fill="FFFFFF"/>
          <w:vertAlign w:val="baseline"/>
        </w:rPr>
        <w:t>年</w:t>
      </w:r>
      <w:r>
        <w:rPr>
          <w:rFonts w:hint="eastAsia" w:cs="宋体"/>
          <w:i w:val="0"/>
          <w:iCs w:val="0"/>
          <w:caps w:val="0"/>
          <w:color w:val="0000FF"/>
          <w:spacing w:val="0"/>
          <w:sz w:val="24"/>
          <w:szCs w:val="24"/>
          <w:shd w:val="clear" w:fill="FFFFFF"/>
          <w:vertAlign w:val="baseline"/>
          <w:lang w:val="en-US" w:eastAsia="zh-CN"/>
        </w:rPr>
        <w:t>07</w:t>
      </w:r>
      <w:r>
        <w:rPr>
          <w:rFonts w:hint="eastAsia" w:ascii="宋体" w:hAnsi="宋体" w:eastAsia="宋体" w:cs="宋体"/>
          <w:i w:val="0"/>
          <w:iCs w:val="0"/>
          <w:caps w:val="0"/>
          <w:color w:val="0000FF"/>
          <w:spacing w:val="0"/>
          <w:sz w:val="24"/>
          <w:szCs w:val="24"/>
          <w:shd w:val="clear" w:fill="FFFFFF"/>
          <w:vertAlign w:val="baseline"/>
        </w:rPr>
        <w:t>月</w:t>
      </w:r>
      <w:r>
        <w:rPr>
          <w:rFonts w:hint="eastAsia" w:cs="宋体"/>
          <w:i w:val="0"/>
          <w:iCs w:val="0"/>
          <w:caps w:val="0"/>
          <w:color w:val="0000FF"/>
          <w:spacing w:val="0"/>
          <w:sz w:val="24"/>
          <w:szCs w:val="24"/>
          <w:shd w:val="clear" w:fill="FFFFFF"/>
          <w:vertAlign w:val="baseline"/>
          <w:lang w:val="en-US" w:eastAsia="zh-CN"/>
        </w:rPr>
        <w:t>25</w:t>
      </w:r>
      <w:r>
        <w:rPr>
          <w:rFonts w:hint="eastAsia" w:ascii="宋体" w:hAnsi="宋体" w:eastAsia="宋体" w:cs="宋体"/>
          <w:i w:val="0"/>
          <w:iCs w:val="0"/>
          <w:caps w:val="0"/>
          <w:color w:val="0000FF"/>
          <w:spacing w:val="0"/>
          <w:sz w:val="24"/>
          <w:szCs w:val="24"/>
          <w:shd w:val="clear" w:fill="FFFFFF"/>
          <w:vertAlign w:val="baseline"/>
        </w:rPr>
        <w:t>日至202</w:t>
      </w:r>
      <w:r>
        <w:rPr>
          <w:rFonts w:hint="eastAsia" w:cs="宋体"/>
          <w:i w:val="0"/>
          <w:iCs w:val="0"/>
          <w:caps w:val="0"/>
          <w:color w:val="0000FF"/>
          <w:spacing w:val="0"/>
          <w:sz w:val="24"/>
          <w:szCs w:val="24"/>
          <w:shd w:val="clear" w:fill="FFFFFF"/>
          <w:vertAlign w:val="baseline"/>
          <w:lang w:val="en-US" w:eastAsia="zh-CN"/>
        </w:rPr>
        <w:t>3</w:t>
      </w:r>
      <w:r>
        <w:rPr>
          <w:rFonts w:hint="eastAsia" w:ascii="宋体" w:hAnsi="宋体" w:eastAsia="宋体" w:cs="宋体"/>
          <w:i w:val="0"/>
          <w:iCs w:val="0"/>
          <w:caps w:val="0"/>
          <w:color w:val="0000FF"/>
          <w:spacing w:val="0"/>
          <w:sz w:val="24"/>
          <w:szCs w:val="24"/>
          <w:shd w:val="clear" w:fill="FFFFFF"/>
          <w:vertAlign w:val="baseline"/>
        </w:rPr>
        <w:t>年</w:t>
      </w:r>
      <w:r>
        <w:rPr>
          <w:rFonts w:hint="eastAsia" w:cs="宋体"/>
          <w:i w:val="0"/>
          <w:iCs w:val="0"/>
          <w:caps w:val="0"/>
          <w:color w:val="0000FF"/>
          <w:spacing w:val="0"/>
          <w:sz w:val="24"/>
          <w:szCs w:val="24"/>
          <w:shd w:val="clear" w:fill="FFFFFF"/>
          <w:vertAlign w:val="baseline"/>
          <w:lang w:val="en-US" w:eastAsia="zh-CN"/>
        </w:rPr>
        <w:t>07</w:t>
      </w:r>
      <w:r>
        <w:rPr>
          <w:rFonts w:hint="eastAsia" w:ascii="宋体" w:hAnsi="宋体" w:eastAsia="宋体" w:cs="宋体"/>
          <w:i w:val="0"/>
          <w:iCs w:val="0"/>
          <w:caps w:val="0"/>
          <w:color w:val="0000FF"/>
          <w:spacing w:val="0"/>
          <w:sz w:val="24"/>
          <w:szCs w:val="24"/>
          <w:shd w:val="clear" w:fill="FFFFFF"/>
          <w:vertAlign w:val="baseline"/>
        </w:rPr>
        <w:t>月</w:t>
      </w:r>
      <w:r>
        <w:rPr>
          <w:rFonts w:hint="eastAsia" w:cs="宋体"/>
          <w:i w:val="0"/>
          <w:iCs w:val="0"/>
          <w:caps w:val="0"/>
          <w:color w:val="0000FF"/>
          <w:spacing w:val="0"/>
          <w:sz w:val="24"/>
          <w:szCs w:val="24"/>
          <w:shd w:val="clear" w:fill="FFFFFF"/>
          <w:vertAlign w:val="baseline"/>
          <w:lang w:val="en-US" w:eastAsia="zh-CN"/>
        </w:rPr>
        <w:t>27</w:t>
      </w:r>
      <w:r>
        <w:rPr>
          <w:rFonts w:hint="eastAsia" w:ascii="宋体" w:hAnsi="宋体" w:eastAsia="宋体" w:cs="宋体"/>
          <w:i w:val="0"/>
          <w:iCs w:val="0"/>
          <w:caps w:val="0"/>
          <w:color w:val="0000FF"/>
          <w:spacing w:val="0"/>
          <w:sz w:val="24"/>
          <w:szCs w:val="24"/>
          <w:shd w:val="clear" w:fill="FFFFFF"/>
          <w:vertAlign w:val="baseline"/>
        </w:rPr>
        <w:t>日</w:t>
      </w:r>
      <w:r>
        <w:rPr>
          <w:rFonts w:hint="eastAsia" w:ascii="宋体" w:hAnsi="宋体" w:eastAsia="宋体" w:cs="宋体"/>
          <w:i w:val="0"/>
          <w:iCs w:val="0"/>
          <w:caps w:val="0"/>
          <w:color w:val="333333"/>
          <w:spacing w:val="0"/>
          <w:sz w:val="24"/>
          <w:szCs w:val="24"/>
          <w:shd w:val="clear" w:fill="FFFFFF"/>
          <w:vertAlign w:val="baseline"/>
        </w:rPr>
        <w:t>，每天上午</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:00:00至12:00:00，下午1</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0:00至1</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0:00（北京时间,法定节假日除外）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地点：登录全国公共资源交易中心平台（陕西省）使用CA锁报名后自行下载</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售价：免费获取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四、响应文件提交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截止时间：</w:t>
      </w:r>
      <w:r>
        <w:rPr>
          <w:rFonts w:hint="eastAsia" w:ascii="宋体" w:hAnsi="宋体" w:eastAsia="宋体" w:cs="宋体"/>
          <w:i w:val="0"/>
          <w:iCs w:val="0"/>
          <w:caps w:val="0"/>
          <w:color w:val="0000FF"/>
          <w:spacing w:val="0"/>
          <w:sz w:val="24"/>
          <w:szCs w:val="24"/>
          <w:shd w:val="clear" w:fill="FFFFFF"/>
          <w:vertAlign w:val="baseline"/>
        </w:rPr>
        <w:t>202</w:t>
      </w:r>
      <w:r>
        <w:rPr>
          <w:rFonts w:hint="eastAsia" w:ascii="宋体" w:hAnsi="宋体" w:eastAsia="宋体" w:cs="宋体"/>
          <w:i w:val="0"/>
          <w:iCs w:val="0"/>
          <w:caps w:val="0"/>
          <w:color w:val="0000FF"/>
          <w:spacing w:val="0"/>
          <w:sz w:val="24"/>
          <w:szCs w:val="24"/>
          <w:shd w:val="clear" w:fill="FFFFFF"/>
          <w:vertAlign w:val="baseline"/>
          <w:lang w:val="en-US" w:eastAsia="zh-CN"/>
        </w:rPr>
        <w:t>3</w:t>
      </w:r>
      <w:r>
        <w:rPr>
          <w:rFonts w:hint="eastAsia" w:ascii="宋体" w:hAnsi="宋体" w:eastAsia="宋体" w:cs="宋体"/>
          <w:i w:val="0"/>
          <w:iCs w:val="0"/>
          <w:caps w:val="0"/>
          <w:color w:val="0000FF"/>
          <w:spacing w:val="0"/>
          <w:sz w:val="24"/>
          <w:szCs w:val="24"/>
          <w:shd w:val="clear" w:fill="FFFFFF"/>
          <w:vertAlign w:val="baseline"/>
        </w:rPr>
        <w:t>年</w:t>
      </w:r>
      <w:r>
        <w:rPr>
          <w:rFonts w:hint="eastAsia" w:cs="宋体"/>
          <w:i w:val="0"/>
          <w:iCs w:val="0"/>
          <w:caps w:val="0"/>
          <w:color w:val="0000FF"/>
          <w:spacing w:val="0"/>
          <w:sz w:val="24"/>
          <w:szCs w:val="24"/>
          <w:shd w:val="clear" w:fill="FFFFFF"/>
          <w:vertAlign w:val="baseline"/>
          <w:lang w:val="en-US" w:eastAsia="zh-CN"/>
        </w:rPr>
        <w:t>08</w:t>
      </w:r>
      <w:r>
        <w:rPr>
          <w:rFonts w:hint="eastAsia" w:ascii="宋体" w:hAnsi="宋体" w:eastAsia="宋体" w:cs="宋体"/>
          <w:i w:val="0"/>
          <w:iCs w:val="0"/>
          <w:caps w:val="0"/>
          <w:color w:val="0000FF"/>
          <w:spacing w:val="0"/>
          <w:sz w:val="24"/>
          <w:szCs w:val="24"/>
          <w:shd w:val="clear" w:fill="FFFFFF"/>
          <w:vertAlign w:val="baseline"/>
        </w:rPr>
        <w:t>月</w:t>
      </w:r>
      <w:r>
        <w:rPr>
          <w:rFonts w:hint="eastAsia" w:cs="宋体"/>
          <w:i w:val="0"/>
          <w:iCs w:val="0"/>
          <w:caps w:val="0"/>
          <w:color w:val="0000FF"/>
          <w:spacing w:val="0"/>
          <w:sz w:val="24"/>
          <w:szCs w:val="24"/>
          <w:shd w:val="clear" w:fill="FFFFFF"/>
          <w:vertAlign w:val="baseline"/>
          <w:lang w:val="en-US" w:eastAsia="zh-CN"/>
        </w:rPr>
        <w:t>02</w:t>
      </w:r>
      <w:r>
        <w:rPr>
          <w:rFonts w:hint="eastAsia" w:ascii="宋体" w:hAnsi="宋体" w:eastAsia="宋体" w:cs="宋体"/>
          <w:i w:val="0"/>
          <w:iCs w:val="0"/>
          <w:caps w:val="0"/>
          <w:color w:val="0000FF"/>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rPr>
        <w:t>时30分</w:t>
      </w:r>
      <w:r>
        <w:rPr>
          <w:rFonts w:hint="eastAsia" w:ascii="宋体" w:hAnsi="宋体" w:eastAsia="宋体" w:cs="宋体"/>
          <w:i w:val="0"/>
          <w:iCs w:val="0"/>
          <w:caps w:val="0"/>
          <w:color w:val="333333"/>
          <w:spacing w:val="0"/>
          <w:sz w:val="24"/>
          <w:szCs w:val="24"/>
          <w:shd w:val="clear" w:fill="FFFFFF"/>
          <w:vertAlign w:val="baseline"/>
          <w:lang w:eastAsia="zh-CN"/>
        </w:rPr>
        <w:t>00秒</w:t>
      </w:r>
      <w:r>
        <w:rPr>
          <w:rFonts w:hint="eastAsia" w:ascii="宋体" w:hAnsi="宋体" w:eastAsia="宋体" w:cs="宋体"/>
          <w:i w:val="0"/>
          <w:iCs w:val="0"/>
          <w:caps w:val="0"/>
          <w:color w:val="333333"/>
          <w:spacing w:val="0"/>
          <w:sz w:val="24"/>
          <w:szCs w:val="24"/>
          <w:shd w:val="clear" w:fill="FFFFFF"/>
          <w:vertAlign w:val="baseline"/>
        </w:rPr>
        <w:t>（北京时间）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提交投标文件地点：</w:t>
      </w:r>
      <w:r>
        <w:rPr>
          <w:rFonts w:hint="eastAsia" w:cs="宋体"/>
          <w:i w:val="0"/>
          <w:iCs w:val="0"/>
          <w:caps w:val="0"/>
          <w:color w:val="333333"/>
          <w:spacing w:val="0"/>
          <w:sz w:val="24"/>
          <w:szCs w:val="24"/>
          <w:shd w:val="clear" w:fill="FFFFFF"/>
          <w:vertAlign w:val="baseline"/>
          <w:lang w:eastAsia="zh-CN"/>
        </w:rPr>
        <w:t>陕西省榆林市府谷县经济适用房一期2号楼西商铺</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cs="宋体"/>
          <w:i w:val="0"/>
          <w:iCs w:val="0"/>
          <w:caps w:val="0"/>
          <w:color w:val="333333"/>
          <w:spacing w:val="0"/>
          <w:sz w:val="24"/>
          <w:szCs w:val="24"/>
          <w:shd w:val="clear" w:fill="FFFFFF"/>
          <w:vertAlign w:val="baseline"/>
          <w:lang w:eastAsia="zh-CN"/>
        </w:rPr>
        <w:t>开标地点：陕西省榆林市府谷县经济适用房一期2号楼西商铺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cs="宋体"/>
          <w:b/>
          <w:bCs/>
          <w:i w:val="0"/>
          <w:iCs w:val="0"/>
          <w:caps w:val="0"/>
          <w:color w:val="333333"/>
          <w:spacing w:val="0"/>
          <w:sz w:val="24"/>
          <w:szCs w:val="24"/>
          <w:shd w:val="clear" w:fill="FFFFFF"/>
          <w:vertAlign w:val="baseline"/>
          <w:lang w:val="en-US" w:eastAsia="zh-CN"/>
        </w:rPr>
        <w:t>五</w:t>
      </w:r>
      <w:r>
        <w:rPr>
          <w:rStyle w:val="27"/>
          <w:rFonts w:hint="eastAsia" w:ascii="宋体" w:hAnsi="宋体" w:eastAsia="宋体" w:cs="宋体"/>
          <w:b/>
          <w:bCs/>
          <w:i w:val="0"/>
          <w:iCs w:val="0"/>
          <w:caps w:val="0"/>
          <w:color w:val="333333"/>
          <w:spacing w:val="0"/>
          <w:sz w:val="24"/>
          <w:szCs w:val="24"/>
          <w:shd w:val="clear" w:fill="FFFFFF"/>
          <w:vertAlign w:val="baseline"/>
        </w:rPr>
        <w:t>、公告期限</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cs="宋体"/>
          <w:b/>
          <w:bCs/>
          <w:i w:val="0"/>
          <w:iCs w:val="0"/>
          <w:caps w:val="0"/>
          <w:color w:val="333333"/>
          <w:spacing w:val="0"/>
          <w:sz w:val="24"/>
          <w:szCs w:val="24"/>
          <w:shd w:val="clear" w:fill="FFFFFF"/>
          <w:vertAlign w:val="baseline"/>
          <w:lang w:val="en-US" w:eastAsia="zh-CN"/>
        </w:rPr>
        <w:t>六</w:t>
      </w:r>
      <w:r>
        <w:rPr>
          <w:rStyle w:val="27"/>
          <w:rFonts w:hint="eastAsia" w:ascii="宋体" w:hAnsi="宋体" w:eastAsia="宋体" w:cs="宋体"/>
          <w:b/>
          <w:bCs/>
          <w:i w:val="0"/>
          <w:iCs w:val="0"/>
          <w:caps w:val="0"/>
          <w:color w:val="333333"/>
          <w:spacing w:val="0"/>
          <w:sz w:val="24"/>
          <w:szCs w:val="24"/>
          <w:shd w:val="clear" w:fill="FFFFFF"/>
          <w:vertAlign w:val="baseline"/>
        </w:rPr>
        <w:t>、其他补充事宜</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线上与线下需同时报名，二者缺一不可，否则视为报名无效</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2、线上报名与线下报名需同时进行，线上报名成功后请携带网上报名回执单、管理办法规定的《中小企业声明函》、单位介绍信原件、经办人身份证原件、复印件及社保经办机构出具的202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05</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06</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07</w:t>
      </w:r>
      <w:r>
        <w:rPr>
          <w:rFonts w:hint="eastAsia" w:ascii="宋体" w:hAnsi="宋体" w:eastAsia="宋体" w:cs="宋体"/>
          <w:i w:val="0"/>
          <w:iCs w:val="0"/>
          <w:caps w:val="0"/>
          <w:color w:val="333333"/>
          <w:spacing w:val="0"/>
          <w:sz w:val="24"/>
          <w:szCs w:val="24"/>
          <w:shd w:val="clear" w:fill="FFFFFF"/>
          <w:vertAlign w:val="baseline"/>
        </w:rPr>
        <w:t>月份至少一个月的本企业社保缴纳证明材料（五险一金其中一项即可，应可查询）复印件加盖公章到</w:t>
      </w:r>
      <w:r>
        <w:rPr>
          <w:rFonts w:hint="eastAsia" w:ascii="宋体" w:hAnsi="宋体" w:eastAsia="宋体" w:cs="宋体"/>
          <w:i w:val="0"/>
          <w:iCs w:val="0"/>
          <w:caps w:val="0"/>
          <w:color w:val="333333"/>
          <w:spacing w:val="0"/>
          <w:sz w:val="24"/>
          <w:szCs w:val="24"/>
          <w:shd w:val="clear" w:fill="FFFFFF"/>
          <w:vertAlign w:val="baseline"/>
          <w:lang w:eastAsia="zh-CN"/>
        </w:rPr>
        <w:t>陕西众鼎互联项</w:t>
      </w:r>
      <w:r>
        <w:rPr>
          <w:rFonts w:hint="eastAsia" w:cs="宋体"/>
          <w:i w:val="0"/>
          <w:iCs w:val="0"/>
          <w:caps w:val="0"/>
          <w:color w:val="333333"/>
          <w:spacing w:val="0"/>
          <w:sz w:val="24"/>
          <w:szCs w:val="24"/>
          <w:shd w:val="clear" w:fill="FFFFFF"/>
          <w:vertAlign w:val="baseline"/>
          <w:lang w:eastAsia="zh-CN"/>
        </w:rPr>
        <w:t>目管理有限公司</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eastAsia="zh-CN"/>
        </w:rPr>
        <w:t>陕西省榆林市府谷县经济适用房一期2号楼西商铺</w:t>
      </w:r>
      <w:r>
        <w:rPr>
          <w:rFonts w:hint="eastAsia" w:ascii="宋体" w:hAnsi="宋体" w:eastAsia="宋体" w:cs="宋体"/>
          <w:i w:val="0"/>
          <w:iCs w:val="0"/>
          <w:caps w:val="0"/>
          <w:color w:val="333333"/>
          <w:spacing w:val="0"/>
          <w:sz w:val="24"/>
          <w:szCs w:val="24"/>
          <w:shd w:val="clear" w:fill="FFFFFF"/>
          <w:vertAlign w:val="baseline"/>
        </w:rPr>
        <w:t>）进行线下报名，线上与线下报名信息须一致，否则视为报名无效。本工程所属行业</w:t>
      </w:r>
      <w:r>
        <w:rPr>
          <w:rFonts w:hint="eastAsia" w:ascii="宋体" w:hAnsi="宋体" w:eastAsia="宋体" w:cs="宋体"/>
          <w:i w:val="0"/>
          <w:iCs w:val="0"/>
          <w:caps w:val="0"/>
          <w:color w:val="auto"/>
          <w:spacing w:val="0"/>
          <w:sz w:val="24"/>
          <w:szCs w:val="24"/>
          <w:shd w:val="clear" w:fill="FFFFFF"/>
          <w:vertAlign w:val="baseline"/>
        </w:rPr>
        <w:t>为</w:t>
      </w:r>
      <w:r>
        <w:rPr>
          <w:rFonts w:hint="eastAsia" w:cs="宋体"/>
          <w:i w:val="0"/>
          <w:iCs w:val="0"/>
          <w:caps w:val="0"/>
          <w:color w:val="333333"/>
          <w:spacing w:val="0"/>
          <w:sz w:val="24"/>
          <w:szCs w:val="24"/>
          <w:shd w:val="clear" w:fill="FFFFFF"/>
          <w:vertAlign w:val="baseline"/>
          <w:lang w:val="en-US" w:eastAsia="zh-CN"/>
        </w:rPr>
        <w:t>建筑业</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i w:val="0"/>
          <w:iCs w:val="0"/>
          <w:caps w:val="0"/>
          <w:color w:val="333333"/>
          <w:spacing w:val="0"/>
          <w:sz w:val="24"/>
          <w:szCs w:val="24"/>
          <w:shd w:val="clear" w:fill="FFFFFF"/>
          <w:vertAlign w:val="baseline"/>
        </w:rPr>
        <w:t>报名时间：202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07</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25</w:t>
      </w:r>
      <w:r>
        <w:rPr>
          <w:rFonts w:hint="eastAsia" w:ascii="宋体" w:hAnsi="宋体" w:eastAsia="宋体" w:cs="宋体"/>
          <w:i w:val="0"/>
          <w:iCs w:val="0"/>
          <w:caps w:val="0"/>
          <w:color w:val="333333"/>
          <w:spacing w:val="0"/>
          <w:sz w:val="24"/>
          <w:szCs w:val="24"/>
          <w:shd w:val="clear" w:fill="FFFFFF"/>
          <w:vertAlign w:val="baseline"/>
        </w:rPr>
        <w:t>日至202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07</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27</w:t>
      </w:r>
      <w:r>
        <w:rPr>
          <w:rFonts w:hint="eastAsia" w:ascii="宋体" w:hAnsi="宋体" w:eastAsia="宋体" w:cs="宋体"/>
          <w:i w:val="0"/>
          <w:iCs w:val="0"/>
          <w:caps w:val="0"/>
          <w:color w:val="333333"/>
          <w:spacing w:val="0"/>
          <w:sz w:val="24"/>
          <w:szCs w:val="24"/>
          <w:shd w:val="clear" w:fill="FFFFFF"/>
          <w:vertAlign w:val="baseline"/>
        </w:rPr>
        <w:t>日上午09:00-12:00,下午1</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0-</w:t>
      </w:r>
      <w:r>
        <w:rPr>
          <w:rFonts w:hint="eastAsia" w:cs="宋体"/>
          <w:i w:val="0"/>
          <w:iCs w:val="0"/>
          <w:caps w:val="0"/>
          <w:color w:val="333333"/>
          <w:spacing w:val="0"/>
          <w:sz w:val="24"/>
          <w:szCs w:val="24"/>
          <w:shd w:val="clear" w:fill="FFFFFF"/>
          <w:vertAlign w:val="baseline"/>
          <w:lang w:val="en-US" w:eastAsia="zh-CN"/>
        </w:rPr>
        <w:t>17</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0（谢绝邮寄）。</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 xml:space="preserve">3、 </w:t>
      </w:r>
      <w:r>
        <w:rPr>
          <w:rFonts w:hint="eastAsia" w:ascii="宋体" w:hAnsi="宋体" w:eastAsia="宋体" w:cs="宋体"/>
          <w:i w:val="0"/>
          <w:iCs w:val="0"/>
          <w:caps w:val="0"/>
          <w:color w:val="333333"/>
          <w:spacing w:val="0"/>
          <w:sz w:val="24"/>
          <w:szCs w:val="24"/>
          <w:shd w:val="clear" w:fill="FFFFFF"/>
          <w:vertAlign w:val="baseline"/>
          <w:lang w:val="en-US" w:eastAsia="zh-CN"/>
        </w:rPr>
        <w:t>办理CA锁方式（仅供参考）：市民大厦3楼，E18、E19窗口，联系电话：0912-3452148。</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cs="宋体"/>
          <w:b/>
          <w:bCs/>
          <w:i w:val="0"/>
          <w:iCs w:val="0"/>
          <w:caps w:val="0"/>
          <w:color w:val="333333"/>
          <w:spacing w:val="0"/>
          <w:sz w:val="24"/>
          <w:szCs w:val="24"/>
          <w:shd w:val="clear" w:fill="FFFFFF"/>
          <w:vertAlign w:val="baseline"/>
          <w:lang w:val="en-US" w:eastAsia="zh-CN"/>
        </w:rPr>
        <w:t>七</w:t>
      </w:r>
      <w:r>
        <w:rPr>
          <w:rStyle w:val="27"/>
          <w:rFonts w:hint="eastAsia" w:ascii="宋体" w:hAnsi="宋体" w:eastAsia="宋体" w:cs="宋体"/>
          <w:b/>
          <w:bCs/>
          <w:i w:val="0"/>
          <w:iCs w:val="0"/>
          <w:caps w:val="0"/>
          <w:color w:val="333333"/>
          <w:spacing w:val="0"/>
          <w:sz w:val="24"/>
          <w:szCs w:val="24"/>
          <w:shd w:val="clear" w:fill="FFFFFF"/>
          <w:vertAlign w:val="baseline"/>
        </w:rPr>
        <w:t>、凡对本次采购提出询问，请按以下方式联系。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eastAsia="zh-CN"/>
        </w:rPr>
      </w:pPr>
      <w:r>
        <w:rPr>
          <w:rFonts w:hint="eastAsia" w:ascii="宋体" w:hAnsi="宋体" w:eastAsia="宋体" w:cs="宋体"/>
          <w:b w:val="0"/>
          <w:bCs w:val="0"/>
          <w:i w:val="0"/>
          <w:iCs w:val="0"/>
          <w:caps w:val="0"/>
          <w:color w:val="333333"/>
          <w:spacing w:val="0"/>
          <w:sz w:val="24"/>
          <w:szCs w:val="24"/>
          <w:shd w:val="clear" w:fill="FFFFFF"/>
          <w:vertAlign w:val="baseline"/>
        </w:rPr>
        <w:t>名称：</w:t>
      </w:r>
      <w:r>
        <w:rPr>
          <w:rFonts w:hint="eastAsia" w:cs="宋体"/>
          <w:b w:val="0"/>
          <w:bCs w:val="0"/>
          <w:i w:val="0"/>
          <w:iCs w:val="0"/>
          <w:caps w:val="0"/>
          <w:color w:val="333333"/>
          <w:spacing w:val="0"/>
          <w:sz w:val="24"/>
          <w:szCs w:val="24"/>
          <w:shd w:val="clear" w:fill="FFFFFF"/>
          <w:vertAlign w:val="baseline"/>
          <w:lang w:eastAsia="zh-CN"/>
        </w:rPr>
        <w:t xml:space="preserve">府谷县住房和城乡建设局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val="en-US" w:eastAsia="zh-CN"/>
        </w:rPr>
      </w:pPr>
      <w:r>
        <w:rPr>
          <w:rFonts w:hint="eastAsia" w:ascii="宋体" w:hAnsi="宋体" w:eastAsia="宋体" w:cs="宋体"/>
          <w:b w:val="0"/>
          <w:bCs w:val="0"/>
          <w:i w:val="0"/>
          <w:iCs w:val="0"/>
          <w:caps w:val="0"/>
          <w:color w:val="333333"/>
          <w:spacing w:val="0"/>
          <w:sz w:val="24"/>
          <w:szCs w:val="24"/>
          <w:shd w:val="clear" w:fill="FFFFFF"/>
          <w:vertAlign w:val="baseline"/>
        </w:rPr>
        <w:t>地址：府谷县</w:t>
      </w:r>
      <w:r>
        <w:rPr>
          <w:rFonts w:hint="eastAsia" w:cs="宋体"/>
          <w:b w:val="0"/>
          <w:bCs w:val="0"/>
          <w:i w:val="0"/>
          <w:iCs w:val="0"/>
          <w:caps w:val="0"/>
          <w:color w:val="333333"/>
          <w:spacing w:val="0"/>
          <w:sz w:val="24"/>
          <w:szCs w:val="24"/>
          <w:shd w:val="clear" w:fill="FFFFFF"/>
          <w:vertAlign w:val="baseline"/>
          <w:lang w:val="en-US" w:eastAsia="zh-CN"/>
        </w:rPr>
        <w:t>新区</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val="en-US" w:eastAsia="zh-CN"/>
        </w:rPr>
      </w:pPr>
      <w:r>
        <w:rPr>
          <w:rFonts w:hint="eastAsia" w:ascii="宋体" w:hAnsi="宋体" w:eastAsia="宋体" w:cs="宋体"/>
          <w:b w:val="0"/>
          <w:bCs w:val="0"/>
          <w:i w:val="0"/>
          <w:iCs w:val="0"/>
          <w:caps w:val="0"/>
          <w:color w:val="333333"/>
          <w:spacing w:val="0"/>
          <w:sz w:val="24"/>
          <w:szCs w:val="24"/>
          <w:shd w:val="clear" w:fill="FFFFFF"/>
          <w:vertAlign w:val="baseline"/>
        </w:rPr>
        <w:t>联系方式：</w:t>
      </w:r>
      <w:r>
        <w:rPr>
          <w:rFonts w:hint="eastAsia" w:ascii="宋体" w:hAnsi="宋体" w:eastAsia="宋体" w:cs="宋体"/>
          <w:b w:val="0"/>
          <w:bCs w:val="0"/>
          <w:i w:val="0"/>
          <w:iCs w:val="0"/>
          <w:caps w:val="0"/>
          <w:color w:val="333333"/>
          <w:spacing w:val="0"/>
          <w:sz w:val="24"/>
          <w:szCs w:val="24"/>
          <w:shd w:val="clear" w:fill="FFFFFF"/>
          <w:vertAlign w:val="baseline"/>
          <w:lang w:val="en-US" w:eastAsia="zh-CN"/>
        </w:rPr>
        <w:t>0912-8720328</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名称：</w:t>
      </w: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cs="宋体"/>
          <w:i w:val="0"/>
          <w:iCs w:val="0"/>
          <w:caps w:val="0"/>
          <w:color w:val="333333"/>
          <w:spacing w:val="0"/>
          <w:sz w:val="24"/>
          <w:szCs w:val="24"/>
          <w:shd w:val="clear" w:fill="FFFFFF"/>
          <w:vertAlign w:val="baseline"/>
          <w:lang w:eastAsia="zh-CN"/>
        </w:rPr>
        <w:t>陕西省榆林市府谷县经济适用房一期2号楼西商铺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联系方式：0912-8808</w:t>
      </w:r>
      <w:r>
        <w:rPr>
          <w:rFonts w:hint="eastAsia" w:ascii="宋体" w:hAnsi="宋体" w:eastAsia="宋体" w:cs="宋体"/>
          <w:i w:val="0"/>
          <w:iCs w:val="0"/>
          <w:caps w:val="0"/>
          <w:color w:val="333333"/>
          <w:spacing w:val="0"/>
          <w:sz w:val="24"/>
          <w:szCs w:val="24"/>
          <w:shd w:val="clear" w:fill="FFFFFF"/>
          <w:vertAlign w:val="baseline"/>
          <w:lang w:val="en-US" w:eastAsia="zh-CN"/>
        </w:rPr>
        <w:t>176</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项目联系人：</w:t>
      </w:r>
      <w:r>
        <w:rPr>
          <w:rFonts w:hint="eastAsia" w:cs="宋体"/>
          <w:i w:val="0"/>
          <w:iCs w:val="0"/>
          <w:caps w:val="0"/>
          <w:color w:val="333333"/>
          <w:spacing w:val="0"/>
          <w:sz w:val="24"/>
          <w:szCs w:val="24"/>
          <w:shd w:val="clear" w:fill="FFFFFF"/>
          <w:vertAlign w:val="baseline"/>
          <w:lang w:val="en-US" w:eastAsia="zh-CN"/>
        </w:rPr>
        <w:t>韩工</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电话：</w:t>
      </w:r>
      <w:r>
        <w:rPr>
          <w:rFonts w:hint="eastAsia" w:cs="宋体"/>
          <w:i w:val="0"/>
          <w:iCs w:val="0"/>
          <w:caps w:val="0"/>
          <w:color w:val="333333"/>
          <w:spacing w:val="0"/>
          <w:sz w:val="24"/>
          <w:szCs w:val="24"/>
          <w:shd w:val="clear" w:fill="FFFFFF"/>
          <w:vertAlign w:val="baseline"/>
          <w:lang w:val="en-US" w:eastAsia="zh-CN"/>
        </w:rPr>
        <w:t>18710414863</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lang w:eastAsia="zh-CN"/>
        </w:rPr>
      </w:pP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07</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23</w:t>
      </w:r>
      <w:r>
        <w:rPr>
          <w:rFonts w:hint="eastAsia" w:ascii="宋体" w:hAnsi="宋体" w:eastAsia="宋体" w:cs="宋体"/>
          <w:i w:val="0"/>
          <w:iCs w:val="0"/>
          <w:caps w:val="0"/>
          <w:color w:val="333333"/>
          <w:spacing w:val="0"/>
          <w:sz w:val="24"/>
          <w:szCs w:val="24"/>
          <w:shd w:val="clear" w:fill="FFFFFF"/>
          <w:vertAlign w:val="baseline"/>
        </w:rPr>
        <w:t>日</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5"/>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府谷县新府山雾森系统项目</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1.2项目编号：ZCSP-府谷县-2023-00710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 xml:space="preserve">府谷县住房和城乡建设局 </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陕西众鼎互联项目管理有限公司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供应商需具有独立承担民事责任能力的法人、其他组织或自然人。企业法人应提供合法有效的统一社会信用代码的营业执照（附营业执照的202</w:t>
            </w:r>
            <w:r>
              <w:rPr>
                <w:rFonts w:hint="eastAsia"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rPr>
              <w:t>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供应商需具备</w:t>
            </w:r>
            <w:r>
              <w:rPr>
                <w:rFonts w:hint="eastAsia" w:cs="宋体"/>
                <w:i w:val="0"/>
                <w:iCs w:val="0"/>
                <w:caps w:val="0"/>
                <w:color w:val="333333"/>
                <w:spacing w:val="0"/>
                <w:sz w:val="24"/>
                <w:szCs w:val="24"/>
                <w:shd w:val="clear" w:fill="FFFFFF"/>
                <w:vertAlign w:val="baseline"/>
                <w:lang w:eastAsia="zh-CN"/>
              </w:rPr>
              <w:t>市政公用工程施工总承包三级</w:t>
            </w:r>
            <w:r>
              <w:rPr>
                <w:rFonts w:hint="eastAsia" w:ascii="宋体" w:hAnsi="宋体" w:eastAsia="宋体" w:cs="宋体"/>
                <w:i w:val="0"/>
                <w:iCs w:val="0"/>
                <w:caps w:val="0"/>
                <w:color w:val="333333"/>
                <w:spacing w:val="0"/>
                <w:sz w:val="24"/>
                <w:szCs w:val="24"/>
                <w:shd w:val="clear" w:fill="FFFFFF"/>
                <w:vertAlign w:val="baseline"/>
              </w:rPr>
              <w:t>及其以上资质的独立企业法人，具备有效的安全生产许可证，并在人员、设备、资金等方面具有相应的施工能力；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项目负责人需具</w:t>
            </w:r>
            <w:r>
              <w:rPr>
                <w:rFonts w:hint="eastAsia" w:cs="宋体"/>
                <w:i w:val="0"/>
                <w:iCs w:val="0"/>
                <w:caps w:val="0"/>
                <w:color w:val="333333"/>
                <w:spacing w:val="0"/>
                <w:sz w:val="24"/>
                <w:szCs w:val="24"/>
                <w:shd w:val="clear" w:fill="FFFFFF"/>
                <w:vertAlign w:val="baseline"/>
                <w:lang w:val="en-US" w:eastAsia="zh-CN"/>
              </w:rPr>
              <w:t>备市政公用工程专业二级及以上建造师注册证、</w:t>
            </w:r>
            <w:r>
              <w:rPr>
                <w:rFonts w:hint="default" w:ascii="宋体" w:hAnsi="宋体" w:eastAsia="宋体" w:cs="宋体"/>
                <w:color w:val="000000"/>
                <w:sz w:val="24"/>
                <w:szCs w:val="24"/>
                <w:lang w:val="en-US" w:eastAsia="zh-CN"/>
              </w:rPr>
              <w:t>有效的安全生产考核合格证书</w:t>
            </w:r>
            <w:r>
              <w:rPr>
                <w:rFonts w:hint="eastAsia" w:cs="宋体"/>
                <w:color w:val="000000"/>
                <w:sz w:val="24"/>
                <w:szCs w:val="24"/>
                <w:lang w:val="en-US" w:eastAsia="zh-CN"/>
              </w:rPr>
              <w:t>（B证）、</w:t>
            </w:r>
            <w:r>
              <w:rPr>
                <w:rFonts w:hint="eastAsia" w:ascii="宋体" w:hAnsi="宋体" w:eastAsia="宋体" w:cs="宋体"/>
                <w:i w:val="0"/>
                <w:iCs w:val="0"/>
                <w:caps w:val="0"/>
                <w:color w:val="333333"/>
                <w:spacing w:val="0"/>
                <w:sz w:val="24"/>
                <w:szCs w:val="24"/>
                <w:shd w:val="clear" w:fill="FFFFFF"/>
                <w:vertAlign w:val="baseline"/>
              </w:rPr>
              <w:t>社保经办机构出具的202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06</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07</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月份至少一个月的本企业社保缴纳证明材料（五险一金其中一项即可，应可查询）且未担任其他在建工程的项目负责人；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财务状况报告：财务状况良好，提供</w:t>
            </w:r>
            <w:r>
              <w:rPr>
                <w:rFonts w:hint="eastAsia" w:cs="宋体"/>
                <w:i w:val="0"/>
                <w:iCs w:val="0"/>
                <w:caps w:val="0"/>
                <w:color w:val="333333"/>
                <w:spacing w:val="0"/>
                <w:sz w:val="24"/>
                <w:szCs w:val="24"/>
                <w:shd w:val="clear" w:fill="FFFFFF"/>
                <w:vertAlign w:val="baseline"/>
                <w:lang w:eastAsia="zh-CN"/>
              </w:rPr>
              <w:t>2020年—2022</w:t>
            </w:r>
            <w:r>
              <w:rPr>
                <w:rFonts w:hint="eastAsia" w:ascii="宋体" w:hAnsi="宋体" w:eastAsia="宋体" w:cs="宋体"/>
                <w:i w:val="0"/>
                <w:iCs w:val="0"/>
                <w:caps w:val="0"/>
                <w:color w:val="333333"/>
                <w:spacing w:val="0"/>
                <w:sz w:val="24"/>
                <w:szCs w:val="24"/>
                <w:shd w:val="clear" w:fill="FFFFFF"/>
                <w:vertAlign w:val="baseline"/>
              </w:rPr>
              <w:t>年度财务审计报告（公司成立不足三年的需提供已出年份的审计报告，不足一年的需提供银行出具的资信证明及基本账号开户许可证或开户银行出具的基本存款账户信息表）；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税收缴纳证明：提供至投标截止时间已缴纳的至少三个月的纳税证明（银行缴费凭证）或完税证明，依法免税的单位应提供相关证明材料；</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0000FF"/>
                <w:spacing w:val="0"/>
                <w:sz w:val="24"/>
                <w:szCs w:val="24"/>
                <w:shd w:val="clear" w:fill="FFFFFF"/>
                <w:vertAlign w:val="baseline"/>
                <w:lang w:eastAsia="zh-CN"/>
              </w:rPr>
              <w:t>（</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0000FF"/>
                <w:spacing w:val="0"/>
                <w:sz w:val="24"/>
                <w:szCs w:val="24"/>
                <w:shd w:val="clear" w:fill="FFFFFF"/>
                <w:vertAlign w:val="baseline"/>
                <w:lang w:eastAsia="zh-CN"/>
              </w:rPr>
              <w:t>）</w:t>
            </w:r>
            <w:r>
              <w:rPr>
                <w:rFonts w:hint="eastAsia" w:asciiTheme="minorEastAsia" w:hAnsiTheme="minorEastAsia" w:eastAsiaTheme="minorEastAsia" w:cstheme="minorEastAsia"/>
                <w:i w:val="0"/>
                <w:iCs w:val="0"/>
                <w:caps w:val="0"/>
                <w:color w:val="auto"/>
                <w:spacing w:val="0"/>
                <w:sz w:val="24"/>
                <w:szCs w:val="24"/>
                <w:shd w:val="clear" w:fill="FFFFFF"/>
              </w:rPr>
              <w:t>供应商需提供具有履行合同所必需的设备和专业技术能力的承诺函；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11</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本项目不接受联合体投标，单位负责人为同一人或者存在直接控股、管理关系的不同供应商，不得同时参加本项目投标活动，提供《供应商企业关系</w:t>
            </w:r>
            <w:r>
              <w:rPr>
                <w:rFonts w:hint="eastAsia" w:ascii="宋体" w:hAnsi="宋体" w:eastAsia="宋体" w:cs="宋体"/>
                <w:i w:val="0"/>
                <w:iCs w:val="0"/>
                <w:caps w:val="0"/>
                <w:color w:val="auto"/>
                <w:spacing w:val="0"/>
                <w:sz w:val="24"/>
                <w:szCs w:val="24"/>
                <w:shd w:val="clear" w:color="auto" w:fill="FFFFFF"/>
                <w:lang w:val="en-US" w:eastAsia="zh-CN"/>
              </w:rPr>
              <w:t>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shd w:val="clear" w:color="auto" w:fill="FFFFFF"/>
                <w:lang w:val="en-US" w:eastAsia="zh-CN"/>
              </w:rPr>
              <w:t>（1</w:t>
            </w: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w:t>
            </w:r>
            <w:r>
              <w:rPr>
                <w:rFonts w:hint="eastAsia" w:ascii="宋体" w:hAnsi="宋体" w:eastAsia="宋体" w:cs="宋体"/>
                <w:i w:val="0"/>
                <w:iCs w:val="0"/>
                <w:caps w:val="0"/>
                <w:color w:val="333333"/>
                <w:spacing w:val="0"/>
                <w:sz w:val="24"/>
                <w:szCs w:val="24"/>
                <w:shd w:val="clear" w:fill="FFFFFF"/>
                <w:vertAlign w:val="baseline"/>
              </w:rPr>
              <w:t>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hAnsi="宋体" w:cs="宋体"/>
                <w:color w:val="auto"/>
                <w:sz w:val="24"/>
                <w:szCs w:val="22"/>
                <w:lang w:val="en-US" w:eastAsia="zh-CN"/>
              </w:rPr>
              <w:t>采购人</w:t>
            </w:r>
            <w:r>
              <w:rPr>
                <w:rFonts w:hint="eastAsia" w:ascii="宋体" w:hAnsi="宋体" w:eastAsia="宋体" w:cs="宋体"/>
                <w:color w:val="auto"/>
                <w:sz w:val="24"/>
                <w:szCs w:val="22"/>
                <w:lang w:eastAsia="zh-CN"/>
              </w:rPr>
              <w:t>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30日</w:t>
            </w:r>
            <w:r>
              <w:rPr>
                <w:rFonts w:hint="eastAsia" w:ascii="宋体" w:hAnsi="宋体" w:eastAsia="宋体" w:cs="宋体"/>
                <w:color w:val="auto"/>
                <w:sz w:val="24"/>
                <w:szCs w:val="22"/>
                <w:lang w:val="en-US" w:eastAsia="zh-CN"/>
              </w:rPr>
              <w:t>历天</w:t>
            </w:r>
            <w:r>
              <w:rPr>
                <w:rFonts w:hint="eastAsia" w:ascii="宋体" w:hAnsi="宋体" w:eastAsia="宋体" w:cs="宋体"/>
                <w:color w:val="auto"/>
                <w:sz w:val="24"/>
                <w:szCs w:val="24"/>
                <w:highlight w:val="none"/>
                <w:lang w:val="en-US" w:eastAsia="zh-CN"/>
              </w:rPr>
              <w:t>。（本项目投入使用必须保质保量按期完工；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6.2付款方式及条件：合同签订后支付合同金额预付款40%，甲方按照乙方完成的实际工程量进行决算，根据工程进度给予拨付总工程量的80%工程款，待工程竣工验收合格，审计完成后拨付剩余工程款。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color w:val="0000FF"/>
                <w:sz w:val="24"/>
                <w:szCs w:val="24"/>
                <w:highlight w:val="none"/>
                <w:lang w:val="en-US" w:eastAsia="zh-CN"/>
              </w:rPr>
              <w:t>202</w:t>
            </w:r>
            <w:r>
              <w:rPr>
                <w:rFonts w:hint="eastAsia" w:hAnsi="宋体" w:cs="宋体"/>
                <w:color w:val="0000FF"/>
                <w:sz w:val="24"/>
                <w:szCs w:val="24"/>
                <w:highlight w:val="none"/>
                <w:lang w:val="en-US" w:eastAsia="zh-CN"/>
              </w:rPr>
              <w:t>3</w:t>
            </w:r>
            <w:r>
              <w:rPr>
                <w:rFonts w:hint="eastAsia" w:ascii="宋体" w:hAnsi="宋体" w:eastAsia="宋体" w:cs="宋体"/>
                <w:color w:val="0000FF"/>
                <w:sz w:val="24"/>
                <w:szCs w:val="24"/>
                <w:highlight w:val="none"/>
                <w:lang w:val="en-US" w:eastAsia="zh-CN"/>
              </w:rPr>
              <w:t>年</w:t>
            </w:r>
            <w:r>
              <w:rPr>
                <w:rFonts w:hint="eastAsia" w:hAnsi="宋体" w:cs="宋体"/>
                <w:color w:val="0000FF"/>
                <w:sz w:val="24"/>
                <w:szCs w:val="24"/>
                <w:highlight w:val="none"/>
                <w:lang w:val="en-US" w:eastAsia="zh-CN"/>
              </w:rPr>
              <w:t>08</w:t>
            </w:r>
            <w:r>
              <w:rPr>
                <w:rFonts w:hint="eastAsia" w:ascii="宋体" w:hAnsi="宋体" w:eastAsia="宋体" w:cs="宋体"/>
                <w:color w:val="0000FF"/>
                <w:sz w:val="24"/>
                <w:szCs w:val="24"/>
                <w:highlight w:val="none"/>
                <w:lang w:val="en-US" w:eastAsia="zh-CN"/>
              </w:rPr>
              <w:t>月</w:t>
            </w:r>
            <w:r>
              <w:rPr>
                <w:rFonts w:hint="eastAsia" w:hAnsi="宋体" w:cs="宋体"/>
                <w:color w:val="0000FF"/>
                <w:sz w:val="24"/>
                <w:szCs w:val="24"/>
                <w:highlight w:val="none"/>
                <w:lang w:val="en-US" w:eastAsia="zh-CN"/>
              </w:rPr>
              <w:t>02</w:t>
            </w:r>
            <w:r>
              <w:rPr>
                <w:rFonts w:hint="eastAsia" w:ascii="宋体" w:hAnsi="宋体" w:eastAsia="宋体" w:cs="宋体"/>
                <w:color w:val="0000FF"/>
                <w:sz w:val="24"/>
                <w:szCs w:val="24"/>
                <w:highlight w:val="none"/>
                <w:lang w:val="en-US" w:eastAsia="zh-CN"/>
              </w:rPr>
              <w:t>日</w:t>
            </w:r>
            <w:r>
              <w:rPr>
                <w:rFonts w:hint="eastAsia" w:hAnsi="宋体" w:cs="宋体"/>
                <w:color w:val="auto"/>
                <w:sz w:val="24"/>
                <w:szCs w:val="24"/>
                <w:highlight w:val="none"/>
                <w:lang w:val="en-US" w:eastAsia="zh-CN"/>
              </w:rPr>
              <w:t>14</w:t>
            </w:r>
            <w:r>
              <w:rPr>
                <w:rFonts w:hint="eastAsia" w:ascii="宋体" w:hAnsi="宋体" w:eastAsia="宋体" w:cs="宋体"/>
                <w:color w:val="auto"/>
                <w:sz w:val="24"/>
                <w:szCs w:val="24"/>
                <w:highlight w:val="none"/>
                <w:lang w:val="en-US" w:eastAsia="zh-CN"/>
              </w:rPr>
              <w:t>时30分00秒。</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hAnsi="宋体" w:cs="宋体"/>
                <w:color w:val="auto"/>
                <w:sz w:val="24"/>
                <w:szCs w:val="24"/>
                <w:highlight w:val="none"/>
                <w:lang w:val="en-US" w:eastAsia="zh-CN"/>
              </w:rPr>
              <w:t>陕西省榆林市府谷县经济适用房一期2号楼西商铺</w:t>
            </w:r>
            <w:r>
              <w:rPr>
                <w:rFonts w:hint="eastAsia" w:ascii="宋体" w:hAnsi="宋体" w:eastAsia="宋体" w:cs="宋体"/>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1074106.23</w:t>
            </w:r>
            <w:r>
              <w:rPr>
                <w:rFonts w:hint="eastAsia" w:ascii="宋体" w:hAnsi="宋体" w:eastAsia="宋体" w:cs="宋体"/>
                <w:b/>
                <w:bCs/>
                <w:color w:val="auto"/>
                <w:sz w:val="24"/>
                <w:szCs w:val="24"/>
                <w:highlight w:val="none"/>
                <w:lang w:val="en-US" w:eastAsia="zh-CN"/>
              </w:rPr>
              <w:t>元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hAnsi="宋体" w:cs="宋体"/>
                <w:color w:val="auto"/>
                <w:kern w:val="2"/>
                <w:sz w:val="24"/>
                <w:szCs w:val="24"/>
                <w:highlight w:val="none"/>
                <w:lang w:val="en-US" w:eastAsia="zh-CN" w:bidi="ar-SA"/>
              </w:rPr>
              <w:t>2023年06月、07月、08月</w:t>
            </w:r>
            <w:r>
              <w:rPr>
                <w:rFonts w:hint="eastAsia" w:ascii="宋体" w:hAnsi="宋体" w:eastAsia="宋体" w:cs="宋体"/>
                <w:color w:val="auto"/>
                <w:kern w:val="2"/>
                <w:sz w:val="24"/>
                <w:szCs w:val="24"/>
                <w:highlight w:val="none"/>
                <w:lang w:val="en-US" w:eastAsia="zh-CN" w:bidi="ar-SA"/>
              </w:rPr>
              <w:t>份至少一个月的本企业社保缴纳证明材料（五险一金其中一项即可，应可查询）复印件加盖公章。复印件均需加盖企业原始印章，未提供或身份核验不合格者按无效响应处理。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lang w:val="en-US" w:eastAsia="zh-CN"/>
              </w:rPr>
            </w:pPr>
            <w:r>
              <w:rPr>
                <w:rFonts w:hint="eastAsia"/>
                <w:sz w:val="24"/>
                <w:szCs w:val="15"/>
                <w:lang w:val="en-US" w:eastAsia="zh-CN"/>
              </w:rPr>
              <w:t>本项目采购标的对应的中小企业</w:t>
            </w:r>
            <w:r>
              <w:rPr>
                <w:rFonts w:hint="eastAsia" w:ascii="宋体" w:hAnsi="宋体" w:eastAsia="宋体" w:cs="宋体"/>
                <w:color w:val="auto"/>
                <w:kern w:val="2"/>
                <w:sz w:val="24"/>
                <w:szCs w:val="24"/>
                <w:highlight w:val="none"/>
                <w:lang w:val="en-US" w:eastAsia="zh-CN" w:bidi="ar-SA"/>
              </w:rPr>
              <w:t>划分标准所属行业为</w:t>
            </w:r>
            <w:r>
              <w:rPr>
                <w:rFonts w:hint="eastAsia" w:hAnsi="宋体" w:cs="宋体"/>
                <w:color w:val="auto"/>
                <w:kern w:val="2"/>
                <w:sz w:val="24"/>
                <w:szCs w:val="24"/>
                <w:highlight w:val="none"/>
                <w:lang w:val="en-US" w:eastAsia="zh-CN" w:bidi="ar-SA"/>
              </w:rPr>
              <w:t>建筑业</w:t>
            </w:r>
            <w:r>
              <w:rPr>
                <w:rFonts w:hint="eastAsia" w:ascii="宋体" w:hAnsi="宋体" w:eastAsia="宋体" w:cs="宋体"/>
                <w:color w:val="auto"/>
                <w:kern w:val="2"/>
                <w:sz w:val="24"/>
                <w:szCs w:val="24"/>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5" w:name="_Toc25276"/>
      <w:bookmarkStart w:id="6" w:name="_Toc14490"/>
      <w:bookmarkStart w:id="7" w:name="_Toc302465479"/>
      <w:bookmarkStart w:id="8" w:name="_Toc307476822"/>
      <w:bookmarkStart w:id="9" w:name="_Toc32441"/>
      <w:bookmarkStart w:id="10" w:name="_Toc317063964"/>
      <w:bookmarkStart w:id="11" w:name="_Toc313435089"/>
      <w:bookmarkStart w:id="12" w:name="_Toc307319708"/>
      <w:bookmarkStart w:id="13" w:name="_Toc20762"/>
      <w:bookmarkStart w:id="14" w:name="_Toc294689028"/>
      <w:bookmarkStart w:id="15" w:name="_Toc294650433"/>
      <w:bookmarkStart w:id="16" w:name="_Toc294649607"/>
      <w:bookmarkStart w:id="17" w:name="_Toc294650191"/>
      <w:bookmarkStart w:id="18" w:name="_Toc294650331"/>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4"/>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22916"/>
      <w:bookmarkStart w:id="20" w:name="_Toc998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6496"/>
      <w:bookmarkStart w:id="22"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府谷县住房和城乡建设局</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陕西众鼎互联项目管理有限公司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hAnsi="宋体" w:cs="宋体"/>
          <w:color w:val="auto"/>
          <w:kern w:val="2"/>
          <w:sz w:val="24"/>
          <w:szCs w:val="24"/>
          <w:highlight w:val="none"/>
          <w:lang w:val="en-US" w:eastAsia="zh-CN" w:bidi="ar-SA"/>
        </w:rPr>
        <w:t>2023年02月、03月、04月</w:t>
      </w:r>
      <w:r>
        <w:rPr>
          <w:rFonts w:hint="eastAsia" w:ascii="宋体" w:hAnsi="宋体" w:eastAsia="宋体" w:cs="宋体"/>
          <w:color w:val="auto"/>
          <w:kern w:val="2"/>
          <w:sz w:val="24"/>
          <w:szCs w:val="24"/>
          <w:highlight w:val="none"/>
          <w:lang w:val="en-US" w:eastAsia="zh-CN" w:bidi="ar-SA"/>
        </w:rPr>
        <w:t>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7"/>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302465480"/>
      <w:bookmarkStart w:id="24" w:name="_Toc307476823"/>
      <w:bookmarkStart w:id="25" w:name="_Toc307319709"/>
      <w:bookmarkStart w:id="26" w:name="_Toc313435090"/>
      <w:bookmarkStart w:id="27" w:name="_Toc12296"/>
      <w:bookmarkStart w:id="28" w:name="_Toc317063965"/>
      <w:bookmarkStart w:id="29" w:name="_Toc14265"/>
    </w:p>
    <w:p>
      <w:pPr>
        <w:pStyle w:val="4"/>
        <w:bidi w:val="0"/>
        <w:jc w:val="center"/>
        <w:rPr>
          <w:rFonts w:hint="eastAsia" w:ascii="宋体" w:hAnsi="宋体" w:eastAsia="宋体" w:cs="宋体"/>
          <w:color w:val="auto"/>
          <w:sz w:val="28"/>
          <w:szCs w:val="28"/>
          <w:lang w:val="en-US" w:eastAsia="zh-CN"/>
        </w:rPr>
      </w:pPr>
      <w:bookmarkStart w:id="30" w:name="_Toc12922"/>
      <w:bookmarkStart w:id="31" w:name="_Toc6320"/>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rPr>
          <w:rFonts w:hint="eastAsia" w:ascii="宋体" w:hAnsi="宋体" w:eastAsia="宋体" w:cs="宋体"/>
          <w:color w:val="auto"/>
          <w:sz w:val="30"/>
          <w:szCs w:val="30"/>
          <w:highlight w:val="none"/>
        </w:rPr>
      </w:pPr>
      <w:bookmarkStart w:id="32" w:name="_Toc21940"/>
      <w:bookmarkStart w:id="33" w:name="_Toc317063966"/>
      <w:bookmarkStart w:id="34" w:name="_Toc313435091"/>
      <w:bookmarkStart w:id="35" w:name="_Toc15555"/>
      <w:bookmarkStart w:id="36" w:name="_Toc1775"/>
      <w:bookmarkStart w:id="37" w:name="_Toc307319710"/>
      <w:bookmarkStart w:id="38" w:name="_Toc307476824"/>
      <w:bookmarkStart w:id="39" w:name="_Toc302465481"/>
    </w:p>
    <w:p>
      <w:pPr>
        <w:pStyle w:val="4"/>
        <w:bidi w:val="0"/>
        <w:jc w:val="center"/>
        <w:rPr>
          <w:rFonts w:hint="eastAsia" w:ascii="宋体" w:hAnsi="宋体" w:eastAsia="宋体" w:cs="宋体"/>
          <w:color w:val="auto"/>
          <w:sz w:val="28"/>
          <w:szCs w:val="28"/>
          <w:lang w:eastAsia="zh-CN"/>
        </w:rPr>
      </w:pPr>
      <w:bookmarkStart w:id="40" w:name="_Toc10762"/>
      <w:bookmarkStart w:id="41" w:name="_Toc15495"/>
      <w:r>
        <w:rPr>
          <w:rFonts w:hint="eastAsia" w:ascii="宋体" w:hAnsi="宋体" w:eastAsia="宋体" w:cs="宋体"/>
          <w:color w:val="auto"/>
          <w:sz w:val="28"/>
          <w:szCs w:val="28"/>
        </w:rPr>
        <w:t>第三章 响应文件的编写</w:t>
      </w:r>
      <w:bookmarkEnd w:id="32"/>
      <w:bookmarkEnd w:id="40"/>
      <w:bookmarkEnd w:id="41"/>
      <w:bookmarkStart w:id="42" w:name="_Toc347478684"/>
      <w:bookmarkStart w:id="43" w:name="_Toc643"/>
      <w:bookmarkStart w:id="44" w:name="_Toc22398"/>
    </w:p>
    <w:p>
      <w:pPr>
        <w:pStyle w:val="5"/>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15450"/>
      <w:bookmarkStart w:id="46" w:name="_Toc347478685"/>
      <w:bookmarkStart w:id="47" w:name="_Toc17600"/>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10"/>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347478686"/>
      <w:bookmarkStart w:id="49"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6896"/>
      <w:bookmarkStart w:id="52" w:name="_Toc14873"/>
      <w:bookmarkStart w:id="53" w:name="_Toc347478687"/>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22581"/>
      <w:bookmarkStart w:id="55" w:name="_Toc17927"/>
      <w:bookmarkStart w:id="56"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347478689"/>
      <w:bookmarkStart w:id="58" w:name="_Toc14908"/>
      <w:bookmarkStart w:id="59" w:name="_Toc30437"/>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347478690"/>
      <w:bookmarkStart w:id="61" w:name="_Toc22226"/>
      <w:bookmarkStart w:id="62" w:name="_Toc21322"/>
    </w:p>
    <w:p>
      <w:pPr>
        <w:pStyle w:val="5"/>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8428"/>
      <w:bookmarkStart w:id="64" w:name="_Toc4578"/>
      <w:bookmarkStart w:id="65"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4"/>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8550"/>
      <w:bookmarkStart w:id="67" w:name="_Toc347478693"/>
      <w:bookmarkStart w:id="68" w:name="_Toc23324"/>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4"/>
        <w:rPr>
          <w:rFonts w:hint="eastAsia" w:ascii="宋体" w:hAnsi="宋体" w:eastAsia="宋体" w:cs="宋体"/>
          <w:lang w:val="en-US" w:eastAsia="zh-CN"/>
        </w:rPr>
      </w:pPr>
    </w:p>
    <w:p>
      <w:pPr>
        <w:pStyle w:val="5"/>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47478694"/>
      <w:bookmarkStart w:id="70" w:name="_Toc30501"/>
      <w:bookmarkStart w:id="71" w:name="_Toc3797"/>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4"/>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347478695"/>
      <w:bookmarkStart w:id="73" w:name="_Toc17448"/>
      <w:bookmarkStart w:id="74" w:name="_Toc9859"/>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4"/>
        <w:spacing w:line="480" w:lineRule="exact"/>
        <w:jc w:val="both"/>
        <w:rPr>
          <w:rFonts w:hint="eastAsia" w:ascii="宋体" w:hAnsi="宋体" w:eastAsia="宋体" w:cs="宋体"/>
          <w:b/>
          <w:bCs/>
          <w:color w:val="auto"/>
          <w:sz w:val="30"/>
          <w:szCs w:val="30"/>
          <w:highlight w:val="none"/>
        </w:rPr>
      </w:pPr>
    </w:p>
    <w:p>
      <w:pPr>
        <w:pStyle w:val="4"/>
        <w:spacing w:line="480" w:lineRule="exact"/>
        <w:jc w:val="center"/>
        <w:rPr>
          <w:rFonts w:hint="eastAsia" w:ascii="宋体" w:hAnsi="宋体" w:eastAsia="宋体" w:cs="宋体"/>
          <w:b/>
          <w:bCs/>
          <w:color w:val="auto"/>
          <w:highlight w:val="none"/>
        </w:rPr>
      </w:pPr>
      <w:bookmarkStart w:id="75" w:name="_Toc27743"/>
      <w:bookmarkStart w:id="76" w:name="_Toc9296"/>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13582"/>
      <w:bookmarkStart w:id="78" w:name="_Toc21610"/>
      <w:bookmarkStart w:id="79" w:name="_Toc347478696"/>
    </w:p>
    <w:p>
      <w:pPr>
        <w:pStyle w:val="5"/>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5"/>
        <w:spacing w:line="480" w:lineRule="exact"/>
        <w:ind w:left="420"/>
        <w:jc w:val="both"/>
        <w:rPr>
          <w:rFonts w:hint="eastAsia" w:ascii="宋体" w:hAnsi="宋体" w:eastAsia="宋体" w:cs="宋体"/>
          <w:b/>
          <w:color w:val="auto"/>
          <w:sz w:val="24"/>
        </w:rPr>
      </w:pPr>
      <w:bookmarkStart w:id="80" w:name="_Toc26669"/>
      <w:bookmarkStart w:id="81" w:name="_Toc347478697"/>
      <w:bookmarkStart w:id="82" w:name="_Toc28132"/>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rPr>
          <w:rFonts w:hint="eastAsia" w:ascii="宋体" w:hAnsi="宋体" w:eastAsia="宋体" w:cs="宋体"/>
          <w:color w:val="auto"/>
          <w:lang w:val="en-US" w:eastAsia="zh-CN"/>
        </w:rPr>
      </w:pPr>
    </w:p>
    <w:p>
      <w:pPr>
        <w:pStyle w:val="5"/>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4"/>
        <w:spacing w:line="480" w:lineRule="exact"/>
        <w:jc w:val="center"/>
        <w:rPr>
          <w:rFonts w:hint="eastAsia" w:ascii="宋体" w:hAnsi="宋体" w:eastAsia="宋体" w:cs="宋体"/>
          <w:color w:val="auto"/>
          <w:highlight w:val="none"/>
        </w:rPr>
      </w:pPr>
      <w:bookmarkStart w:id="83" w:name="_Toc22001"/>
      <w:bookmarkStart w:id="84" w:name="_Toc29152"/>
      <w:bookmarkStart w:id="85" w:name="_Toc8651"/>
      <w:bookmarkStart w:id="86" w:name="_Toc307476831"/>
      <w:bookmarkStart w:id="87" w:name="_Toc25888"/>
      <w:bookmarkStart w:id="88" w:name="_Toc313435098"/>
      <w:bookmarkStart w:id="89" w:name="_Toc302465488"/>
      <w:bookmarkStart w:id="90" w:name="_Toc307319717"/>
      <w:bookmarkStart w:id="91" w:name="_Toc317063973"/>
      <w:bookmarkStart w:id="92" w:name="_Toc14167"/>
      <w:r>
        <w:rPr>
          <w:rFonts w:hint="eastAsia" w:ascii="宋体" w:hAnsi="宋体" w:eastAsia="宋体" w:cs="宋体"/>
          <w:color w:val="auto"/>
          <w:sz w:val="28"/>
          <w:szCs w:val="28"/>
          <w:highlight w:val="none"/>
        </w:rPr>
        <w:t>第五章 谈判会议/评审</w:t>
      </w:r>
      <w:bookmarkEnd w:id="83"/>
      <w:bookmarkEnd w:id="84"/>
      <w:bookmarkEnd w:id="85"/>
      <w:bookmarkStart w:id="93" w:name="_Toc22692"/>
      <w:bookmarkStart w:id="94" w:name="_Toc34747869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48834164"/>
      <w:bookmarkStart w:id="97" w:name="_Toc48834094"/>
      <w:bookmarkStart w:id="98" w:name="_Toc48834291"/>
      <w:bookmarkStart w:id="99" w:name="_Toc48834532"/>
      <w:bookmarkStart w:id="100" w:name="_Toc48834453"/>
      <w:bookmarkStart w:id="101" w:name="_Toc23906"/>
      <w:bookmarkStart w:id="102" w:name="_Toc48834292"/>
      <w:bookmarkStart w:id="103" w:name="_Toc48834454"/>
      <w:bookmarkStart w:id="104" w:name="_Toc48834095"/>
      <w:bookmarkStart w:id="105" w:name="_Toc14917"/>
      <w:bookmarkStart w:id="106" w:name="_Toc48834533"/>
      <w:bookmarkStart w:id="107" w:name="_Toc4883416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9950"/>
      <w:bookmarkStart w:id="109" w:name="_Toc31809"/>
      <w:bookmarkStart w:id="110" w:name="_Toc19349"/>
      <w:bookmarkStart w:id="111" w:name="_Toc30503"/>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27001"/>
      <w:bookmarkStart w:id="113" w:name="_Toc14136"/>
      <w:bookmarkStart w:id="114" w:name="_Toc6679"/>
      <w:bookmarkStart w:id="115" w:name="_Toc21732"/>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4434"/>
      <w:bookmarkStart w:id="117" w:name="_Toc4951"/>
      <w:bookmarkStart w:id="118" w:name="_Toc29039"/>
      <w:bookmarkStart w:id="119" w:name="_Toc932"/>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21681"/>
      <w:bookmarkStart w:id="121" w:name="_Toc19340"/>
      <w:bookmarkStart w:id="122" w:name="_Toc3980"/>
      <w:bookmarkStart w:id="123" w:name="_Toc23735"/>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spacing w:line="500" w:lineRule="exact"/>
        <w:ind w:firstLine="480" w:firstLineChars="200"/>
        <w:outlineLvl w:val="1"/>
        <w:rPr>
          <w:rFonts w:hint="eastAsia" w:ascii="宋体" w:hAnsi="宋体" w:eastAsia="宋体" w:cs="宋体"/>
          <w:b w:val="0"/>
          <w:bCs/>
          <w:color w:val="auto"/>
          <w:sz w:val="24"/>
          <w:szCs w:val="24"/>
        </w:rPr>
      </w:pPr>
      <w:bookmarkStart w:id="124" w:name="_Toc7524"/>
      <w:bookmarkStart w:id="125"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4"/>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14588"/>
      <w:bookmarkStart w:id="127" w:name="_Toc4881"/>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10388"/>
      <w:bookmarkStart w:id="130" w:name="_Toc48834096"/>
      <w:bookmarkStart w:id="131" w:name="_Toc48834534"/>
      <w:bookmarkStart w:id="132" w:name="_Toc48834166"/>
      <w:bookmarkStart w:id="133" w:name="_Toc48834293"/>
      <w:bookmarkStart w:id="134" w:name="_Toc48834455"/>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31345"/>
      <w:bookmarkStart w:id="136" w:name="_Toc48834167"/>
      <w:bookmarkStart w:id="137" w:name="_Toc48834294"/>
      <w:bookmarkStart w:id="138" w:name="_Toc48834097"/>
      <w:bookmarkStart w:id="139" w:name="_Toc48834456"/>
      <w:bookmarkStart w:id="140" w:name="_Toc48834535"/>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4661"/>
      <w:bookmarkStart w:id="142" w:name="_Toc4945"/>
      <w:bookmarkStart w:id="143" w:name="_Toc15976"/>
      <w:bookmarkStart w:id="144" w:name="_Toc30404"/>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16492"/>
      <w:bookmarkStart w:id="146" w:name="_Toc22982"/>
      <w:bookmarkStart w:id="147" w:name="_Toc16749"/>
      <w:bookmarkStart w:id="148" w:name="_Toc1993"/>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0000FF"/>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 xml:space="preserve">府谷县住房和城乡建设局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18091202745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陕西众鼎互联项目管理有限公司</w:t>
      </w:r>
      <w:r>
        <w:rPr>
          <w:rFonts w:hint="eastAsia" w:ascii="宋体" w:hAnsi="宋体" w:eastAsia="宋体" w:cs="宋体"/>
          <w:color w:val="auto"/>
          <w:sz w:val="24"/>
          <w:szCs w:val="24"/>
        </w:rPr>
        <w:t xml:space="preserve">  联系电话：0912-8808</w:t>
      </w:r>
      <w:r>
        <w:rPr>
          <w:rFonts w:hint="eastAsia" w:ascii="宋体" w:hAnsi="宋体" w:eastAsia="宋体" w:cs="宋体"/>
          <w:color w:val="auto"/>
          <w:sz w:val="24"/>
          <w:szCs w:val="24"/>
          <w:lang w:val="en-US" w:eastAsia="zh-CN"/>
        </w:rPr>
        <w:t>176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hAnsi="宋体" w:cs="宋体"/>
          <w:color w:val="auto"/>
          <w:sz w:val="24"/>
          <w:szCs w:val="24"/>
          <w:lang w:eastAsia="zh-CN"/>
        </w:rPr>
        <w:t>陕西省榆林市府谷县经济适用房一期2号楼西商铺</w:t>
      </w: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cols w:space="720" w:num="1"/>
          <w:rtlGutter w:val="0"/>
          <w:docGrid w:linePitch="381" w:charSpace="0"/>
        </w:sectPr>
      </w:pPr>
      <w:bookmarkStart w:id="149" w:name="_Toc15247"/>
      <w:bookmarkStart w:id="150"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both"/>
        <w:textAlignment w:val="auto"/>
        <w:rPr>
          <w:rFonts w:hint="eastAsia"/>
          <w:sz w:val="28"/>
          <w:szCs w:val="36"/>
          <w:lang w:val="en-US" w:eastAsia="zh-CN"/>
        </w:rPr>
      </w:pPr>
      <w:r>
        <w:rPr>
          <w:rFonts w:hint="eastAsia"/>
          <w:b/>
          <w:bCs/>
          <w:sz w:val="28"/>
          <w:szCs w:val="36"/>
          <w:lang w:val="en-US" w:eastAsia="zh-CN"/>
        </w:rPr>
        <w:t>一、采购项目名称</w:t>
      </w:r>
      <w:r>
        <w:rPr>
          <w:rFonts w:hint="eastAsia"/>
          <w:sz w:val="28"/>
          <w:szCs w:val="36"/>
          <w:lang w:val="en-US" w:eastAsia="zh-CN"/>
        </w:rPr>
        <w:t>：府谷县新府山雾森系统项目</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both"/>
        <w:textAlignment w:val="auto"/>
        <w:rPr>
          <w:rFonts w:hint="eastAsia"/>
          <w:b/>
          <w:bCs/>
          <w:sz w:val="28"/>
          <w:szCs w:val="36"/>
          <w:lang w:val="en-US" w:eastAsia="zh-CN"/>
        </w:rPr>
      </w:pPr>
      <w:r>
        <w:rPr>
          <w:rFonts w:hint="eastAsia"/>
          <w:b/>
          <w:bCs/>
          <w:sz w:val="28"/>
          <w:szCs w:val="36"/>
          <w:lang w:val="en-US" w:eastAsia="zh-CN"/>
        </w:rPr>
        <w:t>二、采购项目预算、资金构成和采购方式：</w:t>
      </w:r>
    </w:p>
    <w:p>
      <w:pPr>
        <w:keepNext w:val="0"/>
        <w:keepLines w:val="0"/>
        <w:pageBreakBefore w:val="0"/>
        <w:widowControl w:val="0"/>
        <w:numPr>
          <w:ilvl w:val="0"/>
          <w:numId w:val="5"/>
        </w:numPr>
        <w:kinsoku/>
        <w:wordWrap/>
        <w:overflowPunct/>
        <w:topLinePunct w:val="0"/>
        <w:autoSpaceDE/>
        <w:autoSpaceDN/>
        <w:bidi w:val="0"/>
        <w:adjustRightInd/>
        <w:snapToGrid/>
        <w:spacing w:line="480" w:lineRule="auto"/>
        <w:textAlignment w:val="auto"/>
        <w:rPr>
          <w:rFonts w:hint="eastAsia"/>
          <w:sz w:val="28"/>
          <w:szCs w:val="36"/>
          <w:lang w:val="en-US" w:eastAsia="zh-CN"/>
        </w:rPr>
      </w:pPr>
      <w:r>
        <w:rPr>
          <w:rFonts w:hint="eastAsia"/>
          <w:sz w:val="28"/>
          <w:szCs w:val="36"/>
          <w:lang w:val="en-US" w:eastAsia="zh-CN"/>
        </w:rPr>
        <w:t>采购项目预算：1074106.23元</w:t>
      </w:r>
    </w:p>
    <w:p>
      <w:pPr>
        <w:keepNext w:val="0"/>
        <w:keepLines w:val="0"/>
        <w:pageBreakBefore w:val="0"/>
        <w:widowControl w:val="0"/>
        <w:numPr>
          <w:ilvl w:val="0"/>
          <w:numId w:val="5"/>
        </w:numPr>
        <w:kinsoku/>
        <w:wordWrap/>
        <w:overflowPunct/>
        <w:topLinePunct w:val="0"/>
        <w:autoSpaceDE/>
        <w:autoSpaceDN/>
        <w:bidi w:val="0"/>
        <w:adjustRightInd/>
        <w:snapToGrid/>
        <w:spacing w:line="480" w:lineRule="auto"/>
        <w:textAlignment w:val="auto"/>
        <w:rPr>
          <w:rFonts w:hint="eastAsia"/>
          <w:sz w:val="28"/>
          <w:szCs w:val="36"/>
          <w:lang w:val="en-US" w:eastAsia="zh-CN"/>
        </w:rPr>
      </w:pPr>
      <w:r>
        <w:rPr>
          <w:rFonts w:hint="eastAsia"/>
          <w:sz w:val="28"/>
          <w:szCs w:val="36"/>
          <w:lang w:val="en-US" w:eastAsia="zh-CN"/>
        </w:rPr>
        <w:t xml:space="preserve">资金来源：财政 </w:t>
      </w:r>
    </w:p>
    <w:p>
      <w:pPr>
        <w:keepNext w:val="0"/>
        <w:keepLines w:val="0"/>
        <w:pageBreakBefore w:val="0"/>
        <w:widowControl w:val="0"/>
        <w:numPr>
          <w:ilvl w:val="0"/>
          <w:numId w:val="5"/>
        </w:numPr>
        <w:kinsoku/>
        <w:wordWrap/>
        <w:overflowPunct/>
        <w:topLinePunct w:val="0"/>
        <w:autoSpaceDE/>
        <w:autoSpaceDN/>
        <w:bidi w:val="0"/>
        <w:adjustRightInd/>
        <w:snapToGrid/>
        <w:spacing w:line="480" w:lineRule="auto"/>
        <w:textAlignment w:val="auto"/>
        <w:rPr>
          <w:rFonts w:hint="default"/>
          <w:sz w:val="28"/>
          <w:szCs w:val="36"/>
          <w:lang w:val="en-US" w:eastAsia="zh-CN"/>
        </w:rPr>
      </w:pPr>
      <w:r>
        <w:rPr>
          <w:rFonts w:hint="eastAsia"/>
          <w:sz w:val="28"/>
          <w:szCs w:val="36"/>
          <w:lang w:val="en-US" w:eastAsia="zh-CN"/>
        </w:rPr>
        <w:t>价格信息来源：市场询价，咨询相关技术专家</w:t>
      </w:r>
    </w:p>
    <w:p>
      <w:pPr>
        <w:keepNext w:val="0"/>
        <w:keepLines w:val="0"/>
        <w:pageBreakBefore w:val="0"/>
        <w:widowControl w:val="0"/>
        <w:numPr>
          <w:ilvl w:val="0"/>
          <w:numId w:val="5"/>
        </w:numPr>
        <w:kinsoku/>
        <w:wordWrap/>
        <w:overflowPunct/>
        <w:topLinePunct w:val="0"/>
        <w:autoSpaceDE/>
        <w:autoSpaceDN/>
        <w:bidi w:val="0"/>
        <w:adjustRightInd/>
        <w:snapToGrid/>
        <w:spacing w:line="480" w:lineRule="auto"/>
        <w:textAlignment w:val="auto"/>
        <w:rPr>
          <w:rFonts w:hint="default"/>
          <w:sz w:val="28"/>
          <w:szCs w:val="36"/>
          <w:lang w:val="en-US" w:eastAsia="zh-CN"/>
        </w:rPr>
      </w:pPr>
      <w:r>
        <w:rPr>
          <w:rFonts w:hint="eastAsia"/>
          <w:sz w:val="28"/>
          <w:szCs w:val="36"/>
          <w:lang w:val="en-US" w:eastAsia="zh-CN"/>
        </w:rPr>
        <w:t>采购方式：竞争性谈判</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三、项目实施时间、地点、工程概况</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（一）</w:t>
      </w:r>
      <w:r>
        <w:rPr>
          <w:rFonts w:hint="eastAsia" w:ascii="宋体" w:hAnsi="宋体" w:eastAsia="宋体" w:cs="宋体"/>
          <w:b/>
          <w:bCs/>
          <w:sz w:val="28"/>
          <w:szCs w:val="28"/>
          <w:lang w:val="en-US" w:eastAsia="zh-CN"/>
        </w:rPr>
        <w:t>项目实施时间：</w:t>
      </w:r>
      <w:r>
        <w:rPr>
          <w:rFonts w:hint="eastAsia" w:hAnsi="宋体" w:cs="宋体"/>
          <w:sz w:val="28"/>
          <w:szCs w:val="28"/>
          <w:lang w:val="en-US" w:eastAsia="zh-CN"/>
        </w:rPr>
        <w:t>30日</w:t>
      </w:r>
      <w:r>
        <w:rPr>
          <w:rFonts w:hint="eastAsia" w:ascii="宋体" w:hAnsi="宋体" w:eastAsia="宋体" w:cs="宋体"/>
          <w:sz w:val="28"/>
          <w:szCs w:val="28"/>
          <w:lang w:val="en-US" w:eastAsia="zh-CN"/>
        </w:rPr>
        <w:t>历天</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default"/>
          <w:sz w:val="28"/>
          <w:szCs w:val="36"/>
          <w:lang w:val="en-US" w:eastAsia="zh-CN"/>
        </w:rPr>
      </w:pPr>
      <w:r>
        <w:rPr>
          <w:rFonts w:hint="eastAsia" w:ascii="宋体" w:hAnsi="宋体" w:cs="宋体"/>
          <w:b/>
          <w:bCs/>
          <w:sz w:val="28"/>
          <w:szCs w:val="28"/>
          <w:lang w:val="en-US" w:eastAsia="zh-CN"/>
        </w:rPr>
        <w:t>（二）</w:t>
      </w:r>
      <w:r>
        <w:rPr>
          <w:rFonts w:hint="eastAsia" w:ascii="宋体" w:hAnsi="宋体" w:eastAsia="宋体" w:cs="宋体"/>
          <w:b/>
          <w:bCs/>
          <w:sz w:val="28"/>
          <w:szCs w:val="28"/>
          <w:lang w:val="en-US" w:eastAsia="zh-CN"/>
        </w:rPr>
        <w:t>项目实施地点：</w:t>
      </w:r>
      <w:r>
        <w:rPr>
          <w:rFonts w:hint="eastAsia" w:hAnsi="宋体" w:cs="宋体"/>
          <w:sz w:val="28"/>
          <w:szCs w:val="28"/>
          <w:lang w:val="en-US" w:eastAsia="zh-CN"/>
        </w:rPr>
        <w:t>府谷县</w:t>
      </w:r>
    </w:p>
    <w:p>
      <w:pPr>
        <w:keepNext w:val="0"/>
        <w:keepLines w:val="0"/>
        <w:pageBreakBefore w:val="0"/>
        <w:widowControl w:val="0"/>
        <w:kinsoku/>
        <w:wordWrap/>
        <w:overflowPunct/>
        <w:topLinePunct w:val="0"/>
        <w:autoSpaceDE/>
        <w:autoSpaceDN/>
        <w:bidi w:val="0"/>
        <w:adjustRightInd/>
        <w:snapToGrid/>
        <w:spacing w:line="480" w:lineRule="auto"/>
        <w:ind w:left="0" w:leftChars="0" w:firstLine="422" w:firstLineChars="150"/>
        <w:textAlignment w:val="auto"/>
        <w:rPr>
          <w:rFonts w:hint="eastAsia"/>
          <w:sz w:val="28"/>
          <w:szCs w:val="36"/>
        </w:rPr>
      </w:pPr>
      <w:r>
        <w:rPr>
          <w:rFonts w:hint="eastAsia" w:ascii="宋体" w:hAnsi="宋体" w:eastAsia="宋体" w:cs="宋体"/>
          <w:b/>
          <w:bCs/>
          <w:sz w:val="28"/>
          <w:szCs w:val="28"/>
          <w:lang w:val="en-US" w:eastAsia="zh-CN"/>
        </w:rPr>
        <w:t>（三）项目概况：</w:t>
      </w:r>
      <w:r>
        <w:rPr>
          <w:rFonts w:hint="eastAsia"/>
          <w:sz w:val="28"/>
          <w:szCs w:val="36"/>
          <w:lang w:val="en-US" w:eastAsia="zh-CN"/>
        </w:rPr>
        <w:t>项目具体内容</w:t>
      </w:r>
      <w:r>
        <w:rPr>
          <w:rFonts w:hint="eastAsia"/>
          <w:sz w:val="28"/>
          <w:szCs w:val="36"/>
        </w:rPr>
        <w:t>为安装共计四条路（政通路北侧、政通路南侧、复康路、人和路）全长3922m，安装喷淋系统。</w:t>
      </w:r>
    </w:p>
    <w:p>
      <w:pPr>
        <w:pageBreakBefore w:val="0"/>
        <w:widowControl w:val="0"/>
        <w:kinsoku/>
        <w:wordWrap/>
        <w:overflowPunct/>
        <w:topLinePunct w:val="0"/>
        <w:autoSpaceDE/>
        <w:autoSpaceDN/>
        <w:bidi w:val="0"/>
        <w:adjustRightInd/>
        <w:snapToGrid/>
        <w:spacing w:line="606" w:lineRule="exact"/>
        <w:ind w:firstLine="560" w:firstLineChars="200"/>
        <w:textAlignment w:val="auto"/>
        <w:rPr>
          <w:rFonts w:hint="eastAsia" w:ascii="宋体" w:hAnsi="宋体" w:eastAsia="宋体" w:cs="宋体"/>
          <w:sz w:val="28"/>
          <w:szCs w:val="28"/>
          <w:lang w:val="en-US" w:eastAsia="zh-CN"/>
        </w:rPr>
      </w:pPr>
    </w:p>
    <w:p>
      <w:pPr>
        <w:pageBreakBefore w:val="0"/>
        <w:widowControl w:val="0"/>
        <w:kinsoku/>
        <w:wordWrap/>
        <w:overflowPunct/>
        <w:topLinePunct w:val="0"/>
        <w:autoSpaceDE/>
        <w:autoSpaceDN/>
        <w:bidi w:val="0"/>
        <w:adjustRightInd/>
        <w:snapToGrid/>
        <w:spacing w:line="606" w:lineRule="exact"/>
        <w:ind w:firstLine="560" w:firstLineChars="200"/>
        <w:textAlignment w:val="auto"/>
        <w:rPr>
          <w:rFonts w:hint="eastAsia" w:ascii="宋体" w:hAnsi="宋体" w:eastAsia="宋体" w:cs="宋体"/>
          <w:sz w:val="28"/>
          <w:szCs w:val="28"/>
          <w:lang w:val="en-US" w:eastAsia="zh-CN"/>
        </w:rPr>
      </w:pPr>
    </w:p>
    <w:p>
      <w:pPr>
        <w:numPr>
          <w:ilvl w:val="0"/>
          <w:numId w:val="6"/>
        </w:numPr>
        <w:bidi w:val="0"/>
        <w:ind w:firstLine="482" w:firstLineChars="200"/>
        <w:jc w:val="center"/>
        <w:rPr>
          <w:rStyle w:val="39"/>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130"/>
      <w:bookmarkStart w:id="152" w:name="_Toc6088"/>
      <w:r>
        <w:rPr>
          <w:rStyle w:val="39"/>
          <w:rFonts w:hint="eastAsia" w:ascii="宋体" w:hAnsi="宋体" w:eastAsia="宋体" w:cs="宋体"/>
          <w:color w:val="auto"/>
          <w:sz w:val="32"/>
          <w:szCs w:val="32"/>
          <w:lang w:val="zh-CN" w:eastAsia="zh-CN"/>
        </w:rPr>
        <w:t>工程量清单</w:t>
      </w:r>
      <w:bookmarkEnd w:id="151"/>
      <w:bookmarkEnd w:id="152"/>
      <w:bookmarkStart w:id="153" w:name="_Toc31662"/>
      <w:bookmarkStart w:id="154" w:name="_Toc4197"/>
      <w:bookmarkStart w:id="155" w:name="_Toc12128"/>
    </w:p>
    <w:p>
      <w:pPr>
        <w:rPr>
          <w:rFonts w:hint="eastAsia" w:ascii="宋体" w:hAnsi="宋体"/>
          <w:b/>
          <w:bCs/>
          <w:sz w:val="24"/>
          <w:szCs w:val="24"/>
        </w:rPr>
      </w:pPr>
      <w:bookmarkStart w:id="156" w:name="_Toc256584508"/>
      <w:r>
        <w:rPr>
          <w:rFonts w:hint="eastAsia" w:ascii="宋体" w:hAnsi="宋体"/>
          <w:b/>
          <w:bCs/>
          <w:sz w:val="24"/>
          <w:szCs w:val="24"/>
        </w:rPr>
        <w:t xml:space="preserve">  </w:t>
      </w:r>
      <w:bookmarkEnd w:id="156"/>
    </w:p>
    <w:p>
      <w:pPr>
        <w:rPr>
          <w:rFonts w:hint="eastAsia"/>
          <w:lang w:val="zh-CN" w:eastAsia="zh-CN"/>
        </w:rPr>
      </w:pPr>
      <w:r>
        <w:rPr>
          <w:rFonts w:hint="eastAsia"/>
          <w:lang w:val="zh-CN" w:eastAsia="zh-CN"/>
        </w:rPr>
        <w:drawing>
          <wp:inline distT="0" distB="0" distL="114300" distR="114300">
            <wp:extent cx="5900420" cy="8326755"/>
            <wp:effectExtent l="0" t="0" r="5080" b="17145"/>
            <wp:docPr id="29" name="图片 29" descr="府谷县新府山雾森系统项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府谷县新府山雾森系统项目_00"/>
                    <pic:cNvPicPr>
                      <a:picLocks noChangeAspect="1"/>
                    </pic:cNvPicPr>
                  </pic:nvPicPr>
                  <pic:blipFill>
                    <a:blip r:embed="rId19"/>
                    <a:stretch>
                      <a:fillRect/>
                    </a:stretch>
                  </pic:blipFill>
                  <pic:spPr>
                    <a:xfrm>
                      <a:off x="0" y="0"/>
                      <a:ext cx="5900420" cy="8326755"/>
                    </a:xfrm>
                    <a:prstGeom prst="rect">
                      <a:avLst/>
                    </a:prstGeom>
                  </pic:spPr>
                </pic:pic>
              </a:graphicData>
            </a:graphic>
          </wp:inline>
        </w:drawing>
      </w:r>
      <w:r>
        <w:rPr>
          <w:rFonts w:hint="eastAsia"/>
          <w:lang w:val="zh-CN" w:eastAsia="zh-CN"/>
        </w:rPr>
        <w:drawing>
          <wp:inline distT="0" distB="0" distL="114300" distR="114300">
            <wp:extent cx="5900420" cy="8326755"/>
            <wp:effectExtent l="0" t="0" r="5080" b="17145"/>
            <wp:docPr id="28" name="图片 28" descr="府谷县新府山雾森系统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府谷县新府山雾森系统项目_01"/>
                    <pic:cNvPicPr>
                      <a:picLocks noChangeAspect="1"/>
                    </pic:cNvPicPr>
                  </pic:nvPicPr>
                  <pic:blipFill>
                    <a:blip r:embed="rId20"/>
                    <a:stretch>
                      <a:fillRect/>
                    </a:stretch>
                  </pic:blipFill>
                  <pic:spPr>
                    <a:xfrm>
                      <a:off x="0" y="0"/>
                      <a:ext cx="5900420" cy="8326755"/>
                    </a:xfrm>
                    <a:prstGeom prst="rect">
                      <a:avLst/>
                    </a:prstGeom>
                  </pic:spPr>
                </pic:pic>
              </a:graphicData>
            </a:graphic>
          </wp:inline>
        </w:drawing>
      </w:r>
      <w:r>
        <w:rPr>
          <w:rFonts w:hint="eastAsia"/>
          <w:lang w:val="zh-CN" w:eastAsia="zh-CN"/>
        </w:rPr>
        <w:drawing>
          <wp:inline distT="0" distB="0" distL="114300" distR="114300">
            <wp:extent cx="5900420" cy="8326755"/>
            <wp:effectExtent l="0" t="0" r="5080" b="17145"/>
            <wp:docPr id="27" name="图片 27" descr="府谷县新府山雾森系统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府谷县新府山雾森系统项目_02"/>
                    <pic:cNvPicPr>
                      <a:picLocks noChangeAspect="1"/>
                    </pic:cNvPicPr>
                  </pic:nvPicPr>
                  <pic:blipFill>
                    <a:blip r:embed="rId21"/>
                    <a:stretch>
                      <a:fillRect/>
                    </a:stretch>
                  </pic:blipFill>
                  <pic:spPr>
                    <a:xfrm>
                      <a:off x="0" y="0"/>
                      <a:ext cx="5900420" cy="8326755"/>
                    </a:xfrm>
                    <a:prstGeom prst="rect">
                      <a:avLst/>
                    </a:prstGeom>
                  </pic:spPr>
                </pic:pic>
              </a:graphicData>
            </a:graphic>
          </wp:inline>
        </w:drawing>
      </w:r>
      <w:r>
        <w:rPr>
          <w:rFonts w:hint="eastAsia"/>
          <w:lang w:val="zh-CN" w:eastAsia="zh-CN"/>
        </w:rPr>
        <w:drawing>
          <wp:inline distT="0" distB="0" distL="114300" distR="114300">
            <wp:extent cx="5900420" cy="8326755"/>
            <wp:effectExtent l="0" t="0" r="5080" b="17145"/>
            <wp:docPr id="25" name="图片 25" descr="府谷县新府山雾森系统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府谷县新府山雾森系统项目_03"/>
                    <pic:cNvPicPr>
                      <a:picLocks noChangeAspect="1"/>
                    </pic:cNvPicPr>
                  </pic:nvPicPr>
                  <pic:blipFill>
                    <a:blip r:embed="rId22"/>
                    <a:stretch>
                      <a:fillRect/>
                    </a:stretch>
                  </pic:blipFill>
                  <pic:spPr>
                    <a:xfrm>
                      <a:off x="0" y="0"/>
                      <a:ext cx="5900420" cy="8326755"/>
                    </a:xfrm>
                    <a:prstGeom prst="rect">
                      <a:avLst/>
                    </a:prstGeom>
                  </pic:spPr>
                </pic:pic>
              </a:graphicData>
            </a:graphic>
          </wp:inline>
        </w:drawing>
      </w:r>
      <w:r>
        <w:rPr>
          <w:rFonts w:hint="eastAsia"/>
          <w:lang w:val="zh-CN" w:eastAsia="zh-CN"/>
        </w:rPr>
        <w:drawing>
          <wp:inline distT="0" distB="0" distL="114300" distR="114300">
            <wp:extent cx="5900420" cy="8326755"/>
            <wp:effectExtent l="0" t="0" r="5080" b="17145"/>
            <wp:docPr id="2" name="图片 2" descr="府谷县新府山雾森系统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府谷县新府山雾森系统项目_04"/>
                    <pic:cNvPicPr>
                      <a:picLocks noChangeAspect="1"/>
                    </pic:cNvPicPr>
                  </pic:nvPicPr>
                  <pic:blipFill>
                    <a:blip r:embed="rId23"/>
                    <a:stretch>
                      <a:fillRect/>
                    </a:stretch>
                  </pic:blipFill>
                  <pic:spPr>
                    <a:xfrm>
                      <a:off x="0" y="0"/>
                      <a:ext cx="5900420" cy="8326755"/>
                    </a:xfrm>
                    <a:prstGeom prst="rect">
                      <a:avLst/>
                    </a:prstGeom>
                  </pic:spPr>
                </pic:pic>
              </a:graphicData>
            </a:graphic>
          </wp:inline>
        </w:drawing>
      </w:r>
      <w:r>
        <w:rPr>
          <w:rFonts w:hint="eastAsia"/>
          <w:lang w:val="zh-CN" w:eastAsia="zh-CN"/>
        </w:rPr>
        <w:drawing>
          <wp:inline distT="0" distB="0" distL="114300" distR="114300">
            <wp:extent cx="5900420" cy="8326755"/>
            <wp:effectExtent l="0" t="0" r="5080" b="17145"/>
            <wp:docPr id="1" name="图片 1" descr="府谷县新府山雾森系统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府谷县新府山雾森系统项目_05"/>
                    <pic:cNvPicPr>
                      <a:picLocks noChangeAspect="1"/>
                    </pic:cNvPicPr>
                  </pic:nvPicPr>
                  <pic:blipFill>
                    <a:blip r:embed="rId24"/>
                    <a:stretch>
                      <a:fillRect/>
                    </a:stretch>
                  </pic:blipFill>
                  <pic:spPr>
                    <a:xfrm>
                      <a:off x="0" y="0"/>
                      <a:ext cx="5900420" cy="8326755"/>
                    </a:xfrm>
                    <a:prstGeom prst="rect">
                      <a:avLst/>
                    </a:prstGeom>
                  </pic:spPr>
                </pic:pic>
              </a:graphicData>
            </a:graphic>
          </wp:inline>
        </w:drawing>
      </w:r>
    </w:p>
    <w:p>
      <w:pPr>
        <w:pStyle w:val="2"/>
        <w:rPr>
          <w:rFonts w:hint="eastAsia"/>
          <w:lang w:val="zh-CN" w:eastAsia="zh-CN"/>
        </w:rPr>
      </w:pPr>
    </w:p>
    <w:p>
      <w:pPr>
        <w:pStyle w:val="2"/>
        <w:rPr>
          <w:rFonts w:hint="eastAsia"/>
          <w:lang w:val="zh-CN" w:eastAsia="zh-CN"/>
        </w:rPr>
      </w:pPr>
    </w:p>
    <w:p>
      <w:pPr>
        <w:pStyle w:val="3"/>
        <w:bidi w:val="0"/>
        <w:jc w:val="center"/>
        <w:rPr>
          <w:rStyle w:val="39"/>
          <w:rFonts w:hint="eastAsia" w:ascii="宋体" w:hAnsi="宋体" w:eastAsia="宋体" w:cs="宋体"/>
          <w:b/>
          <w:bCs/>
          <w:color w:val="auto"/>
          <w:szCs w:val="32"/>
          <w:lang w:val="zh-CN" w:eastAsia="zh-CN" w:bidi="ar-SA"/>
        </w:rPr>
      </w:pPr>
      <w:r>
        <w:rPr>
          <w:rStyle w:val="39"/>
          <w:rFonts w:hint="eastAsia" w:ascii="宋体" w:hAnsi="宋体" w:eastAsia="宋体" w:cs="宋体"/>
          <w:b/>
          <w:bCs/>
          <w:color w:val="auto"/>
          <w:szCs w:val="32"/>
          <w:lang w:val="zh-CN" w:eastAsia="zh-CN" w:bidi="ar-SA"/>
        </w:rPr>
        <w:t>第五部分 评审办法</w:t>
      </w:r>
      <w:bookmarkEnd w:id="153"/>
      <w:bookmarkEnd w:id="154"/>
      <w:bookmarkEnd w:id="155"/>
    </w:p>
    <w:p>
      <w:pPr>
        <w:pStyle w:val="4"/>
        <w:spacing w:line="480" w:lineRule="exact"/>
        <w:ind w:firstLine="482"/>
        <w:rPr>
          <w:rFonts w:hint="eastAsia" w:ascii="宋体" w:hAnsi="宋体" w:eastAsia="宋体" w:cs="宋体"/>
          <w:color w:val="auto"/>
          <w:sz w:val="24"/>
          <w:szCs w:val="24"/>
          <w:highlight w:val="none"/>
        </w:rPr>
      </w:pPr>
      <w:bookmarkStart w:id="157" w:name="_Toc31247"/>
      <w:bookmarkStart w:id="158" w:name="_Toc20491"/>
      <w:bookmarkStart w:id="159" w:name="_Toc316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7"/>
      <w:bookmarkEnd w:id="158"/>
      <w:bookmarkEnd w:id="159"/>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383"/>
        <w:gridCol w:w="7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3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5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3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5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供应商具有独立承担民事责任能力的法人、其他组织或自然人。企业法人应提供合法有效的标识有统一社会信用代码的营业执照原件（附营业执照的202</w:t>
            </w:r>
            <w:r>
              <w:rPr>
                <w:rFonts w:hint="eastAsia" w:hAnsi="宋体" w:cs="宋体"/>
                <w:color w:val="000000"/>
                <w:sz w:val="24"/>
                <w:szCs w:val="24"/>
                <w:lang w:val="en-US" w:eastAsia="zh-CN"/>
              </w:rPr>
              <w:t>2</w:t>
            </w:r>
            <w:r>
              <w:rPr>
                <w:rFonts w:hint="eastAsia" w:ascii="宋体" w:hAnsi="宋体" w:eastAsia="宋体" w:cs="宋体"/>
                <w:color w:val="000000"/>
                <w:sz w:val="24"/>
                <w:szCs w:val="24"/>
                <w:lang w:val="en-US" w:eastAsia="zh-CN"/>
              </w:rPr>
              <w:t>年企业年度报告书复印件加盖企业原色印章）；事业法人应提供事业单位法人证书原件；其他组织应提供合法登记证明文件原件；自然人应提供身份证原件；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供应商需具备</w:t>
            </w:r>
            <w:r>
              <w:rPr>
                <w:rFonts w:hint="eastAsia" w:hAnsi="宋体" w:cs="宋体"/>
                <w:color w:val="000000"/>
                <w:sz w:val="24"/>
                <w:szCs w:val="24"/>
                <w:lang w:val="en-US" w:eastAsia="zh-CN"/>
              </w:rPr>
              <w:t>市政公用工程施工总承包三级</w:t>
            </w:r>
            <w:r>
              <w:rPr>
                <w:rFonts w:hint="default" w:ascii="宋体" w:hAnsi="宋体" w:eastAsia="宋体" w:cs="宋体"/>
                <w:color w:val="000000"/>
                <w:sz w:val="24"/>
                <w:szCs w:val="24"/>
                <w:lang w:val="en-US" w:eastAsia="zh-CN"/>
              </w:rPr>
              <w:t>及其以上资质（提供原件或加盖企业原色印章的复印件）的独立企业法人，具备有效的安全生产许可证原件；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0"/>
                <w:rFonts w:hint="eastAsia" w:ascii="宋体" w:hAnsi="宋体" w:eastAsia="宋体" w:cs="宋体"/>
                <w:kern w:val="2"/>
                <w:sz w:val="24"/>
                <w:szCs w:val="24"/>
                <w:lang w:val="en-US" w:eastAsia="zh-CN" w:bidi="ar-SA"/>
              </w:rPr>
              <w:t>项目负责人</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拟派往本项目的项目负责人必须为本单位的建造师，需具</w:t>
            </w:r>
            <w:r>
              <w:rPr>
                <w:rFonts w:hint="eastAsia" w:hAnsi="宋体" w:cs="宋体"/>
                <w:color w:val="000000"/>
                <w:sz w:val="24"/>
                <w:szCs w:val="24"/>
                <w:lang w:val="en-US" w:eastAsia="zh-CN"/>
              </w:rPr>
              <w:t>市政公用工程专业二级注册建造师证书原件、</w:t>
            </w:r>
            <w:r>
              <w:rPr>
                <w:rFonts w:hint="default" w:ascii="宋体" w:hAnsi="宋体" w:eastAsia="宋体" w:cs="宋体"/>
                <w:color w:val="000000"/>
                <w:sz w:val="24"/>
                <w:szCs w:val="24"/>
                <w:lang w:val="en-US" w:eastAsia="zh-CN"/>
              </w:rPr>
              <w:t>有效的安全生产考核合格证书原件</w:t>
            </w:r>
            <w:r>
              <w:rPr>
                <w:rFonts w:hint="eastAsia" w:hAnsi="宋体" w:cs="宋体"/>
                <w:color w:val="000000"/>
                <w:sz w:val="24"/>
                <w:szCs w:val="24"/>
                <w:lang w:val="en-US" w:eastAsia="zh-CN"/>
              </w:rPr>
              <w:t>、社保经办机构出具的2023年06月、07月或08月份至少一个月的本企业社保缴纳证明材料（五险一金其中一项即可，应可查询）</w:t>
            </w:r>
            <w:r>
              <w:rPr>
                <w:rFonts w:hint="default" w:ascii="宋体" w:hAnsi="宋体" w:eastAsia="宋体" w:cs="宋体"/>
                <w:color w:val="000000"/>
                <w:sz w:val="24"/>
                <w:szCs w:val="24"/>
                <w:lang w:val="en-US" w:eastAsia="zh-CN"/>
              </w:rPr>
              <w:t>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财务状况报告：提供</w:t>
            </w:r>
            <w:r>
              <w:rPr>
                <w:rFonts w:hint="eastAsia" w:hAnsi="宋体" w:cs="宋体"/>
                <w:color w:val="000000"/>
                <w:sz w:val="24"/>
                <w:szCs w:val="24"/>
                <w:lang w:val="en-US" w:eastAsia="zh-CN"/>
              </w:rPr>
              <w:t>2020年-2022年</w:t>
            </w:r>
            <w:r>
              <w:rPr>
                <w:rFonts w:hint="eastAsia" w:ascii="宋体" w:hAnsi="宋体" w:eastAsia="宋体" w:cs="宋体"/>
                <w:color w:val="000000"/>
                <w:sz w:val="24"/>
                <w:szCs w:val="24"/>
                <w:lang w:val="en-US" w:eastAsia="zh-CN"/>
              </w:rPr>
              <w:t>度财务审计报告原件（公司成立不足三年的需提供已出年份的审计报告，不足一年的需提供开标时间前六个月内其基本存款账户开户银行出具的资信证明原件）</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税收缴纳证明：提供至投标截止时间已缴纳的至少三个月</w:t>
            </w:r>
            <w:r>
              <w:rPr>
                <w:rFonts w:hint="eastAsia" w:hAnsi="宋体" w:cs="宋体"/>
                <w:color w:val="000000"/>
                <w:sz w:val="24"/>
                <w:szCs w:val="24"/>
                <w:lang w:val="en-US" w:eastAsia="zh-CN"/>
              </w:rPr>
              <w:t>的</w:t>
            </w:r>
            <w:r>
              <w:rPr>
                <w:rFonts w:hint="default" w:ascii="宋体" w:hAnsi="宋体" w:eastAsia="宋体" w:cs="宋体"/>
                <w:color w:val="000000"/>
                <w:sz w:val="24"/>
                <w:szCs w:val="24"/>
                <w:lang w:val="en-US" w:eastAsia="zh-CN"/>
              </w:rPr>
              <w:t>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580"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color w:val="000000"/>
                <w:sz w:val="24"/>
                <w:szCs w:val="24"/>
                <w:lang w:val="en-US" w:eastAsia="zh-CN"/>
              </w:rPr>
              <w:t>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参加本次政府采购活动前三年内在经营活动中没有重大违法记录的声明函原件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承诺函</w:t>
            </w:r>
          </w:p>
        </w:tc>
        <w:tc>
          <w:tcPr>
            <w:tcW w:w="7580" w:type="dxa"/>
            <w:noWrap w:val="0"/>
            <w:vAlign w:val="center"/>
          </w:tcPr>
          <w:p>
            <w:pPr>
              <w:pStyle w:val="18"/>
              <w:spacing w:line="360" w:lineRule="auto"/>
              <w:rPr>
                <w:rFonts w:hint="eastAsia" w:ascii="宋体" w:hAnsi="宋体" w:eastAsia="宋体" w:cs="宋体"/>
                <w:color w:val="auto"/>
                <w:sz w:val="24"/>
                <w:szCs w:val="24"/>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供应商需提供具有履行合同所必需的设备和专业技术能力的承诺函；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本项目专门面向中小企业采购。不满足中小企业政策规定的，将被拒绝参与本项目政府采购投标活动。满足要求的中小企业须提供管理办法规定的《中小企业声明函》；满足要求的监狱企业（提供声明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580" w:type="dxa"/>
            <w:noWrap w:val="0"/>
            <w:vAlign w:val="center"/>
          </w:tcPr>
          <w:p>
            <w:pPr>
              <w:pStyle w:val="4"/>
              <w:pageBreakBefore w:val="0"/>
              <w:wordWrap/>
              <w:overflowPunct/>
              <w:bidi w:val="0"/>
              <w:snapToGrid/>
              <w:spacing w:line="432" w:lineRule="auto"/>
              <w:textAlignment w:val="auto"/>
              <w:rPr>
                <w:rFonts w:hint="eastAsia" w:ascii="宋体" w:hAnsi="宋体" w:eastAsia="宋体" w:cs="宋体"/>
                <w:color w:val="000000"/>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580" w:type="dxa"/>
            <w:noWrap w:val="0"/>
            <w:vAlign w:val="center"/>
          </w:tcPr>
          <w:p>
            <w:pPr>
              <w:keepNext w:val="0"/>
              <w:keepLines w:val="0"/>
              <w:widowControl/>
              <w:suppressLineNumbers w:val="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lang w:val="en-US" w:eastAsia="zh-CN" w:bidi="ar"/>
              </w:rPr>
              <w:t>投标信用承诺书代替投标保证金，</w:t>
            </w:r>
            <w:r>
              <w:rPr>
                <w:rFonts w:hint="eastAsia" w:ascii="宋体" w:hAnsi="宋体" w:eastAsia="宋体" w:cs="宋体"/>
                <w:color w:val="000000"/>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rPr>
          <w:rFonts w:hint="eastAsia" w:ascii="宋体" w:hAnsi="宋体" w:eastAsia="宋体" w:cs="宋体"/>
          <w:b/>
          <w:bCs/>
          <w:sz w:val="24"/>
          <w:szCs w:val="24"/>
          <w:highlight w:val="none"/>
        </w:rPr>
      </w:pPr>
    </w:p>
    <w:p>
      <w:pPr>
        <w:pStyle w:val="2"/>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2"/>
        <w:rPr>
          <w:rFonts w:hint="eastAsia" w:hAnsi="宋体" w:cs="宋体"/>
          <w:b/>
          <w:bCs/>
          <w:sz w:val="24"/>
          <w:szCs w:val="24"/>
          <w:highlight w:val="none"/>
          <w:lang w:val="en-US" w:eastAsia="zh-CN"/>
        </w:rPr>
      </w:pPr>
    </w:p>
    <w:p>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5"/>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4093"/>
        <w:gridCol w:w="3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093"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409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4093"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660"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4093"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660"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60"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Style w:val="39"/>
          <w:rFonts w:hint="eastAsia" w:ascii="宋体" w:hAnsi="宋体" w:eastAsia="宋体" w:cs="宋体"/>
          <w:color w:val="auto"/>
          <w:sz w:val="28"/>
          <w:szCs w:val="40"/>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0"/>
      <w:bookmarkStart w:id="161" w:name="_Toc23178"/>
      <w:bookmarkStart w:id="162" w:name="_Toc15325"/>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39"/>
          <w:rFonts w:hint="eastAsia" w:ascii="宋体" w:hAnsi="宋体" w:eastAsia="宋体" w:cs="宋体"/>
          <w:color w:val="auto"/>
          <w:sz w:val="28"/>
          <w:szCs w:val="40"/>
          <w:lang w:eastAsia="zh-CN"/>
        </w:rPr>
        <w:t>第六部分</w:t>
      </w:r>
      <w:r>
        <w:rPr>
          <w:rStyle w:val="39"/>
          <w:rFonts w:hint="eastAsia" w:ascii="宋体" w:hAnsi="宋体" w:eastAsia="宋体" w:cs="宋体"/>
          <w:color w:val="auto"/>
          <w:sz w:val="28"/>
          <w:szCs w:val="40"/>
          <w:lang w:val="en-US" w:eastAsia="zh-CN"/>
        </w:rPr>
        <w:t xml:space="preserve">   </w:t>
      </w:r>
      <w:r>
        <w:rPr>
          <w:rStyle w:val="39"/>
          <w:rFonts w:hint="eastAsia" w:ascii="宋体" w:hAnsi="宋体" w:eastAsia="宋体" w:cs="宋体"/>
          <w:color w:val="auto"/>
          <w:sz w:val="28"/>
          <w:szCs w:val="40"/>
        </w:rPr>
        <w:t>合同</w:t>
      </w:r>
      <w:r>
        <w:rPr>
          <w:rStyle w:val="39"/>
          <w:rFonts w:hint="eastAsia" w:ascii="宋体" w:hAnsi="宋体" w:eastAsia="宋体" w:cs="宋体"/>
          <w:color w:val="auto"/>
          <w:sz w:val="28"/>
          <w:szCs w:val="40"/>
          <w:lang w:eastAsia="zh-CN"/>
        </w:rPr>
        <w:t>主要</w:t>
      </w:r>
      <w:r>
        <w:rPr>
          <w:rStyle w:val="39"/>
          <w:rFonts w:hint="eastAsia" w:ascii="宋体" w:hAnsi="宋体" w:eastAsia="宋体" w:cs="宋体"/>
          <w:color w:val="auto"/>
          <w:sz w:val="28"/>
          <w:szCs w:val="40"/>
        </w:rPr>
        <w:t>条款</w:t>
      </w:r>
      <w:bookmarkEnd w:id="161"/>
      <w:bookmarkEnd w:id="162"/>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3" w:name="_Toc13560"/>
    </w:p>
    <w:p>
      <w:pPr>
        <w:spacing w:line="360" w:lineRule="auto"/>
        <w:jc w:val="center"/>
        <w:rPr>
          <w:rFonts w:hint="eastAsia" w:ascii="宋体" w:hAnsi="宋体" w:eastAsia="宋体" w:cs="宋体"/>
          <w:color w:val="auto"/>
          <w:sz w:val="28"/>
          <w:szCs w:val="28"/>
        </w:rPr>
      </w:pPr>
      <w:r>
        <w:rPr>
          <w:rFonts w:hint="eastAsia" w:ascii="宋体" w:hAnsi="宋体" w:cs="宋体"/>
          <w:b/>
          <w:bCs/>
          <w:color w:val="auto"/>
          <w:sz w:val="28"/>
          <w:szCs w:val="28"/>
          <w:lang w:val="en-US" w:eastAsia="zh-CN"/>
        </w:rPr>
        <w:t>府谷县新府山雾森系统项目</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甲方（</w:t>
      </w:r>
      <w:r>
        <w:rPr>
          <w:rFonts w:hint="eastAsia" w:ascii="宋体" w:hAnsi="宋体" w:eastAsia="宋体" w:cs="宋体"/>
          <w:snapToGrid w:val="0"/>
          <w:color w:val="auto"/>
          <w:kern w:val="0"/>
          <w:sz w:val="28"/>
          <w:szCs w:val="28"/>
        </w:rPr>
        <w:t>采购人</w:t>
      </w:r>
      <w:r>
        <w:rPr>
          <w:rFonts w:hint="eastAsia" w:ascii="宋体" w:hAnsi="宋体" w:eastAsia="宋体" w:cs="宋体"/>
          <w:snapToGrid w:val="0"/>
          <w:color w:val="auto"/>
          <w:kern w:val="0"/>
          <w:sz w:val="28"/>
          <w:szCs w:val="28"/>
          <w:lang w:eastAsia="zh-Hans"/>
        </w:rPr>
        <w:t>）：</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乙方（</w:t>
      </w:r>
      <w:r>
        <w:rPr>
          <w:rFonts w:hint="eastAsia" w:ascii="宋体" w:hAnsi="宋体" w:eastAsia="宋体" w:cs="宋体"/>
          <w:snapToGrid w:val="0"/>
          <w:color w:val="auto"/>
          <w:kern w:val="0"/>
          <w:sz w:val="28"/>
          <w:szCs w:val="28"/>
        </w:rPr>
        <w:t>中标人</w:t>
      </w:r>
      <w:r>
        <w:rPr>
          <w:rFonts w:hint="eastAsia" w:ascii="宋体" w:hAnsi="宋体" w:eastAsia="宋体" w:cs="宋体"/>
          <w:snapToGrid w:val="0"/>
          <w:color w:val="auto"/>
          <w:kern w:val="0"/>
          <w:sz w:val="28"/>
          <w:szCs w:val="28"/>
          <w:lang w:eastAsia="zh-Hans"/>
        </w:rPr>
        <w:t>）：</w:t>
      </w:r>
    </w:p>
    <w:p>
      <w:pPr>
        <w:autoSpaceDN w:val="0"/>
        <w:adjustRightInd w:val="0"/>
        <w:snapToGrid w:val="0"/>
        <w:spacing w:line="360" w:lineRule="auto"/>
        <w:ind w:firstLine="560" w:firstLineChars="200"/>
        <w:jc w:val="left"/>
        <w:rPr>
          <w:rFonts w:hint="eastAsia" w:ascii="宋体" w:hAnsi="宋体" w:eastAsia="宋体" w:cs="宋体"/>
          <w:b/>
          <w:snapToGrid w:val="0"/>
          <w:color w:val="auto"/>
          <w:kern w:val="0"/>
          <w:sz w:val="28"/>
          <w:szCs w:val="28"/>
        </w:rPr>
      </w:pPr>
      <w:r>
        <w:rPr>
          <w:rFonts w:hint="eastAsia" w:ascii="宋体" w:hAnsi="宋体" w:eastAsia="宋体" w:cs="宋体"/>
          <w:snapToGrid w:val="0"/>
          <w:color w:val="auto"/>
          <w:kern w:val="0"/>
          <w:sz w:val="28"/>
          <w:szCs w:val="28"/>
        </w:rPr>
        <w:t>根据《中华人民共和国政府采购法》、《中华人民共和国合同法》等相关法律，甲、乙双方经平等协商一致，就“</w:t>
      </w:r>
      <w:r>
        <w:rPr>
          <w:rFonts w:hint="eastAsia" w:ascii="宋体" w:hAnsi="宋体" w:cs="宋体"/>
          <w:snapToGrid w:val="0"/>
          <w:color w:val="auto"/>
          <w:kern w:val="0"/>
          <w:sz w:val="28"/>
          <w:szCs w:val="28"/>
          <w:lang w:val="en-US" w:eastAsia="zh-CN"/>
        </w:rPr>
        <w:t>府谷县新府山雾森系统项目</w:t>
      </w:r>
      <w:r>
        <w:rPr>
          <w:rFonts w:hint="eastAsia" w:ascii="宋体" w:hAnsi="宋体" w:eastAsia="宋体" w:cs="宋体"/>
          <w:snapToGrid w:val="0"/>
          <w:color w:val="auto"/>
          <w:kern w:val="0"/>
          <w:sz w:val="28"/>
          <w:szCs w:val="28"/>
        </w:rPr>
        <w:t>”承办达成合同如下：</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一、合同文件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本合同所附下列文件是构成本合同不可分割的部分，组成合同的各项文件应互相解释，互为说明，解释合同文件的优先顺序如下：</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1.合同条款</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2.中标通知书</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3.中标人在评标过程中做出的有关澄清、说明、承诺或者补正文件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4.招标文件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5.中标人的投标文件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6.本合同附件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同一层次的合同文件规定有矛盾的以较后时间制定的为准。</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二、合同的范围和条件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本合同的范围和条件应与上述合同文件的规定相一致。</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三、</w:t>
      </w:r>
      <w:r>
        <w:rPr>
          <w:rFonts w:hint="eastAsia" w:ascii="宋体" w:hAnsi="宋体" w:cs="宋体"/>
          <w:b/>
          <w:color w:val="auto"/>
          <w:sz w:val="28"/>
          <w:szCs w:val="28"/>
          <w:lang w:eastAsia="zh-CN"/>
        </w:rPr>
        <w:t>工程</w:t>
      </w:r>
      <w:r>
        <w:rPr>
          <w:rFonts w:hint="eastAsia" w:ascii="宋体" w:hAnsi="宋体" w:eastAsia="宋体" w:cs="宋体"/>
          <w:b/>
          <w:color w:val="auto"/>
          <w:sz w:val="28"/>
          <w:szCs w:val="28"/>
        </w:rPr>
        <w:t>项目</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rPr>
        <w:t>本合同所提供的</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项目内容：（与报价文件中</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明细表一致）。</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四、合同金额</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合同金额为人民币大写</w:t>
      </w:r>
      <w:r>
        <w:rPr>
          <w:rFonts w:hint="eastAsia" w:hAnsi="宋体" w:cs="宋体"/>
          <w:color w:val="auto"/>
          <w:sz w:val="28"/>
          <w:szCs w:val="28"/>
          <w:u w:val="single"/>
          <w:lang w:val="en-US" w:eastAsia="zh-CN"/>
        </w:rPr>
        <w:t xml:space="preserve">       </w:t>
      </w:r>
      <w:r>
        <w:rPr>
          <w:rFonts w:hint="eastAsia" w:ascii="宋体" w:hAnsi="宋体" w:eastAsia="宋体" w:cs="宋体"/>
          <w:color w:val="auto"/>
          <w:sz w:val="28"/>
          <w:szCs w:val="28"/>
        </w:rPr>
        <w:t>元，(￥</w:t>
      </w:r>
      <w:r>
        <w:rPr>
          <w:rFonts w:hint="eastAsia" w:hAnsi="宋体" w:cs="宋体"/>
          <w:color w:val="auto"/>
          <w:sz w:val="28"/>
          <w:szCs w:val="28"/>
          <w:u w:val="single"/>
          <w:lang w:val="en-US" w:eastAsia="zh-CN"/>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ascii="宋体" w:hAnsi="宋体" w:eastAsia="宋体" w:cs="宋体"/>
          <w:color w:val="auto"/>
          <w:sz w:val="28"/>
          <w:szCs w:val="28"/>
        </w:rPr>
      </w:pPr>
      <w:r>
        <w:rPr>
          <w:rFonts w:hint="eastAsia" w:ascii="宋体" w:hAnsi="宋体" w:eastAsia="宋体" w:cs="宋体"/>
          <w:b/>
          <w:color w:val="auto"/>
          <w:sz w:val="28"/>
          <w:szCs w:val="28"/>
        </w:rPr>
        <w:t>五、付款途径</w:t>
      </w:r>
      <w:r>
        <w:rPr>
          <w:rFonts w:hint="eastAsia" w:ascii="宋体" w:hAnsi="宋体" w:eastAsia="宋体" w:cs="宋体"/>
          <w:color w:val="auto"/>
          <w:sz w:val="28"/>
          <w:szCs w:val="28"/>
        </w:rPr>
        <w:t>：</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hAnsi="宋体" w:cs="宋体"/>
          <w:color w:val="auto"/>
          <w:sz w:val="28"/>
          <w:szCs w:val="28"/>
          <w:lang w:val="en-US" w:eastAsia="zh-CN"/>
        </w:rPr>
      </w:pPr>
      <w:r>
        <w:rPr>
          <w:rFonts w:hint="eastAsia" w:ascii="宋体" w:hAnsi="宋体" w:eastAsia="宋体" w:cs="宋体"/>
          <w:b/>
          <w:color w:val="auto"/>
          <w:sz w:val="28"/>
          <w:szCs w:val="28"/>
          <w:shd w:val="clear"/>
        </w:rPr>
        <w:t>六、付款方式</w:t>
      </w:r>
      <w:r>
        <w:rPr>
          <w:rFonts w:hint="eastAsia" w:ascii="宋体" w:hAnsi="宋体" w:eastAsia="宋体" w:cs="宋体"/>
          <w:color w:val="auto"/>
          <w:sz w:val="28"/>
          <w:szCs w:val="28"/>
          <w:shd w:val="clear"/>
        </w:rPr>
        <w:t>：</w:t>
      </w:r>
      <w:r>
        <w:rPr>
          <w:rFonts w:hint="eastAsia" w:ascii="宋体" w:hAnsi="宋体" w:cs="宋体"/>
          <w:color w:val="auto"/>
          <w:sz w:val="28"/>
          <w:szCs w:val="28"/>
          <w:shd w:val="clear"/>
          <w:lang w:val="en-US" w:eastAsia="zh-CN"/>
        </w:rPr>
        <w:t>合同签订后</w:t>
      </w:r>
      <w:r>
        <w:rPr>
          <w:rFonts w:hint="eastAsia" w:hAnsi="宋体" w:cs="宋体"/>
          <w:color w:val="auto"/>
          <w:sz w:val="28"/>
          <w:szCs w:val="28"/>
          <w:shd w:val="clear"/>
          <w:lang w:val="en-US" w:eastAsia="zh-CN"/>
        </w:rPr>
        <w:t>支付合同金额预付款40%，甲方按照乙方完成的实际工程量进行决算，根据工程进度给予拨付总工程量的80%工程款，待工程竣工验收合格，审</w:t>
      </w:r>
      <w:r>
        <w:rPr>
          <w:rFonts w:hint="eastAsia" w:hAnsi="宋体" w:cs="宋体"/>
          <w:color w:val="auto"/>
          <w:sz w:val="28"/>
          <w:szCs w:val="28"/>
          <w:lang w:val="en-US" w:eastAsia="zh-CN"/>
        </w:rPr>
        <w:t>计完成后拨付剩余工程款。</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七、知识产权</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乙方应保证甲方所使用的服务成果免受第三方提出的侵犯其知识产权的诉讼。</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4" w:name="_Toc223404485"/>
      <w:r>
        <w:rPr>
          <w:rFonts w:hint="eastAsia" w:ascii="宋体" w:hAnsi="宋体" w:eastAsia="宋体" w:cs="宋体"/>
          <w:b/>
          <w:bCs/>
          <w:color w:val="auto"/>
          <w:sz w:val="28"/>
          <w:szCs w:val="28"/>
        </w:rPr>
        <w:t>八、违约条款</w:t>
      </w:r>
      <w:bookmarkEnd w:id="164"/>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1.一方不按期履行合同，并经另一方提示后日内仍不履行合同的，守约方有权解除合同，违约方要承担相应的法律责任。</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2.如因一方违约，双方未能就赔偿损失达成协议，引起诉讼或仲裁时，违约方除应赔偿对方经济损失外，还应承担因诉讼或仲裁所支付的律师代理费等相关费用。</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3.其它应承担的违约责任，以《中华人民共和国合同法》和其它有关法律、法规规定为准，无相关规定的，双方协商解决。</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4.按照本合同规定应该偿付的违约金、赔偿金等，应当在明确责任后7日内，按银行规定或双方商定的结算办法付清，否则按逾期付款处理。</w:t>
      </w:r>
    </w:p>
    <w:p>
      <w:pPr>
        <w:pStyle w:val="4"/>
        <w:spacing w:line="360" w:lineRule="auto"/>
        <w:ind w:left="0" w:leftChars="0" w:firstLine="562" w:firstLineChars="200"/>
        <w:rPr>
          <w:rFonts w:hint="eastAsia" w:ascii="宋体" w:hAnsi="宋体" w:eastAsia="宋体" w:cs="宋体"/>
          <w:b/>
          <w:bCs/>
          <w:color w:val="auto"/>
          <w:kern w:val="2"/>
          <w:sz w:val="28"/>
          <w:szCs w:val="28"/>
          <w:lang w:val="en-US" w:eastAsia="zh-CN" w:bidi="ar-SA"/>
        </w:rPr>
      </w:pPr>
      <w:bookmarkStart w:id="165" w:name="_Toc56066561"/>
      <w:bookmarkStart w:id="166" w:name="_Toc31057"/>
      <w:r>
        <w:rPr>
          <w:rFonts w:hint="eastAsia" w:ascii="宋体" w:hAnsi="宋体" w:eastAsia="宋体" w:cs="宋体"/>
          <w:b/>
          <w:bCs/>
          <w:color w:val="auto"/>
          <w:kern w:val="2"/>
          <w:sz w:val="28"/>
          <w:szCs w:val="28"/>
          <w:lang w:val="en-US" w:eastAsia="zh-CN" w:bidi="ar-SA"/>
        </w:rPr>
        <w:t>九、履约验收</w:t>
      </w:r>
      <w:bookmarkEnd w:id="165"/>
      <w:bookmarkEnd w:id="166"/>
      <w:r>
        <w:rPr>
          <w:rFonts w:hint="eastAsia" w:ascii="宋体" w:hAnsi="宋体" w:eastAsia="宋体" w:cs="宋体"/>
          <w:b/>
          <w:bCs/>
          <w:color w:val="auto"/>
          <w:kern w:val="2"/>
          <w:sz w:val="28"/>
          <w:szCs w:val="28"/>
          <w:lang w:val="en-US" w:eastAsia="zh-CN" w:bidi="ar-SA"/>
        </w:rPr>
        <w:t>标准和方式</w:t>
      </w:r>
    </w:p>
    <w:p>
      <w:pPr>
        <w:adjustRightInd w:val="0"/>
        <w:snapToGrid w:val="0"/>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1.履约验收时间：</w:t>
      </w:r>
      <w:r>
        <w:rPr>
          <w:rFonts w:hint="eastAsia" w:ascii="宋体" w:hAnsi="宋体" w:cs="宋体"/>
          <w:color w:val="auto"/>
          <w:sz w:val="28"/>
          <w:szCs w:val="28"/>
          <w:u w:val="single"/>
          <w:lang w:val="en-US" w:eastAsia="zh-CN"/>
        </w:rPr>
        <w:t>工程</w:t>
      </w:r>
      <w:r>
        <w:rPr>
          <w:rFonts w:hint="eastAsia" w:ascii="宋体" w:hAnsi="宋体" w:eastAsia="宋体" w:cs="宋体"/>
          <w:color w:val="auto"/>
          <w:sz w:val="28"/>
          <w:szCs w:val="28"/>
          <w:u w:val="single"/>
          <w:lang w:val="en-US" w:eastAsia="zh-CN"/>
        </w:rPr>
        <w:t>结束后15个工作日内。</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2.履约验收主体及内容：</w:t>
      </w:r>
      <w:r>
        <w:rPr>
          <w:rFonts w:hint="eastAsia" w:ascii="宋体" w:hAnsi="宋体" w:eastAsia="宋体" w:cs="宋体"/>
          <w:color w:val="auto"/>
          <w:sz w:val="28"/>
          <w:szCs w:val="28"/>
          <w:u w:val="single"/>
          <w:lang w:val="en-US" w:eastAsia="zh-CN"/>
        </w:rPr>
        <w:t>由采购人根据合同要求，进行验收。</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3.验收标准：</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4.验收方式：</w:t>
      </w:r>
      <w:r>
        <w:rPr>
          <w:rFonts w:hint="eastAsia" w:ascii="宋体" w:hAnsi="宋体" w:eastAsia="宋体" w:cs="宋体"/>
          <w:color w:val="auto"/>
          <w:sz w:val="28"/>
          <w:szCs w:val="28"/>
          <w:u w:val="single"/>
          <w:lang w:val="en-US" w:eastAsia="zh-CN"/>
        </w:rPr>
        <w:t>由采购单位技术人员按照相关验收标准进行验收。</w:t>
      </w:r>
    </w:p>
    <w:p>
      <w:pPr>
        <w:adjustRightInd w:val="0"/>
        <w:snapToGrid w:val="0"/>
        <w:spacing w:line="360" w:lineRule="auto"/>
        <w:ind w:firstLine="560" w:firstLineChars="200"/>
        <w:rPr>
          <w:rFonts w:hint="eastAsia" w:ascii="宋体" w:hAnsi="宋体" w:eastAsia="宋体" w:cs="宋体"/>
          <w:sz w:val="28"/>
          <w:szCs w:val="28"/>
          <w:lang w:val="en-US"/>
        </w:rPr>
      </w:pPr>
      <w:r>
        <w:rPr>
          <w:rFonts w:hint="eastAsia" w:ascii="宋体" w:hAnsi="宋体" w:eastAsia="宋体" w:cs="宋体"/>
          <w:color w:val="auto"/>
          <w:sz w:val="28"/>
          <w:szCs w:val="28"/>
          <w:lang w:val="en-US" w:eastAsia="zh-CN"/>
        </w:rPr>
        <w:t>5.验收依据：</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7" w:name="_Toc223404486"/>
      <w:r>
        <w:rPr>
          <w:rFonts w:hint="eastAsia" w:ascii="宋体" w:hAnsi="宋体" w:eastAsia="宋体" w:cs="宋体"/>
          <w:b/>
          <w:bCs/>
          <w:color w:val="auto"/>
          <w:sz w:val="28"/>
          <w:szCs w:val="28"/>
          <w:lang w:eastAsia="zh-CN"/>
        </w:rPr>
        <w:t>十</w:t>
      </w:r>
      <w:r>
        <w:rPr>
          <w:rFonts w:hint="eastAsia" w:ascii="宋体" w:hAnsi="宋体" w:eastAsia="宋体" w:cs="宋体"/>
          <w:b/>
          <w:bCs/>
          <w:color w:val="auto"/>
          <w:sz w:val="28"/>
          <w:szCs w:val="28"/>
        </w:rPr>
        <w:t>、不可抗力条款</w:t>
      </w:r>
      <w:bookmarkEnd w:id="167"/>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8" w:name="_Toc223404487"/>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一</w:t>
      </w:r>
      <w:r>
        <w:rPr>
          <w:rFonts w:hint="eastAsia" w:ascii="宋体" w:hAnsi="宋体" w:eastAsia="宋体" w:cs="宋体"/>
          <w:b/>
          <w:bCs/>
          <w:color w:val="auto"/>
          <w:sz w:val="28"/>
          <w:szCs w:val="28"/>
        </w:rPr>
        <w:t>、争议的解决方式</w:t>
      </w:r>
      <w:bookmarkEnd w:id="168"/>
    </w:p>
    <w:p>
      <w:pPr>
        <w:adjustRightInd w:val="0"/>
        <w:snapToGrid w:val="0"/>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rPr>
        <w:t>本合同执行过程中如发生争议，应本着友好的原则协商解决。协商不成产生的诉讼，由甲方所在地人民法院管辖</w:t>
      </w:r>
      <w:r>
        <w:rPr>
          <w:rFonts w:hint="eastAsia" w:ascii="宋体" w:hAnsi="宋体" w:cs="宋体"/>
          <w:color w:val="auto"/>
          <w:sz w:val="28"/>
          <w:szCs w:val="28"/>
          <w:lang w:eastAsia="zh-CN"/>
        </w:rPr>
        <w:t>。</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9" w:name="_Toc223404488"/>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二</w:t>
      </w:r>
      <w:r>
        <w:rPr>
          <w:rFonts w:hint="eastAsia" w:ascii="宋体" w:hAnsi="宋体" w:eastAsia="宋体" w:cs="宋体"/>
          <w:b/>
          <w:bCs/>
          <w:color w:val="auto"/>
          <w:sz w:val="28"/>
          <w:szCs w:val="28"/>
        </w:rPr>
        <w:t>、补充协议</w:t>
      </w:r>
      <w:bookmarkEnd w:id="169"/>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合同未尽事宜，经双方协商可签订补充协议，所签订的补充协议与本合同具有同等的法律效力，补充协议的生效应符合本合同的有关规定。</w:t>
      </w:r>
    </w:p>
    <w:p>
      <w:pPr>
        <w:spacing w:line="240" w:lineRule="auto"/>
        <w:ind w:firstLine="843" w:firstLineChars="300"/>
        <w:rPr>
          <w:rFonts w:hint="eastAsia" w:ascii="宋体" w:hAnsi="宋体" w:eastAsia="宋体" w:cs="宋体"/>
          <w:color w:val="auto"/>
          <w:sz w:val="28"/>
          <w:szCs w:val="28"/>
        </w:rPr>
      </w:pPr>
      <w:r>
        <w:rPr>
          <w:rFonts w:hint="eastAsia" w:ascii="宋体" w:hAnsi="宋体" w:eastAsia="宋体" w:cs="宋体"/>
          <w:b/>
          <w:bCs/>
          <w:color w:val="auto"/>
          <w:sz w:val="28"/>
          <w:szCs w:val="28"/>
        </w:rPr>
        <w:t>十三、本合同一式</w:t>
      </w:r>
      <w:r>
        <w:rPr>
          <w:rFonts w:hint="eastAsia" w:ascii="宋体" w:hAnsi="宋体" w:eastAsia="宋体" w:cs="宋体"/>
          <w:b/>
          <w:bCs/>
          <w:color w:val="auto"/>
          <w:sz w:val="28"/>
          <w:szCs w:val="28"/>
          <w:lang w:eastAsia="zh-CN"/>
        </w:rPr>
        <w:t>四份</w:t>
      </w:r>
      <w:r>
        <w:rPr>
          <w:rFonts w:hint="eastAsia" w:ascii="宋体" w:hAnsi="宋体" w:eastAsia="宋体" w:cs="宋体"/>
          <w:b/>
          <w:bCs/>
          <w:color w:val="auto"/>
          <w:sz w:val="28"/>
          <w:szCs w:val="28"/>
        </w:rPr>
        <w:t>，甲方执</w:t>
      </w:r>
      <w:r>
        <w:rPr>
          <w:rFonts w:hint="eastAsia" w:ascii="宋体" w:hAnsi="宋体" w:eastAsia="宋体" w:cs="宋体"/>
          <w:b/>
          <w:bCs/>
          <w:color w:val="auto"/>
          <w:sz w:val="28"/>
          <w:szCs w:val="28"/>
          <w:lang w:eastAsia="zh-CN"/>
        </w:rPr>
        <w:t>两</w:t>
      </w:r>
      <w:r>
        <w:rPr>
          <w:rFonts w:hint="eastAsia" w:ascii="宋体" w:hAnsi="宋体" w:eastAsia="宋体" w:cs="宋体"/>
          <w:b/>
          <w:bCs/>
          <w:color w:val="auto"/>
          <w:sz w:val="28"/>
          <w:szCs w:val="28"/>
        </w:rPr>
        <w:t>份，乙方执</w:t>
      </w:r>
      <w:r>
        <w:rPr>
          <w:rFonts w:hint="eastAsia" w:ascii="宋体" w:hAnsi="宋体" w:eastAsia="宋体" w:cs="宋体"/>
          <w:b/>
          <w:bCs/>
          <w:color w:val="auto"/>
          <w:sz w:val="28"/>
          <w:szCs w:val="28"/>
          <w:lang w:eastAsia="zh-CN"/>
        </w:rPr>
        <w:t>两</w:t>
      </w:r>
      <w:r>
        <w:rPr>
          <w:rFonts w:hint="eastAsia" w:ascii="宋体" w:hAnsi="宋体" w:eastAsia="宋体" w:cs="宋体"/>
          <w:b/>
          <w:bCs/>
          <w:color w:val="auto"/>
          <w:sz w:val="28"/>
          <w:szCs w:val="28"/>
        </w:rPr>
        <w:t>份。本合同自双方签订之日起生效。</w:t>
      </w:r>
    </w:p>
    <w:p>
      <w:pPr>
        <w:spacing w:line="360" w:lineRule="auto"/>
        <w:ind w:firstLine="240" w:firstLineChars="100"/>
        <w:rPr>
          <w:rFonts w:hint="eastAsia" w:ascii="宋体" w:hAnsi="宋体" w:eastAsia="宋体" w:cs="宋体"/>
          <w:color w:val="auto"/>
          <w:sz w:val="24"/>
          <w:szCs w:val="24"/>
        </w:rPr>
      </w:pPr>
    </w:p>
    <w:p>
      <w:pPr>
        <w:adjustRightInd w:val="0"/>
        <w:snapToGrid w:val="0"/>
        <w:spacing w:line="360" w:lineRule="auto"/>
        <w:ind w:firstLine="560" w:firstLineChars="200"/>
        <w:rPr>
          <w:rFonts w:hint="eastAsia" w:ascii="宋体" w:hAnsi="宋体" w:eastAsia="宋体" w:cs="宋体"/>
          <w:color w:val="auto"/>
          <w:sz w:val="28"/>
          <w:szCs w:val="28"/>
        </w:rPr>
      </w:pP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建设单位(甲方)：</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法定代表人：</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（签章）</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经办人：</w:t>
      </w:r>
    </w:p>
    <w:p>
      <w:pPr>
        <w:pStyle w:val="8"/>
        <w:rPr>
          <w:rFonts w:hint="eastAsia"/>
        </w:rPr>
      </w:pP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施工单位(乙方)：</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法定代表人：</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（签章）</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开户银行：</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账号：</w:t>
      </w:r>
    </w:p>
    <w:p>
      <w:pPr>
        <w:spacing w:line="360" w:lineRule="auto"/>
        <w:ind w:firstLine="3360" w:firstLineChars="1400"/>
        <w:rPr>
          <w:rFonts w:hint="eastAsia" w:ascii="宋体" w:hAnsi="宋体" w:eastAsia="宋体" w:cs="宋体"/>
          <w:color w:val="auto"/>
          <w:sz w:val="24"/>
          <w:szCs w:val="24"/>
        </w:rPr>
      </w:pPr>
    </w:p>
    <w:p>
      <w:pPr>
        <w:spacing w:line="360" w:lineRule="auto"/>
        <w:ind w:firstLine="5520" w:firstLineChars="2300"/>
        <w:rPr>
          <w:rFonts w:hint="eastAsia" w:ascii="宋体" w:hAnsi="宋体" w:eastAsia="宋体" w:cs="宋体"/>
          <w:color w:val="auto"/>
          <w:sz w:val="24"/>
          <w:szCs w:val="24"/>
        </w:rPr>
      </w:pPr>
      <w:r>
        <w:rPr>
          <w:rFonts w:hint="eastAsia" w:ascii="宋体" w:hAnsi="宋体" w:eastAsia="宋体" w:cs="宋体"/>
          <w:color w:val="auto"/>
          <w:sz w:val="24"/>
          <w:szCs w:val="24"/>
        </w:rPr>
        <w:t>签订日期：</w:t>
      </w:r>
      <w:r>
        <w:rPr>
          <w:rFonts w:hint="eastAsia" w:hAnsi="宋体" w:cs="宋体"/>
          <w:color w:val="auto"/>
          <w:sz w:val="24"/>
          <w:szCs w:val="24"/>
          <w:lang w:val="en-US" w:eastAsia="zh-CN"/>
        </w:rPr>
        <w:t xml:space="preserve">  </w:t>
      </w:r>
      <w:r>
        <w:rPr>
          <w:rFonts w:hint="eastAsia" w:ascii="宋体" w:hAnsi="宋体" w:eastAsia="宋体" w:cs="宋体"/>
          <w:color w:val="auto"/>
          <w:sz w:val="24"/>
          <w:szCs w:val="24"/>
        </w:rPr>
        <w:t>年</w:t>
      </w:r>
      <w:r>
        <w:rPr>
          <w:rFonts w:hint="eastAsia" w:hAnsi="宋体" w:cs="宋体"/>
          <w:color w:val="auto"/>
          <w:sz w:val="24"/>
          <w:szCs w:val="24"/>
          <w:lang w:val="en-US" w:eastAsia="zh-CN"/>
        </w:rPr>
        <w:t xml:space="preserve">  </w:t>
      </w:r>
      <w:r>
        <w:rPr>
          <w:rFonts w:hint="eastAsia" w:ascii="宋体" w:hAnsi="宋体" w:eastAsia="宋体" w:cs="宋体"/>
          <w:color w:val="auto"/>
          <w:sz w:val="24"/>
          <w:szCs w:val="24"/>
        </w:rPr>
        <w:t>月</w:t>
      </w:r>
      <w:r>
        <w:rPr>
          <w:rFonts w:hint="eastAsia" w:hAnsi="宋体" w:cs="宋体"/>
          <w:color w:val="auto"/>
          <w:sz w:val="24"/>
          <w:szCs w:val="24"/>
          <w:lang w:val="en-US" w:eastAsia="zh-CN"/>
        </w:rPr>
        <w:t xml:space="preserve">  </w:t>
      </w:r>
      <w:r>
        <w:rPr>
          <w:rFonts w:hint="eastAsia" w:ascii="宋体" w:hAnsi="宋体" w:eastAsia="宋体" w:cs="宋体"/>
          <w:color w:val="auto"/>
          <w:sz w:val="24"/>
          <w:szCs w:val="24"/>
        </w:rPr>
        <w:t>日</w:t>
      </w:r>
    </w:p>
    <w:p>
      <w:pPr>
        <w:spacing w:line="360" w:lineRule="auto"/>
        <w:ind w:firstLine="3840" w:firstLineChars="1600"/>
        <w:rPr>
          <w:rFonts w:hint="eastAsia" w:ascii="宋体" w:hAnsi="宋体" w:eastAsia="宋体" w:cs="宋体"/>
          <w:color w:val="auto"/>
          <w:sz w:val="24"/>
          <w:szCs w:val="24"/>
        </w:rPr>
      </w:pPr>
    </w:p>
    <w:p>
      <w:pPr>
        <w:pStyle w:val="6"/>
        <w:rPr>
          <w:rFonts w:hint="eastAsia" w:ascii="宋体" w:hAnsi="宋体" w:eastAsia="宋体" w:cs="宋体"/>
          <w:color w:val="auto"/>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ind w:firstLine="560" w:firstLineChars="200"/>
        <w:rPr>
          <w:rFonts w:hint="eastAsia" w:ascii="宋体" w:hAnsi="宋体" w:eastAsia="宋体" w:cs="宋体"/>
          <w:color w:val="auto"/>
          <w:sz w:val="28"/>
          <w:szCs w:val="28"/>
        </w:rPr>
      </w:pPr>
    </w:p>
    <w:p>
      <w:pPr>
        <w:spacing w:line="360" w:lineRule="auto"/>
        <w:ind w:firstLine="480" w:firstLineChars="200"/>
        <w:rPr>
          <w:rFonts w:hint="eastAsia" w:ascii="宋体" w:hAnsi="宋体" w:eastAsia="宋体" w:cs="宋体"/>
          <w:color w:val="auto"/>
          <w:sz w:val="24"/>
        </w:rPr>
      </w:pPr>
    </w:p>
    <w:p>
      <w:pPr>
        <w:spacing w:line="360" w:lineRule="auto"/>
        <w:rPr>
          <w:rFonts w:hint="eastAsia" w:ascii="宋体" w:hAnsi="宋体" w:eastAsia="宋体" w:cs="宋体"/>
          <w:color w:val="auto"/>
          <w:sz w:val="28"/>
          <w:szCs w:val="40"/>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bookmarkEnd w:id="163"/>
      <w:bookmarkStart w:id="170" w:name="_Toc12364"/>
      <w:bookmarkStart w:id="171" w:name="_Toc13995"/>
      <w:bookmarkStart w:id="172" w:name="_Toc22709"/>
    </w:p>
    <w:p>
      <w:pPr>
        <w:pStyle w:val="3"/>
        <w:bidi w:val="0"/>
        <w:jc w:val="center"/>
        <w:rPr>
          <w:rFonts w:hint="eastAsia" w:ascii="宋体" w:hAnsi="宋体" w:eastAsia="宋体" w:cs="宋体"/>
          <w:color w:val="auto"/>
          <w:sz w:val="28"/>
          <w:szCs w:val="40"/>
        </w:rPr>
      </w:pPr>
    </w:p>
    <w:p>
      <w:pPr>
        <w:pStyle w:val="3"/>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70"/>
      <w:bookmarkEnd w:id="171"/>
      <w:bookmarkEnd w:id="172"/>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2"/>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73" w:name="_Toc3870"/>
    </w:p>
    <w:bookmarkEnd w:id="173"/>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74" w:name="_Toc7119"/>
      <w:bookmarkStart w:id="175" w:name="_Toc2471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74"/>
      <w:bookmarkEnd w:id="175"/>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4"/>
        <w:jc w:val="center"/>
        <w:rPr>
          <w:rFonts w:hint="eastAsia" w:ascii="宋体" w:hAnsi="宋体" w:eastAsia="宋体" w:cs="宋体"/>
          <w:color w:val="auto"/>
          <w:sz w:val="24"/>
          <w:highlight w:val="none"/>
        </w:rPr>
      </w:pPr>
      <w:bookmarkStart w:id="176" w:name="_Toc314237634"/>
      <w:bookmarkStart w:id="177" w:name="_Toc294650221"/>
      <w:bookmarkStart w:id="178" w:name="_Toc294689058"/>
      <w:bookmarkStart w:id="179" w:name="_Toc146"/>
      <w:bookmarkStart w:id="180" w:name="_Toc294649637"/>
      <w:bookmarkStart w:id="181" w:name="_Toc294650463"/>
      <w:bookmarkStart w:id="182" w:name="_Toc10678"/>
      <w:bookmarkStart w:id="183" w:name="_Toc294650361"/>
      <w:bookmarkStart w:id="184" w:name="_Toc1120"/>
      <w:bookmarkStart w:id="185" w:name="_Toc27991"/>
      <w:r>
        <w:rPr>
          <w:rFonts w:hint="eastAsia" w:ascii="宋体" w:hAnsi="宋体" w:eastAsia="宋体" w:cs="宋体"/>
          <w:color w:val="auto"/>
          <w:highlight w:val="none"/>
        </w:rPr>
        <w:t xml:space="preserve">第一部分   </w:t>
      </w:r>
      <w:bookmarkEnd w:id="176"/>
      <w:bookmarkEnd w:id="177"/>
      <w:bookmarkEnd w:id="178"/>
      <w:bookmarkEnd w:id="179"/>
      <w:bookmarkEnd w:id="180"/>
      <w:bookmarkEnd w:id="181"/>
      <w:bookmarkEnd w:id="182"/>
      <w:bookmarkEnd w:id="183"/>
      <w:r>
        <w:rPr>
          <w:rFonts w:hint="eastAsia" w:ascii="宋体" w:hAnsi="宋体" w:eastAsia="宋体" w:cs="宋体"/>
          <w:color w:val="auto"/>
          <w:highlight w:val="none"/>
          <w:lang w:eastAsia="zh-CN"/>
        </w:rPr>
        <w:t>响应函</w:t>
      </w:r>
      <w:bookmarkEnd w:id="184"/>
      <w:bookmarkEnd w:id="185"/>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 xml:space="preserve">府谷县住房和城乡建设局 </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86" w:name="_Toc314237635"/>
      <w:bookmarkStart w:id="187" w:name="_Toc294650362"/>
      <w:bookmarkStart w:id="188" w:name="_Toc294650464"/>
      <w:bookmarkStart w:id="189" w:name="_Toc294650222"/>
      <w:bookmarkStart w:id="190" w:name="_Toc294649638"/>
      <w:bookmarkStart w:id="191" w:name="_Toc16543"/>
      <w:bookmarkStart w:id="192" w:name="_Toc19904"/>
      <w:bookmarkStart w:id="193" w:name="_Toc294689059"/>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86"/>
      <w:bookmarkEnd w:id="187"/>
      <w:bookmarkEnd w:id="188"/>
      <w:bookmarkEnd w:id="189"/>
      <w:bookmarkEnd w:id="190"/>
      <w:bookmarkEnd w:id="191"/>
      <w:bookmarkEnd w:id="192"/>
      <w:bookmarkEnd w:id="193"/>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94" w:name="OLE_LINK5"/>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94"/>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bidi w:val="0"/>
        <w:ind w:left="714" w:leftChars="210" w:firstLine="0" w:firstLineChars="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195" w:name="_Hlk48720282"/>
      <w:bookmarkStart w:id="196" w:name="_Toc29232"/>
      <w:bookmarkStart w:id="197" w:name="_Toc25597_WPSOffice_Level2"/>
      <w:bookmarkStart w:id="198" w:name="_Toc5592"/>
      <w:bookmarkStart w:id="199" w:name="_Toc26334"/>
      <w:bookmarkStart w:id="200" w:name="_Toc24699_WPSOffice_Level2"/>
      <w:bookmarkStart w:id="201" w:name="_Toc29740_WPSOffice_Level2"/>
      <w:bookmarkStart w:id="202" w:name="_Toc8006"/>
      <w:bookmarkStart w:id="203" w:name="_Toc31114"/>
      <w:r>
        <w:rPr>
          <w:rFonts w:hint="eastAsia" w:ascii="宋体" w:hAnsi="宋体" w:eastAsia="宋体" w:cs="宋体"/>
          <w:color w:val="auto"/>
          <w:sz w:val="24"/>
          <w:szCs w:val="24"/>
          <w:lang w:eastAsia="zh-CN"/>
        </w:rPr>
        <w:t>完成采购内容所需的直接费、间接费、利润、税金及其他相关的一切费用</w:t>
      </w:r>
      <w:r>
        <w:rPr>
          <w:rFonts w:hint="eastAsia" w:ascii="宋体" w:hAnsi="宋体" w:eastAsia="宋体" w:cs="宋体"/>
          <w:color w:val="auto"/>
          <w:sz w:val="24"/>
          <w:szCs w:val="24"/>
          <w:lang w:val="zh-CN" w:eastAsia="zh-CN"/>
        </w:rPr>
        <w:t>，以及合同实施过程中的应预见及不可预见费用等完成合同规定责任和义务、达到合同目的的一切费用</w:t>
      </w:r>
      <w:bookmarkEnd w:id="195"/>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p>
    <w:bookmarkEnd w:id="196"/>
    <w:bookmarkEnd w:id="197"/>
    <w:bookmarkEnd w:id="198"/>
    <w:bookmarkEnd w:id="199"/>
    <w:bookmarkEnd w:id="200"/>
    <w:bookmarkEnd w:id="201"/>
    <w:bookmarkEnd w:id="202"/>
    <w:bookmarkEnd w:id="203"/>
    <w:p>
      <w:pPr>
        <w:bidi w:val="0"/>
        <w:rPr>
          <w:rFonts w:hint="eastAsia" w:ascii="宋体" w:hAnsi="宋体" w:eastAsia="宋体" w:cs="宋体"/>
          <w:color w:val="auto"/>
          <w:sz w:val="24"/>
          <w:szCs w:val="24"/>
        </w:rPr>
      </w:pPr>
    </w:p>
    <w:p>
      <w:pPr>
        <w:numPr>
          <w:ilvl w:val="0"/>
          <w:numId w:val="0"/>
        </w:numPr>
        <w:bidi w:val="0"/>
        <w:jc w:val="center"/>
        <w:rPr>
          <w:rFonts w:hint="default" w:ascii="宋体" w:hAnsi="宋体" w:eastAsia="宋体" w:cs="宋体"/>
          <w:b/>
          <w:bCs/>
          <w:color w:val="auto"/>
          <w:sz w:val="28"/>
          <w:szCs w:val="28"/>
          <w:lang w:val="en-US" w:eastAsia="zh-CN"/>
        </w:rPr>
      </w:pPr>
      <w:bookmarkStart w:id="204" w:name="_Toc23597"/>
      <w:bookmarkStart w:id="205" w:name="_Toc13567"/>
      <w:r>
        <w:rPr>
          <w:rFonts w:hint="eastAsia" w:ascii="宋体" w:hAnsi="宋体" w:eastAsia="宋体" w:cs="宋体"/>
          <w:b/>
          <w:bCs/>
          <w:color w:val="auto"/>
          <w:sz w:val="28"/>
          <w:szCs w:val="28"/>
          <w:lang w:eastAsia="zh-CN"/>
        </w:rPr>
        <w:t>二、</w:t>
      </w:r>
      <w:bookmarkEnd w:id="204"/>
      <w:bookmarkEnd w:id="205"/>
      <w:r>
        <w:rPr>
          <w:rFonts w:hint="eastAsia" w:hAnsi="宋体" w:cs="宋体"/>
          <w:b/>
          <w:bCs/>
          <w:color w:val="auto"/>
          <w:sz w:val="28"/>
          <w:szCs w:val="28"/>
          <w:lang w:val="en-US" w:eastAsia="zh-CN"/>
        </w:rPr>
        <w:t>投标预算</w:t>
      </w:r>
    </w:p>
    <w:p>
      <w:pPr>
        <w:pStyle w:val="42"/>
        <w:spacing w:line="240" w:lineRule="auto"/>
        <w:ind w:firstLine="0" w:firstLineChars="0"/>
        <w:jc w:val="both"/>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2"/>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06" w:name="_Toc314237640"/>
      <w:bookmarkStart w:id="207" w:name="_Toc294650363"/>
      <w:bookmarkStart w:id="208" w:name="_Toc294649639"/>
      <w:bookmarkStart w:id="209" w:name="_Toc294689060"/>
      <w:bookmarkStart w:id="210" w:name="_Toc294650223"/>
      <w:bookmarkStart w:id="211" w:name="_Toc21122"/>
      <w:bookmarkStart w:id="212" w:name="_Toc294650465"/>
      <w:bookmarkStart w:id="213" w:name="_Toc15790"/>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资格证明文件需附“谈判供应商</w:t>
      </w:r>
      <w:r>
        <w:rPr>
          <w:rFonts w:hint="eastAsia" w:ascii="宋体" w:hAnsi="宋体" w:eastAsia="宋体" w:cs="宋体"/>
          <w:b/>
          <w:sz w:val="21"/>
          <w:szCs w:val="13"/>
        </w:rPr>
        <w:t>须知前附表</w:t>
      </w:r>
      <w:r>
        <w:rPr>
          <w:rFonts w:hint="eastAsia" w:ascii="宋体" w:hAnsi="宋体" w:eastAsia="宋体" w:cs="宋体"/>
          <w:b/>
          <w:sz w:val="21"/>
          <w:szCs w:val="13"/>
          <w:lang w:eastAsia="zh-CN"/>
        </w:rPr>
        <w:t>”中供应商资质要求</w:t>
      </w:r>
      <w:r>
        <w:rPr>
          <w:rFonts w:hint="eastAsia" w:ascii="宋体" w:hAnsi="宋体" w:eastAsia="宋体" w:cs="宋体"/>
          <w:b/>
          <w:sz w:val="21"/>
          <w:szCs w:val="13"/>
        </w:rPr>
        <w:t>的复印件，由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1、供应商应具有独立承担民事责任能力的法人、其他组织或自然人。企业法人应提供合法有效的标识有统一社会信用代码的营业执照（附营业执照的202</w:t>
      </w:r>
      <w:r>
        <w:rPr>
          <w:rFonts w:hint="eastAsia" w:hAnsi="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lang w:val="en-US" w:eastAsia="zh-CN"/>
        </w:rPr>
        <w:t>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供应商需具备</w:t>
      </w:r>
      <w:r>
        <w:rPr>
          <w:rFonts w:hint="eastAsia" w:hAnsi="宋体" w:cs="宋体"/>
          <w:i w:val="0"/>
          <w:iCs w:val="0"/>
          <w:caps w:val="0"/>
          <w:color w:val="auto"/>
          <w:spacing w:val="0"/>
          <w:sz w:val="24"/>
          <w:szCs w:val="24"/>
          <w:shd w:val="clear" w:color="auto" w:fill="FFFFFF"/>
          <w:lang w:val="en-US" w:eastAsia="zh-CN"/>
        </w:rPr>
        <w:t>市政公用工程施工总承包三级</w:t>
      </w:r>
      <w:r>
        <w:rPr>
          <w:rFonts w:hint="eastAsia" w:ascii="宋体" w:hAnsi="宋体" w:eastAsia="宋体" w:cs="宋体"/>
          <w:i w:val="0"/>
          <w:iCs w:val="0"/>
          <w:caps w:val="0"/>
          <w:color w:val="auto"/>
          <w:spacing w:val="0"/>
          <w:sz w:val="24"/>
          <w:szCs w:val="24"/>
          <w:shd w:val="clear" w:color="auto" w:fill="FFFFFF"/>
        </w:rPr>
        <w:t>及其以上资质的独立企业法人，具备有效的安全生产许可证；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拟派往本项目的项目负责人必须为本单位的建造师，</w:t>
      </w:r>
      <w:r>
        <w:rPr>
          <w:rFonts w:hint="eastAsia" w:ascii="宋体" w:hAnsi="宋体" w:eastAsia="宋体" w:cs="宋体"/>
          <w:i w:val="0"/>
          <w:iCs w:val="0"/>
          <w:caps w:val="0"/>
          <w:color w:val="333333"/>
          <w:spacing w:val="0"/>
          <w:sz w:val="24"/>
          <w:szCs w:val="24"/>
          <w:shd w:val="clear" w:fill="FFFFFF"/>
          <w:vertAlign w:val="baseline"/>
        </w:rPr>
        <w:t>具</w:t>
      </w:r>
      <w:r>
        <w:rPr>
          <w:rFonts w:hint="eastAsia" w:cs="宋体"/>
          <w:i w:val="0"/>
          <w:iCs w:val="0"/>
          <w:caps w:val="0"/>
          <w:color w:val="333333"/>
          <w:spacing w:val="0"/>
          <w:sz w:val="24"/>
          <w:szCs w:val="24"/>
          <w:shd w:val="clear" w:fill="FFFFFF"/>
          <w:vertAlign w:val="baseline"/>
          <w:lang w:val="en-US" w:eastAsia="zh-CN"/>
        </w:rPr>
        <w:t>备市政公用工程专业二级及以上建造师注册证、</w:t>
      </w:r>
      <w:r>
        <w:rPr>
          <w:rFonts w:hint="default" w:ascii="宋体" w:hAnsi="宋体" w:eastAsia="宋体" w:cs="宋体"/>
          <w:color w:val="000000"/>
          <w:sz w:val="24"/>
          <w:szCs w:val="24"/>
          <w:lang w:val="en-US" w:eastAsia="zh-CN"/>
        </w:rPr>
        <w:t>有效的安全生产考核合格证书</w:t>
      </w:r>
      <w:r>
        <w:rPr>
          <w:rFonts w:hint="eastAsia" w:cs="宋体"/>
          <w:color w:val="000000"/>
          <w:sz w:val="24"/>
          <w:szCs w:val="24"/>
          <w:lang w:val="en-US" w:eastAsia="zh-CN"/>
        </w:rPr>
        <w:t>（B证）、</w:t>
      </w:r>
      <w:r>
        <w:rPr>
          <w:rFonts w:hint="eastAsia" w:ascii="宋体" w:hAnsi="宋体" w:eastAsia="宋体" w:cs="宋体"/>
          <w:i w:val="0"/>
          <w:iCs w:val="0"/>
          <w:caps w:val="0"/>
          <w:color w:val="333333"/>
          <w:spacing w:val="0"/>
          <w:sz w:val="24"/>
          <w:szCs w:val="24"/>
          <w:shd w:val="clear" w:fill="FFFFFF"/>
          <w:vertAlign w:val="baseline"/>
        </w:rPr>
        <w:t>社保经办机构出具的202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06</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07</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月份至少一个月的本企业社保缴纳证明材料（五险一金其中一项即可，应可查询）</w:t>
      </w:r>
      <w:r>
        <w:rPr>
          <w:rFonts w:hint="eastAsia" w:ascii="宋体" w:hAnsi="宋体" w:eastAsia="宋体" w:cs="宋体"/>
          <w:i w:val="0"/>
          <w:iCs w:val="0"/>
          <w:caps w:val="0"/>
          <w:color w:val="auto"/>
          <w:spacing w:val="0"/>
          <w:sz w:val="24"/>
          <w:szCs w:val="24"/>
          <w:shd w:val="clear" w:color="auto" w:fill="FFFFFF"/>
        </w:rPr>
        <w:t>且未担任其他在建工程项目的项目负责人；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财务状况报告：提供</w:t>
      </w:r>
      <w:r>
        <w:rPr>
          <w:rFonts w:hint="eastAsia" w:hAnsi="宋体" w:cs="宋体"/>
          <w:i w:val="0"/>
          <w:iCs w:val="0"/>
          <w:caps w:val="0"/>
          <w:color w:val="auto"/>
          <w:spacing w:val="0"/>
          <w:sz w:val="24"/>
          <w:szCs w:val="24"/>
          <w:shd w:val="clear" w:color="auto" w:fill="FFFFFF"/>
          <w:lang w:val="en-US" w:eastAsia="zh-CN"/>
        </w:rPr>
        <w:t>2020-</w:t>
      </w:r>
      <w:r>
        <w:rPr>
          <w:rFonts w:hint="eastAsia" w:ascii="宋体" w:hAnsi="宋体" w:eastAsia="宋体" w:cs="宋体"/>
          <w:i w:val="0"/>
          <w:iCs w:val="0"/>
          <w:caps w:val="0"/>
          <w:color w:val="auto"/>
          <w:spacing w:val="0"/>
          <w:sz w:val="24"/>
          <w:szCs w:val="24"/>
          <w:shd w:val="clear" w:color="auto" w:fill="FFFFFF"/>
        </w:rPr>
        <w:t>202</w:t>
      </w:r>
      <w:r>
        <w:rPr>
          <w:rFonts w:hint="eastAsia" w:hAnsi="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rPr>
        <w:t>税收缴纳证明：提供至投标截止时间已缴纳的至少三个月的纳税证明（银行缴费凭证）或完税证明，依法免税的单位应提供相关证明材料；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pStyle w:val="18"/>
        <w:spacing w:line="360" w:lineRule="auto"/>
        <w:ind w:left="476" w:leftChars="140" w:firstLine="0" w:firstLineChars="0"/>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bidi="ar-SA"/>
        </w:rPr>
        <w:t>10、供应商需提供具</w:t>
      </w:r>
      <w:r>
        <w:rPr>
          <w:rFonts w:hint="eastAsia" w:ascii="宋体" w:hAnsi="宋体" w:eastAsia="宋体" w:cs="宋体"/>
          <w:i w:val="0"/>
          <w:iCs w:val="0"/>
          <w:caps w:val="0"/>
          <w:color w:val="auto"/>
          <w:spacing w:val="0"/>
          <w:sz w:val="24"/>
          <w:szCs w:val="24"/>
          <w:shd w:val="clear" w:color="auto" w:fill="FFFFFF"/>
          <w:lang w:val="en-US" w:eastAsia="zh-CN"/>
        </w:rPr>
        <w:t>有履行合同所必需的设备和专业技术能力的承诺函；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6"/>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6"/>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8"/>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7"/>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w:t>
      </w:r>
      <w:r>
        <w:rPr>
          <w:rFonts w:hint="eastAsia" w:ascii="宋体" w:hAnsi="宋体" w:cs="宋体"/>
          <w:b w:val="0"/>
          <w:bCs w:val="0"/>
          <w:i w:val="0"/>
          <w:iCs w:val="0"/>
          <w:caps w:val="0"/>
          <w:color w:val="auto"/>
          <w:spacing w:val="0"/>
          <w:sz w:val="24"/>
          <w:szCs w:val="24"/>
          <w:shd w:val="clear" w:color="auto" w:fill="FFFFFF"/>
          <w:lang w:val="en-US" w:eastAsia="zh-CN" w:bidi="ar-SA"/>
        </w:rPr>
        <w:t>B证</w:t>
      </w:r>
      <w:r>
        <w:rPr>
          <w:rFonts w:hint="eastAsia" w:ascii="宋体" w:hAnsi="宋体" w:eastAsia="宋体" w:cs="宋体"/>
          <w:b w:val="0"/>
          <w:bCs w:val="0"/>
          <w:i w:val="0"/>
          <w:iCs w:val="0"/>
          <w:caps w:val="0"/>
          <w:color w:val="auto"/>
          <w:spacing w:val="0"/>
          <w:sz w:val="24"/>
          <w:szCs w:val="24"/>
          <w:shd w:val="clear" w:color="auto" w:fill="FFFFFF"/>
          <w:lang w:val="en-US" w:eastAsia="zh-CN" w:bidi="ar-SA"/>
        </w:rPr>
        <w:t>、社保经办机构出具的2023年0</w:t>
      </w:r>
      <w:r>
        <w:rPr>
          <w:rFonts w:hint="eastAsia" w:ascii="宋体" w:hAnsi="宋体" w:cs="宋体"/>
          <w:b w:val="0"/>
          <w:bCs w:val="0"/>
          <w:i w:val="0"/>
          <w:iCs w:val="0"/>
          <w:caps w:val="0"/>
          <w:color w:val="auto"/>
          <w:spacing w:val="0"/>
          <w:sz w:val="24"/>
          <w:szCs w:val="24"/>
          <w:shd w:val="clear" w:color="auto" w:fill="FFFFFF"/>
          <w:lang w:val="en-US" w:eastAsia="zh-CN" w:bidi="ar-SA"/>
        </w:rPr>
        <w:t>6</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月、0</w:t>
      </w:r>
      <w:r>
        <w:rPr>
          <w:rFonts w:hint="eastAsia" w:ascii="宋体" w:hAnsi="宋体" w:cs="宋体"/>
          <w:b w:val="0"/>
          <w:bCs w:val="0"/>
          <w:i w:val="0"/>
          <w:iCs w:val="0"/>
          <w:caps w:val="0"/>
          <w:color w:val="auto"/>
          <w:spacing w:val="0"/>
          <w:sz w:val="24"/>
          <w:szCs w:val="24"/>
          <w:shd w:val="clear" w:color="auto" w:fill="FFFFFF"/>
          <w:lang w:val="en-US" w:eastAsia="zh-CN" w:bidi="ar-SA"/>
        </w:rPr>
        <w:t>7</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月或0</w:t>
      </w:r>
      <w:r>
        <w:rPr>
          <w:rFonts w:hint="eastAsia" w:ascii="宋体" w:hAnsi="宋体" w:cs="宋体"/>
          <w:b w:val="0"/>
          <w:bCs w:val="0"/>
          <w:i w:val="0"/>
          <w:iCs w:val="0"/>
          <w:caps w:val="0"/>
          <w:color w:val="auto"/>
          <w:spacing w:val="0"/>
          <w:sz w:val="24"/>
          <w:szCs w:val="24"/>
          <w:shd w:val="clear" w:color="auto" w:fill="FFFFFF"/>
          <w:lang w:val="en-US" w:eastAsia="zh-CN" w:bidi="ar-SA"/>
        </w:rPr>
        <w:t>8</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月份至少一个月的社保经办机构出具的本企业社保缴纳证明材料</w:t>
      </w:r>
      <w:r>
        <w:rPr>
          <w:rFonts w:hint="eastAsia" w:ascii="宋体" w:hAnsi="宋体" w:cs="宋体"/>
          <w:b w:val="0"/>
          <w:bCs w:val="0"/>
          <w:i w:val="0"/>
          <w:iCs w:val="0"/>
          <w:caps w:val="0"/>
          <w:color w:val="auto"/>
          <w:spacing w:val="0"/>
          <w:sz w:val="24"/>
          <w:szCs w:val="24"/>
          <w:shd w:val="clear" w:color="auto" w:fill="FFFFFF"/>
          <w:lang w:val="en-US" w:eastAsia="zh-CN" w:bidi="ar-SA"/>
        </w:rPr>
        <w:t>复印件</w:t>
      </w:r>
      <w:r>
        <w:rPr>
          <w:rFonts w:hint="eastAsia" w:ascii="宋体" w:hAnsi="宋体" w:eastAsia="宋体" w:cs="宋体"/>
          <w:b w:val="0"/>
          <w:bCs w:val="0"/>
          <w:i w:val="0"/>
          <w:iCs w:val="0"/>
          <w:caps w:val="0"/>
          <w:color w:val="auto"/>
          <w:spacing w:val="0"/>
          <w:sz w:val="24"/>
          <w:szCs w:val="24"/>
          <w:shd w:val="clear" w:color="auto" w:fill="FFFFFF"/>
          <w:lang w:val="en-US" w:eastAsia="zh-CN" w:bidi="ar-SA"/>
        </w:rPr>
        <w:t>（五险一金其中一项即可，应可查询）</w:t>
      </w:r>
      <w:r>
        <w:rPr>
          <w:rFonts w:hint="eastAsia" w:ascii="宋体" w:hAnsi="宋体" w:cs="宋体"/>
          <w:b w:val="0"/>
          <w:bCs w:val="0"/>
          <w:i w:val="0"/>
          <w:iCs w:val="0"/>
          <w:caps w:val="0"/>
          <w:color w:val="auto"/>
          <w:spacing w:val="0"/>
          <w:sz w:val="24"/>
          <w:szCs w:val="24"/>
          <w:shd w:val="clear" w:color="auto" w:fill="FFFFFF"/>
          <w:lang w:val="en-US" w:eastAsia="zh-CN" w:bidi="ar-SA"/>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17"/>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14"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pStyle w:val="2"/>
        <w:rPr>
          <w:rFonts w:hint="eastAsia" w:ascii="宋体" w:hAnsi="宋体" w:eastAsia="宋体" w:cs="宋体"/>
          <w:b/>
          <w:sz w:val="28"/>
          <w:szCs w:val="28"/>
          <w:lang w:val="en-US" w:eastAsia="zh-CN"/>
        </w:rPr>
      </w:pPr>
    </w:p>
    <w:p>
      <w:pPr>
        <w:pStyle w:val="2"/>
        <w:rPr>
          <w:rFonts w:hint="eastAsia" w:ascii="宋体" w:hAnsi="宋体" w:eastAsia="宋体" w:cs="宋体"/>
          <w:b/>
          <w:sz w:val="28"/>
          <w:szCs w:val="28"/>
          <w:lang w:val="en-US" w:eastAsia="zh-CN"/>
        </w:rPr>
      </w:pPr>
    </w:p>
    <w:p>
      <w:pPr>
        <w:pStyle w:val="2"/>
        <w:rPr>
          <w:rFonts w:hint="eastAsia" w:ascii="宋体" w:hAnsi="宋体" w:eastAsia="宋体" w:cs="宋体"/>
          <w:b/>
          <w:sz w:val="28"/>
          <w:szCs w:val="28"/>
          <w:lang w:val="en-US" w:eastAsia="zh-CN"/>
        </w:rPr>
      </w:pPr>
    </w:p>
    <w:p>
      <w:pPr>
        <w:numPr>
          <w:ilvl w:val="0"/>
          <w:numId w:val="0"/>
        </w:numPr>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14"/>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wordWrap w:val="0"/>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43"/>
        <w:jc w:val="left"/>
        <w:rPr>
          <w:rFonts w:hint="eastAsia" w:ascii="宋体" w:hAnsi="宋体" w:eastAsia="宋体" w:cs="宋体"/>
          <w:b/>
          <w:color w:val="auto"/>
          <w:sz w:val="24"/>
          <w:highlight w:val="none"/>
          <w:lang w:eastAsia="zh-CN"/>
        </w:rPr>
      </w:pPr>
    </w:p>
    <w:p>
      <w:pPr>
        <w:pStyle w:val="43"/>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pStyle w:val="5"/>
        <w:bidi w:val="0"/>
        <w:jc w:val="both"/>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3    </w:t>
      </w:r>
    </w:p>
    <w:p>
      <w:pPr>
        <w:pStyle w:val="5"/>
        <w:bidi w:val="0"/>
        <w:ind w:firstLine="964" w:firstLineChars="400"/>
        <w:jc w:val="both"/>
        <w:rPr>
          <w:rFonts w:hint="eastAsia" w:ascii="宋体" w:hAnsi="宋体" w:eastAsia="宋体" w:cs="宋体"/>
          <w:b/>
          <w:color w:val="auto"/>
          <w:sz w:val="24"/>
          <w:highlight w:val="none"/>
          <w:lang w:val="en-US" w:eastAsia="zh-CN"/>
        </w:rPr>
      </w:pPr>
    </w:p>
    <w:p>
      <w:pPr>
        <w:pStyle w:val="5"/>
        <w:bidi w:val="0"/>
        <w:ind w:firstLine="1205" w:firstLineChars="400"/>
        <w:jc w:val="both"/>
        <w:rPr>
          <w:rFonts w:hint="eastAsia" w:ascii="宋体" w:hAnsi="宋体" w:eastAsia="宋体" w:cs="宋体"/>
          <w:color w:val="auto"/>
          <w:sz w:val="24"/>
          <w:szCs w:val="24"/>
        </w:rPr>
      </w:pPr>
      <w:r>
        <w:rPr>
          <w:rFonts w:hint="eastAsia" w:ascii="宋体" w:hAnsi="宋体" w:eastAsia="宋体" w:cs="宋体"/>
          <w:b/>
          <w:bCs w:val="0"/>
          <w:color w:val="auto"/>
          <w:kern w:val="0"/>
          <w:sz w:val="30"/>
          <w:szCs w:val="30"/>
          <w:highlight w:val="none"/>
          <w:lang w:val="en-US" w:eastAsia="zh-CN" w:bidi="ar-SA"/>
        </w:rPr>
        <w:t>具有履行合同所必需的设备和专业技术能力的承诺函</w:t>
      </w:r>
    </w:p>
    <w:p>
      <w:pPr>
        <w:spacing w:line="480" w:lineRule="auto"/>
        <w:ind w:firstLine="480"/>
        <w:rPr>
          <w:rFonts w:hint="eastAsia" w:ascii="宋体" w:hAnsi="宋体" w:eastAsia="宋体" w:cs="宋体"/>
          <w:b/>
          <w:color w:val="auto"/>
          <w:sz w:val="24"/>
          <w:szCs w:val="24"/>
          <w:highlight w:val="none"/>
        </w:rPr>
      </w:pPr>
    </w:p>
    <w:p>
      <w:pPr>
        <w:spacing w:line="480" w:lineRule="auto"/>
        <w:ind w:firstLine="480"/>
        <w:rPr>
          <w:rFonts w:hint="eastAsia" w:ascii="宋体" w:hAnsi="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cs="宋体"/>
          <w:b/>
          <w:color w:val="auto"/>
          <w:sz w:val="24"/>
          <w:szCs w:val="24"/>
          <w:highlight w:val="none"/>
          <w:u w:val="single"/>
          <w:lang w:val="en-US" w:eastAsia="zh-CN"/>
        </w:rPr>
        <w:t xml:space="preserve">        （采购人）         </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2"/>
        <w:rPr>
          <w:rFonts w:hint="eastAsia" w:ascii="宋体" w:hAnsi="宋体" w:eastAsia="宋体" w:cs="宋体"/>
          <w:color w:val="auto"/>
          <w:kern w:val="0"/>
          <w:sz w:val="24"/>
          <w:szCs w:val="24"/>
          <w:highlight w:val="none"/>
          <w:lang w:val="en-US" w:eastAsia="zh-CN" w:bidi="ar-SA"/>
        </w:rPr>
      </w:pPr>
    </w:p>
    <w:p>
      <w:pPr>
        <w:pStyle w:val="2"/>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谈判供应商全称（公章）：</w:t>
      </w:r>
      <w:r>
        <w:rPr>
          <w:rFonts w:hint="eastAsia" w:ascii="宋体" w:hAnsi="宋体" w:cs="宋体"/>
          <w:color w:val="auto"/>
          <w:sz w:val="24"/>
          <w:u w:val="single"/>
          <w:lang w:val="en-US" w:eastAsia="zh-CN"/>
        </w:rPr>
        <w:t xml:space="preserve">                                     </w:t>
      </w:r>
    </w:p>
    <w:p>
      <w:pPr>
        <w:spacing w:line="500" w:lineRule="exact"/>
        <w:ind w:firstLine="570"/>
        <w:textAlignment w:val="baseline"/>
        <w:rPr>
          <w:rFonts w:hint="default" w:ascii="宋体" w:hAnsi="宋体" w:eastAsia="宋体" w:cs="宋体"/>
          <w:color w:val="auto"/>
          <w:sz w:val="24"/>
          <w:u w:val="single"/>
          <w:lang w:val="en-US" w:eastAsia="zh-CN"/>
        </w:rPr>
      </w:pPr>
      <w:r>
        <w:rPr>
          <w:rFonts w:hint="eastAsia" w:ascii="宋体" w:hAnsi="宋体" w:cs="宋体"/>
          <w:color w:val="auto"/>
          <w:sz w:val="24"/>
        </w:rPr>
        <w:t>法定代表人或</w:t>
      </w:r>
      <w:r>
        <w:rPr>
          <w:rFonts w:hint="eastAsia" w:ascii="宋体" w:hAnsi="宋体" w:cs="宋体"/>
          <w:color w:val="auto"/>
          <w:sz w:val="24"/>
          <w:lang w:eastAsia="zh-CN"/>
        </w:rPr>
        <w:t>被授权人</w:t>
      </w:r>
      <w:r>
        <w:rPr>
          <w:rFonts w:hint="eastAsia" w:ascii="宋体" w:hAnsi="宋体" w:cs="宋体"/>
          <w:color w:val="auto"/>
          <w:sz w:val="24"/>
        </w:rPr>
        <w:t>（签字或盖章）：</w:t>
      </w:r>
      <w:r>
        <w:rPr>
          <w:rFonts w:hint="eastAsia" w:ascii="宋体" w:hAnsi="宋体" w:cs="宋体"/>
          <w:color w:val="auto"/>
          <w:sz w:val="24"/>
          <w:u w:val="single"/>
          <w:lang w:val="en-US" w:eastAsia="zh-CN"/>
        </w:rPr>
        <w:t xml:space="preserve">                         </w:t>
      </w:r>
    </w:p>
    <w:p>
      <w:pPr>
        <w:pStyle w:val="2"/>
        <w:textAlignment w:val="baseline"/>
        <w:rPr>
          <w:color w:val="auto"/>
        </w:rPr>
      </w:pPr>
    </w:p>
    <w:p>
      <w:pPr>
        <w:pStyle w:val="6"/>
        <w:jc w:val="right"/>
        <w:rPr>
          <w:rFonts w:hint="eastAsia" w:ascii="宋体" w:hAnsi="宋体" w:cs="宋体"/>
          <w:color w:val="auto"/>
          <w:sz w:val="24"/>
        </w:rPr>
      </w:pPr>
      <w:r>
        <w:rPr>
          <w:rFonts w:hint="eastAsia" w:ascii="宋体" w:hAnsi="宋体" w:cs="宋体"/>
          <w:color w:val="auto"/>
          <w:sz w:val="24"/>
        </w:rPr>
        <w:t xml:space="preserve">                                             </w:t>
      </w:r>
    </w:p>
    <w:p>
      <w:pPr>
        <w:pStyle w:val="6"/>
        <w:jc w:val="center"/>
        <w:rPr>
          <w:rFonts w:hint="eastAsia" w:ascii="宋体" w:hAnsi="宋体" w:eastAsia="宋体" w:cs="宋体"/>
          <w:b w:val="0"/>
          <w:bCs w:val="0"/>
          <w:color w:val="auto"/>
          <w:sz w:val="24"/>
          <w:highlight w:val="none"/>
        </w:rPr>
      </w:pPr>
      <w:r>
        <w:rPr>
          <w:rFonts w:hint="eastAsia" w:ascii="宋体" w:hAnsi="宋体" w:cs="宋体"/>
          <w:color w:val="auto"/>
          <w:sz w:val="24"/>
          <w:lang w:val="en-US" w:eastAsia="zh-CN"/>
        </w:rPr>
        <w:t xml:space="preserve">                          </w:t>
      </w:r>
      <w:r>
        <w:rPr>
          <w:rFonts w:hint="eastAsia" w:ascii="宋体" w:hAnsi="宋体" w:cs="宋体"/>
          <w:color w:val="auto"/>
          <w:sz w:val="24"/>
        </w:rPr>
        <w:t xml:space="preserve"> </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spacing w:line="500" w:lineRule="exact"/>
        <w:ind w:firstLine="570"/>
        <w:textAlignment w:val="baseline"/>
        <w:rPr>
          <w:rFonts w:ascii="宋体" w:hAnsi="宋体" w:cs="宋体"/>
          <w:color w:val="auto"/>
          <w:sz w:val="24"/>
        </w:rPr>
      </w:pPr>
    </w:p>
    <w:p>
      <w:pPr>
        <w:pStyle w:val="43"/>
        <w:jc w:val="both"/>
        <w:rPr>
          <w:rFonts w:hint="eastAsia" w:ascii="宋体" w:hAnsi="宋体" w:eastAsia="宋体" w:cs="宋体"/>
          <w:b/>
          <w:color w:val="auto"/>
          <w:sz w:val="24"/>
          <w:highlight w:val="none"/>
          <w:lang w:eastAsia="zh-CN"/>
        </w:rPr>
      </w:pPr>
    </w:p>
    <w:p>
      <w:pPr>
        <w:pStyle w:val="43"/>
        <w:jc w:val="both"/>
        <w:rPr>
          <w:rFonts w:hint="eastAsia" w:ascii="宋体" w:hAnsi="宋体" w:eastAsia="宋体" w:cs="宋体"/>
          <w:b/>
          <w:color w:val="auto"/>
          <w:sz w:val="24"/>
          <w:highlight w:val="none"/>
          <w:lang w:eastAsia="zh-CN"/>
        </w:rPr>
      </w:pPr>
    </w:p>
    <w:p>
      <w:pPr>
        <w:pStyle w:val="43"/>
        <w:jc w:val="both"/>
        <w:rPr>
          <w:rFonts w:hint="eastAsia" w:ascii="宋体" w:hAnsi="宋体" w:eastAsia="宋体" w:cs="宋体"/>
          <w:b/>
          <w:color w:val="auto"/>
          <w:sz w:val="24"/>
          <w:highlight w:val="none"/>
          <w:lang w:eastAsia="zh-CN"/>
        </w:rPr>
      </w:pPr>
    </w:p>
    <w:p>
      <w:pPr>
        <w:pStyle w:val="43"/>
        <w:jc w:val="both"/>
        <w:rPr>
          <w:rFonts w:hint="eastAsia" w:ascii="宋体" w:hAnsi="宋体" w:eastAsia="宋体" w:cs="宋体"/>
          <w:b/>
          <w:color w:val="auto"/>
          <w:sz w:val="24"/>
          <w:highlight w:val="none"/>
          <w:lang w:eastAsia="zh-CN"/>
        </w:rPr>
      </w:pPr>
    </w:p>
    <w:p>
      <w:pPr>
        <w:pStyle w:val="43"/>
        <w:jc w:val="both"/>
        <w:rPr>
          <w:rFonts w:hint="eastAsia" w:ascii="宋体" w:hAnsi="宋体" w:eastAsia="宋体" w:cs="宋体"/>
          <w:b/>
          <w:color w:val="auto"/>
          <w:sz w:val="24"/>
          <w:highlight w:val="none"/>
          <w:lang w:eastAsia="zh-CN"/>
        </w:rPr>
      </w:pPr>
    </w:p>
    <w:p>
      <w:pPr>
        <w:pStyle w:val="43"/>
        <w:jc w:val="both"/>
        <w:rPr>
          <w:rFonts w:hint="eastAsia" w:ascii="宋体" w:hAnsi="宋体" w:eastAsia="宋体" w:cs="宋体"/>
          <w:b/>
          <w:color w:val="auto"/>
          <w:sz w:val="24"/>
          <w:highlight w:val="none"/>
          <w:lang w:eastAsia="zh-CN"/>
        </w:rPr>
      </w:pPr>
    </w:p>
    <w:p>
      <w:pPr>
        <w:pStyle w:val="43"/>
        <w:jc w:val="center"/>
        <w:rPr>
          <w:rFonts w:hint="eastAsia" w:ascii="宋体" w:hAnsi="宋体" w:eastAsia="宋体" w:cs="宋体"/>
        </w:rPr>
      </w:pPr>
    </w:p>
    <w:p>
      <w:pPr>
        <w:spacing w:line="500" w:lineRule="exact"/>
        <w:ind w:right="11"/>
        <w:rPr>
          <w:rFonts w:hint="eastAsia" w:ascii="宋体" w:hAnsi="宋体" w:eastAsia="宋体" w:cs="宋体"/>
          <w:b/>
          <w:color w:val="auto"/>
          <w:sz w:val="24"/>
          <w:highlight w:val="none"/>
          <w:lang w:eastAsia="zh-CN"/>
        </w:rPr>
      </w:pPr>
    </w:p>
    <w:p>
      <w:pPr>
        <w:spacing w:line="500" w:lineRule="exact"/>
        <w:ind w:right="11"/>
        <w:rPr>
          <w:rFonts w:hint="eastAsia" w:ascii="宋体" w:hAnsi="宋体" w:eastAsia="宋体" w:cs="宋体"/>
          <w:b/>
          <w:color w:val="auto"/>
          <w:sz w:val="24"/>
          <w:highlight w:val="none"/>
          <w:lang w:eastAsia="zh-CN"/>
        </w:rPr>
      </w:pPr>
    </w:p>
    <w:p>
      <w:pPr>
        <w:spacing w:line="500" w:lineRule="exact"/>
        <w:ind w:right="11"/>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4 </w:t>
      </w:r>
    </w:p>
    <w:p>
      <w:pPr>
        <w:spacing w:line="500" w:lineRule="exact"/>
        <w:ind w:right="11" w:firstLine="3614" w:firstLineChars="1500"/>
        <w:rPr>
          <w:rFonts w:hint="eastAsia" w:ascii="宋体" w:hAnsi="宋体" w:eastAsia="宋体" w:cs="宋体"/>
          <w:b/>
          <w:bCs/>
          <w:sz w:val="24"/>
          <w:szCs w:val="32"/>
          <w:u w:val="none"/>
          <w:lang w:val="en-US" w:eastAsia="zh-CN" w:bidi="ar-SA"/>
        </w:rPr>
      </w:pPr>
      <w:r>
        <w:rPr>
          <w:rFonts w:hint="eastAsia" w:ascii="宋体" w:hAnsi="宋体" w:eastAsia="宋体" w:cs="宋体"/>
          <w:b/>
          <w:bCs/>
          <w:sz w:val="24"/>
          <w:szCs w:val="32"/>
          <w:u w:val="none"/>
          <w:lang w:val="en-US" w:eastAsia="zh-CN" w:bidi="ar-SA"/>
        </w:rPr>
        <w:t>供应商书面声明函</w:t>
      </w:r>
    </w:p>
    <w:p>
      <w:pPr>
        <w:spacing w:line="500" w:lineRule="exact"/>
        <w:ind w:right="11" w:firstLine="680" w:firstLineChars="200"/>
        <w:rPr>
          <w:rFonts w:hint="eastAsia" w:ascii="宋体" w:hAnsi="宋体" w:eastAsia="宋体" w:cs="宋体"/>
        </w:rPr>
      </w:pP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6"/>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3"/>
        <w:jc w:val="left"/>
        <w:rPr>
          <w:rFonts w:hint="eastAsia" w:ascii="宋体" w:hAnsi="宋体" w:eastAsia="宋体" w:cs="宋体"/>
          <w:lang w:val="en-US"/>
        </w:rPr>
      </w:pPr>
      <w:bookmarkStart w:id="215" w:name="_Toc26915"/>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5</w:t>
      </w:r>
    </w:p>
    <w:p>
      <w:pPr>
        <w:pStyle w:val="8"/>
        <w:ind w:left="0" w:leftChars="0" w:firstLine="0" w:firstLineChars="0"/>
        <w:jc w:val="center"/>
        <w:rPr>
          <w:rFonts w:hint="eastAsia" w:ascii="宋体" w:hAnsi="宋体" w:eastAsia="宋体" w:cs="宋体"/>
          <w:b/>
          <w:color w:val="000000"/>
          <w:sz w:val="30"/>
          <w:szCs w:val="30"/>
          <w:highlight w:val="none"/>
          <w:lang w:val="en-US" w:eastAsia="zh-CN"/>
        </w:rPr>
      </w:pPr>
    </w:p>
    <w:p>
      <w:pPr>
        <w:pStyle w:val="8"/>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hAnsi="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8"/>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7"/>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bookmarkEnd w:id="215"/>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spacing w:line="500" w:lineRule="exact"/>
        <w:textAlignment w:val="baseline"/>
        <w:rPr>
          <w:rFonts w:hint="eastAsia" w:ascii="宋体" w:hAnsi="宋体" w:eastAsia="宋体" w:cs="宋体"/>
          <w:b/>
          <w:color w:val="auto"/>
          <w:sz w:val="28"/>
          <w:szCs w:val="28"/>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4"/>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本公司（联合体）郑重声明，根据《政府采购促进中小企业发展管理办法》（财库﹝2020﹞46 号）的规定，本公司</w:t>
      </w:r>
      <w:r>
        <w:rPr>
          <w:rFonts w:hint="eastAsia" w:ascii="宋体" w:hAnsi="宋体" w:eastAsia="宋体" w:cs="宋体"/>
          <w:color w:val="000000" w:themeColor="text1"/>
          <w:sz w:val="24"/>
          <w:szCs w:val="24"/>
          <w:u w:val="none"/>
          <w14:textFill>
            <w14:solidFill>
              <w14:schemeClr w14:val="tx1"/>
            </w14:solidFill>
          </w14:textFill>
        </w:rPr>
        <w:t>（联合体）</w:t>
      </w:r>
      <w:r>
        <w:rPr>
          <w:rFonts w:hint="eastAsia" w:ascii="宋体" w:hAnsi="宋体" w:eastAsia="宋体" w:cs="宋体"/>
          <w:color w:val="000000" w:themeColor="text1"/>
          <w:sz w:val="24"/>
          <w:szCs w:val="24"/>
          <w14:textFill>
            <w14:solidFill>
              <w14:schemeClr w14:val="tx1"/>
            </w14:solidFill>
          </w14:textFill>
        </w:rPr>
        <w:t>参加</w:t>
      </w:r>
      <w:r>
        <w:rPr>
          <w:rFonts w:hint="eastAsia" w:ascii="宋体" w:hAnsi="宋体" w:eastAsia="宋体" w:cs="宋体"/>
          <w:color w:val="000000" w:themeColor="text1"/>
          <w:sz w:val="24"/>
          <w:szCs w:val="24"/>
          <w:u w:val="single"/>
          <w14:textFill>
            <w14:solidFill>
              <w14:schemeClr w14:val="tx1"/>
            </w14:solidFill>
          </w14:textFill>
        </w:rPr>
        <w:t>（单位名称）</w:t>
      </w:r>
      <w:r>
        <w:rPr>
          <w:rFonts w:hint="eastAsia" w:ascii="宋体" w:hAnsi="宋体" w:eastAsia="宋体" w:cs="宋体"/>
          <w:color w:val="000000" w:themeColor="text1"/>
          <w:sz w:val="24"/>
          <w:szCs w:val="24"/>
          <w14:textFill>
            <w14:solidFill>
              <w14:schemeClr w14:val="tx1"/>
            </w14:solidFill>
          </w14:textFill>
        </w:rPr>
        <w:t>的</w:t>
      </w:r>
      <w:r>
        <w:rPr>
          <w:rFonts w:hint="eastAsia" w:ascii="宋体" w:hAnsi="宋体" w:eastAsia="宋体" w:cs="宋体"/>
          <w:color w:val="000000" w:themeColor="text1"/>
          <w:sz w:val="24"/>
          <w:szCs w:val="24"/>
          <w:u w:val="single"/>
          <w14:textFill>
            <w14:solidFill>
              <w14:schemeClr w14:val="tx1"/>
            </w14:solidFill>
          </w14:textFill>
        </w:rPr>
        <w:t>（项目名称）</w:t>
      </w:r>
      <w:r>
        <w:rPr>
          <w:rFonts w:hint="eastAsia" w:ascii="宋体" w:hAnsi="宋体" w:eastAsia="宋体" w:cs="宋体"/>
          <w:color w:val="000000" w:themeColor="text1"/>
          <w:sz w:val="24"/>
          <w:szCs w:val="24"/>
          <w14:textFill>
            <w14:solidFill>
              <w14:schemeClr w14:val="tx1"/>
            </w14:solidFill>
          </w14:textFill>
        </w:rPr>
        <w:t>采购活动，</w:t>
      </w:r>
      <w:r>
        <w:rPr>
          <w:rFonts w:hint="eastAsia" w:ascii="宋体" w:hAnsi="宋体" w:eastAsia="宋体" w:cs="宋体"/>
          <w:color w:val="000000" w:themeColor="text1"/>
          <w:sz w:val="24"/>
          <w:szCs w:val="24"/>
          <w:lang w:val="en-US" w:eastAsia="zh-CN"/>
          <w14:textFill>
            <w14:solidFill>
              <w14:schemeClr w14:val="tx1"/>
            </w14:solidFill>
          </w14:textFill>
        </w:rPr>
        <w:t>工程的施工单位全部为符合政策要求的中小企业（或者：服务全部由符合政策要求的中小企业承接）</w:t>
      </w:r>
      <w:r>
        <w:rPr>
          <w:rFonts w:hint="eastAsia" w:ascii="宋体" w:hAnsi="宋体" w:eastAsia="宋体" w:cs="宋体"/>
          <w:color w:val="000000" w:themeColor="text1"/>
          <w:sz w:val="24"/>
          <w:szCs w:val="24"/>
          <w14:textFill>
            <w14:solidFill>
              <w14:schemeClr w14:val="tx1"/>
            </w14:solidFill>
          </w14:textFill>
        </w:rPr>
        <w:t>。相关企业（含联合体中的中小企业、签订分包意向协议的中小企业）的具体情况如下：</w:t>
      </w:r>
    </w:p>
    <w:p>
      <w:pPr>
        <w:pStyle w:val="4"/>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14:textFill>
            <w14:solidFill>
              <w14:schemeClr w14:val="tx1"/>
            </w14:solidFill>
          </w14:textFill>
        </w:rPr>
      </w:pPr>
    </w:p>
    <w:p>
      <w:pPr>
        <w:pStyle w:val="24"/>
        <w:pageBreakBefore w:val="0"/>
        <w:widowControl w:val="0"/>
        <w:numPr>
          <w:ilvl w:val="0"/>
          <w:numId w:val="7"/>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 xml:space="preserve">（标的名称） </w:t>
      </w:r>
      <w:r>
        <w:rPr>
          <w:rFonts w:hint="eastAsia" w:ascii="宋体" w:hAnsi="宋体" w:eastAsia="宋体" w:cs="宋体"/>
          <w:color w:val="000000" w:themeColor="text1"/>
          <w:sz w:val="24"/>
          <w:szCs w:val="24"/>
          <w14:textFill>
            <w14:solidFill>
              <w14:schemeClr w14:val="tx1"/>
            </w14:solidFill>
          </w14:textFill>
        </w:rPr>
        <w:t>，属于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人，营业收入为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中型企业、 小型企业、微型企业</w:t>
      </w:r>
      <w:r>
        <w:rPr>
          <w:rFonts w:hint="eastAsia" w:ascii="宋体" w:hAnsi="宋体" w:eastAsia="宋体" w:cs="宋体"/>
          <w:color w:val="000000" w:themeColor="text1"/>
          <w:sz w:val="24"/>
          <w:szCs w:val="24"/>
          <w14:textFill>
            <w14:solidFill>
              <w14:schemeClr w14:val="tx1"/>
            </w14:solidFill>
          </w14:textFill>
        </w:rPr>
        <w:t xml:space="preserve">）； </w:t>
      </w:r>
    </w:p>
    <w:p>
      <w:pPr>
        <w:pStyle w:val="24"/>
        <w:pageBreakBefore w:val="0"/>
        <w:widowControl w:val="0"/>
        <w:numPr>
          <w:ilvl w:val="0"/>
          <w:numId w:val="7"/>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（标的名称）</w:t>
      </w:r>
      <w:r>
        <w:rPr>
          <w:rFonts w:hint="eastAsia" w:ascii="宋体" w:hAnsi="宋体" w:eastAsia="宋体" w:cs="宋体"/>
          <w:color w:val="000000" w:themeColor="text1"/>
          <w:sz w:val="24"/>
          <w:szCs w:val="24"/>
          <w14:textFill>
            <w14:solidFill>
              <w14:schemeClr w14:val="tx1"/>
            </w14:solidFill>
          </w14:textFill>
        </w:rPr>
        <w:t xml:space="preserve"> ，属于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人，营业收入为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中型企业、 小型企业、微型企业</w:t>
      </w:r>
      <w:r>
        <w:rPr>
          <w:rFonts w:hint="eastAsia" w:ascii="宋体" w:hAnsi="宋体" w:eastAsia="宋体" w:cs="宋体"/>
          <w:color w:val="000000" w:themeColor="text1"/>
          <w:sz w:val="24"/>
          <w:szCs w:val="24"/>
          <w14:textFill>
            <w14:solidFill>
              <w14:schemeClr w14:val="tx1"/>
            </w14:solidFill>
          </w14:textFill>
        </w:rPr>
        <w:t>）；</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本企业对上述声明内容的真实性负责。如有虚假，将依法承担相应责任。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企业名称（盖章）：</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w:t>
      </w:r>
      <w:r>
        <w:rPr>
          <w:rFonts w:hint="eastAsia" w:ascii="宋体" w:hAnsi="宋体" w:eastAsia="宋体" w:cs="宋体"/>
          <w:color w:val="000000" w:themeColor="text1"/>
          <w:sz w:val="24"/>
          <w:szCs w:val="24"/>
          <w:lang w:eastAsia="zh-CN"/>
          <w14:textFill>
            <w14:solidFill>
              <w14:schemeClr w14:val="tx1"/>
            </w14:solidFill>
          </w14:textFill>
        </w:rPr>
        <w:t>：</w:t>
      </w:r>
    </w:p>
    <w:p>
      <w:pPr>
        <w:tabs>
          <w:tab w:val="left" w:pos="5670"/>
        </w:tabs>
        <w:spacing w:line="500" w:lineRule="exact"/>
        <w:ind w:firstLine="566"/>
        <w:rPr>
          <w:rFonts w:hint="eastAsia" w:ascii="宋体" w:hAnsi="宋体" w:eastAsia="宋体" w:cs="宋体"/>
          <w:color w:val="auto"/>
          <w:sz w:val="28"/>
          <w:szCs w:val="28"/>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2"/>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16" w:name="_Toc403077657"/>
      <w:bookmarkStart w:id="217" w:name="_Toc11449"/>
      <w:bookmarkStart w:id="218" w:name="_Toc6447"/>
      <w:bookmarkStart w:id="219" w:name="_Toc30095"/>
      <w:bookmarkStart w:id="220" w:name="_Toc363474034"/>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16"/>
      <w:bookmarkEnd w:id="217"/>
      <w:bookmarkEnd w:id="218"/>
      <w:bookmarkEnd w:id="219"/>
      <w:bookmarkEnd w:id="220"/>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bookmarkEnd w:id="206"/>
    <w:bookmarkEnd w:id="207"/>
    <w:bookmarkEnd w:id="208"/>
    <w:bookmarkEnd w:id="209"/>
    <w:bookmarkEnd w:id="210"/>
    <w:bookmarkEnd w:id="211"/>
    <w:bookmarkEnd w:id="212"/>
    <w:bookmarkEnd w:id="213"/>
    <w:p>
      <w:pPr>
        <w:pStyle w:val="4"/>
        <w:numPr>
          <w:ilvl w:val="0"/>
          <w:numId w:val="8"/>
        </w:numPr>
        <w:jc w:val="center"/>
        <w:rPr>
          <w:rFonts w:hint="eastAsia" w:ascii="宋体" w:hAnsi="宋体" w:eastAsia="宋体" w:cs="宋体"/>
          <w:color w:val="auto"/>
          <w:sz w:val="28"/>
          <w:szCs w:val="28"/>
          <w:highlight w:val="none"/>
        </w:rPr>
      </w:pPr>
      <w:bookmarkStart w:id="221" w:name="_Toc11393"/>
      <w:bookmarkStart w:id="222" w:name="_Toc314237641"/>
      <w:bookmarkStart w:id="223" w:name="_Toc308451529"/>
      <w:bookmarkStart w:id="224" w:name="_Toc9816"/>
      <w:r>
        <w:rPr>
          <w:rFonts w:hint="eastAsia" w:ascii="宋体" w:hAnsi="宋体" w:eastAsia="宋体" w:cs="宋体"/>
          <w:color w:val="auto"/>
          <w:sz w:val="28"/>
          <w:szCs w:val="28"/>
          <w:highlight w:val="none"/>
        </w:rPr>
        <w:t xml:space="preserve">  </w:t>
      </w:r>
      <w:bookmarkEnd w:id="221"/>
      <w:bookmarkEnd w:id="222"/>
      <w:bookmarkEnd w:id="223"/>
      <w:bookmarkEnd w:id="224"/>
      <w:r>
        <w:rPr>
          <w:rFonts w:hint="eastAsia" w:ascii="宋体" w:hAnsi="宋体" w:eastAsia="宋体" w:cs="宋体"/>
          <w:color w:val="auto"/>
          <w:sz w:val="28"/>
          <w:szCs w:val="28"/>
          <w:highlight w:val="none"/>
        </w:rPr>
        <w:t xml:space="preserve"> </w:t>
      </w:r>
      <w:bookmarkStart w:id="225" w:name="_Toc5973"/>
      <w:bookmarkStart w:id="226" w:name="_Toc17269"/>
      <w:r>
        <w:rPr>
          <w:rFonts w:hint="eastAsia" w:ascii="宋体" w:hAnsi="宋体" w:eastAsia="宋体" w:cs="宋体"/>
          <w:color w:val="auto"/>
          <w:sz w:val="28"/>
          <w:szCs w:val="28"/>
          <w:highlight w:val="none"/>
        </w:rPr>
        <w:t>供应商概况</w:t>
      </w:r>
      <w:bookmarkEnd w:id="225"/>
      <w:bookmarkEnd w:id="226"/>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5"/>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49"/>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7"/>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49"/>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49"/>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49"/>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spacing w:before="5"/>
              <w:jc w:val="center"/>
              <w:outlineLvl w:val="9"/>
              <w:rPr>
                <w:rFonts w:hint="eastAsia" w:ascii="宋体" w:hAnsi="宋体" w:eastAsia="宋体" w:cs="宋体"/>
                <w:color w:val="auto"/>
                <w:sz w:val="21"/>
                <w:szCs w:val="21"/>
              </w:rPr>
            </w:pPr>
          </w:p>
          <w:p>
            <w:pPr>
              <w:pStyle w:val="49"/>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1"/>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5"/>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227" w:name="_Toc21006"/>
      <w:bookmarkStart w:id="228" w:name="_Toc24310"/>
      <w:r>
        <w:rPr>
          <w:rFonts w:hint="eastAsia" w:ascii="宋体" w:hAnsi="宋体" w:eastAsia="宋体" w:cs="宋体"/>
          <w:color w:val="auto"/>
          <w:sz w:val="28"/>
          <w:szCs w:val="28"/>
          <w:highlight w:val="none"/>
        </w:rPr>
        <w:t>法定代表人授权书</w:t>
      </w:r>
      <w:bookmarkEnd w:id="227"/>
      <w:bookmarkEnd w:id="228"/>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 xml:space="preserve">府谷县住房和城乡建设局 </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w:t>
      </w:r>
      <w:r>
        <w:rPr>
          <w:rFonts w:hint="eastAsia" w:hAnsi="宋体" w:cs="宋体"/>
          <w:color w:val="auto"/>
          <w:sz w:val="24"/>
          <w:szCs w:val="24"/>
          <w:lang w:val="en-US" w:eastAsia="zh-CN"/>
        </w:rPr>
        <w:t>2023年06月、07月、08月</w:t>
      </w:r>
      <w:r>
        <w:rPr>
          <w:rFonts w:hint="eastAsia" w:ascii="宋体" w:hAnsi="宋体" w:eastAsia="宋体" w:cs="宋体"/>
          <w:color w:val="auto"/>
          <w:sz w:val="24"/>
          <w:szCs w:val="24"/>
          <w:lang w:val="en-US" w:eastAsia="zh-CN"/>
        </w:rPr>
        <w:t>份至少一个月的社保缴纳证明材料（五险一金其中一项即可，应可查询）复印件。</w:t>
      </w:r>
    </w:p>
    <w:tbl>
      <w:tblPr>
        <w:tblStyle w:val="25"/>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29" w:name="_Toc294689061"/>
    </w:p>
    <w:bookmarkEnd w:id="229"/>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2"/>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30" w:name="_Toc48834336"/>
      <w:r>
        <w:rPr>
          <w:rFonts w:hint="eastAsia" w:ascii="宋体" w:hAnsi="宋体" w:eastAsia="宋体" w:cs="宋体"/>
          <w:b/>
          <w:bCs/>
          <w:color w:val="auto"/>
          <w:sz w:val="28"/>
          <w:szCs w:val="28"/>
        </w:rPr>
        <w:t>残疾人福利性单位声明函</w:t>
      </w:r>
      <w:bookmarkEnd w:id="230"/>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31"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31"/>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4"/>
        <w:spacing w:line="500" w:lineRule="exact"/>
        <w:jc w:val="center"/>
        <w:outlineLvl w:val="9"/>
        <w:rPr>
          <w:rFonts w:hint="eastAsia" w:ascii="宋体" w:hAnsi="宋体" w:eastAsia="宋体" w:cs="宋体"/>
          <w:b w:val="0"/>
          <w:color w:val="auto"/>
          <w:sz w:val="28"/>
          <w:szCs w:val="28"/>
        </w:rPr>
      </w:pPr>
      <w:bookmarkStart w:id="232" w:name="_Toc30708"/>
      <w:bookmarkStart w:id="233" w:name="_Toc12234"/>
      <w:bookmarkStart w:id="234" w:name="_Toc22347"/>
      <w:bookmarkStart w:id="235" w:name="_Toc15439"/>
      <w:bookmarkStart w:id="236" w:name="_Toc48834132"/>
      <w:bookmarkStart w:id="237" w:name="_Toc48834330"/>
      <w:bookmarkStart w:id="238" w:name="_Toc48834202"/>
      <w:bookmarkStart w:id="239" w:name="_Toc10991"/>
      <w:r>
        <w:rPr>
          <w:rFonts w:hint="eastAsia" w:ascii="宋体" w:hAnsi="宋体" w:eastAsia="宋体" w:cs="宋体"/>
          <w:bCs w:val="0"/>
          <w:color w:val="auto"/>
        </w:rPr>
        <w:t>第五部分  供应商参加政府采购活动承诺书</w:t>
      </w:r>
      <w:bookmarkEnd w:id="232"/>
      <w:bookmarkEnd w:id="233"/>
      <w:bookmarkEnd w:id="234"/>
      <w:bookmarkEnd w:id="235"/>
      <w:bookmarkEnd w:id="236"/>
      <w:bookmarkEnd w:id="237"/>
      <w:bookmarkEnd w:id="238"/>
      <w:bookmarkEnd w:id="239"/>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bookmarkStart w:id="240" w:name="_Toc48834331"/>
    </w:p>
    <w:p>
      <w:pPr>
        <w:spacing w:line="500" w:lineRule="exact"/>
        <w:ind w:firstLine="200"/>
        <w:rPr>
          <w:rFonts w:hint="eastAsia" w:ascii="宋体" w:hAnsi="宋体" w:eastAsia="宋体" w:cs="宋体"/>
          <w:b/>
          <w:color w:val="auto"/>
          <w:sz w:val="32"/>
          <w:szCs w:val="32"/>
        </w:rPr>
      </w:pPr>
    </w:p>
    <w:bookmarkEnd w:id="240"/>
    <w:p>
      <w:pPr>
        <w:spacing w:line="500" w:lineRule="exact"/>
        <w:jc w:val="both"/>
        <w:rPr>
          <w:rFonts w:hint="eastAsia" w:ascii="宋体" w:hAnsi="宋体" w:eastAsia="宋体" w:cs="宋体"/>
          <w:b/>
          <w:bCs/>
          <w:color w:val="auto"/>
          <w:sz w:val="32"/>
          <w:szCs w:val="32"/>
        </w:rPr>
      </w:pPr>
    </w:p>
    <w:p>
      <w:pPr>
        <w:pStyle w:val="17"/>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5"/>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 xml:space="preserve">府谷县住房和城乡建设局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 xml:space="preserve">府谷县住房和城乡建设局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 xml:space="preserve">府谷县住房和城乡建设局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 xml:space="preserve">府谷县住房和城乡建设局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41" w:name="_Toc1084"/>
      <w:bookmarkStart w:id="242" w:name="_Toc9630"/>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lang w:eastAsia="zh-CN"/>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41"/>
    <w:bookmarkEnd w:id="242"/>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rPr>
          <w:rStyle w:val="46"/>
          <w:rFonts w:hint="eastAsia" w:ascii="宋体" w:hAnsi="宋体" w:eastAsia="宋体" w:cs="宋体"/>
          <w:color w:val="auto"/>
        </w:rPr>
      </w:pPr>
      <w:bookmarkStart w:id="243" w:name="_Toc68605560"/>
    </w:p>
    <w:p>
      <w:pPr>
        <w:pStyle w:val="8"/>
        <w:rPr>
          <w:rFonts w:hint="eastAsia"/>
        </w:rPr>
      </w:pPr>
    </w:p>
    <w:bookmarkEnd w:id="243"/>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5"/>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11"/>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7"/>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7"/>
        <w:ind w:firstLine="2640" w:firstLineChars="1100"/>
        <w:rPr>
          <w:rFonts w:hint="eastAsia" w:ascii="宋体" w:hAnsi="宋体" w:eastAsia="宋体" w:cs="宋体"/>
          <w:color w:val="auto"/>
          <w:sz w:val="24"/>
          <w:szCs w:val="24"/>
          <w:u w:val="single"/>
        </w:rPr>
      </w:pPr>
    </w:p>
    <w:p>
      <w:pPr>
        <w:pStyle w:val="17"/>
        <w:jc w:val="both"/>
        <w:rPr>
          <w:rFonts w:hint="eastAsia" w:ascii="宋体" w:hAnsi="宋体" w:eastAsia="宋体" w:cs="宋体"/>
          <w:color w:val="auto"/>
          <w:sz w:val="24"/>
          <w:szCs w:val="24"/>
          <w:u w:val="single"/>
        </w:rPr>
      </w:pPr>
    </w:p>
    <w:p>
      <w:pPr>
        <w:pStyle w:val="17"/>
        <w:jc w:val="center"/>
        <w:rPr>
          <w:rFonts w:hint="eastAsia" w:ascii="宋体" w:hAnsi="宋体" w:eastAsia="宋体" w:cs="宋体"/>
          <w:color w:val="auto"/>
          <w:sz w:val="24"/>
          <w:szCs w:val="24"/>
          <w:u w:val="single"/>
        </w:rPr>
      </w:pPr>
    </w:p>
    <w:p>
      <w:pPr>
        <w:pStyle w:val="16"/>
        <w:rPr>
          <w:rFonts w:hint="eastAsia" w:ascii="宋体" w:hAnsi="宋体" w:eastAsia="宋体" w:cs="宋体"/>
          <w:color w:val="auto"/>
          <w:szCs w:val="24"/>
          <w:highlight w:val="none"/>
        </w:rPr>
      </w:pPr>
    </w:p>
    <w:p>
      <w:pPr>
        <w:pStyle w:val="17"/>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5"/>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6"/>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7"/>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8"/>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9"/>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0"/>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31"/>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2"/>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33"/>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34"/>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5"/>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6"/>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7"/>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59264"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59264;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lang w:val="en-US" w:eastAsia="zh-CN"/>
        </w:rPr>
      </w:pPr>
    </w:p>
    <w:p>
      <w:pPr>
        <w:rPr>
          <w:rFonts w:hint="eastAsia" w:ascii="宋体" w:hAnsi="宋体" w:eastAsia="宋体" w:cs="宋体"/>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70</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ckThinSmallGap" w:color="622423" w:sz="24" w:space="1"/>
      </w:pBdr>
      <w:jc w:val="both"/>
      <w:rPr>
        <w:rFonts w:hint="default"/>
        <w:lang w:val="en-US"/>
      </w:rPr>
    </w:pPr>
    <w:r>
      <w:rPr>
        <w:rFonts w:hint="eastAsia" w:hAnsi="宋体"/>
        <w:bCs/>
        <w:lang w:val="en-US" w:eastAsia="zh-CN"/>
      </w:rPr>
      <w:t xml:space="preserve">府谷县新府山雾森系统项目                   </w:t>
    </w:r>
    <w:r>
      <w:rPr>
        <w:rFonts w:hint="eastAsia" w:ascii="宋体" w:hAnsi="宋体"/>
        <w:bCs/>
        <w:lang w:val="en-US" w:eastAsia="zh-CN"/>
      </w:rPr>
      <w:t xml:space="preserve">                           </w:t>
    </w:r>
    <w:r>
      <w:rPr>
        <w:rFonts w:hint="eastAsia" w:hAnsi="宋体"/>
        <w:bCs/>
        <w:lang w:val="en-US" w:eastAsia="zh-CN"/>
      </w:rPr>
      <w:t xml:space="preserve">     </w:t>
    </w:r>
    <w:r>
      <w:rPr>
        <w:rFonts w:hint="eastAsia" w:ascii="宋体" w:hAnsi="宋体"/>
        <w:bCs/>
        <w:lang w:val="en-US" w:eastAsia="zh-CN"/>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E560D38D"/>
    <w:multiLevelType w:val="singleLevel"/>
    <w:tmpl w:val="E560D38D"/>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03732B66"/>
    <w:multiLevelType w:val="singleLevel"/>
    <w:tmpl w:val="03732B66"/>
    <w:lvl w:ilvl="0" w:tentative="0">
      <w:start w:val="1"/>
      <w:numFmt w:val="chineseCounting"/>
      <w:suff w:val="space"/>
      <w:lvlText w:val="第%1部分"/>
      <w:lvlJc w:val="left"/>
      <w:rPr>
        <w:rFonts w:hint="eastAsia"/>
      </w:rPr>
    </w:lvl>
  </w:abstractNum>
  <w:abstractNum w:abstractNumId="5">
    <w:nsid w:val="06506AC9"/>
    <w:multiLevelType w:val="singleLevel"/>
    <w:tmpl w:val="06506AC9"/>
    <w:lvl w:ilvl="0" w:tentative="0">
      <w:start w:val="1"/>
      <w:numFmt w:val="chineseCounting"/>
      <w:suff w:val="nothing"/>
      <w:lvlText w:val="%1、"/>
      <w:lvlJc w:val="left"/>
      <w:rPr>
        <w:rFonts w:hint="eastAsia"/>
      </w:rPr>
    </w:lvl>
  </w:abstractNum>
  <w:abstractNum w:abstractNumId="6">
    <w:nsid w:val="227D5387"/>
    <w:multiLevelType w:val="singleLevel"/>
    <w:tmpl w:val="227D5387"/>
    <w:lvl w:ilvl="0" w:tentative="0">
      <w:start w:val="2"/>
      <w:numFmt w:val="decimal"/>
      <w:suff w:val="nothing"/>
      <w:lvlText w:val="%1、"/>
      <w:lvlJc w:val="left"/>
      <w:pPr>
        <w:ind w:left="420" w:firstLine="0"/>
      </w:pPr>
    </w:lvl>
  </w:abstractNum>
  <w:abstractNum w:abstractNumId="7">
    <w:nsid w:val="314FA7BD"/>
    <w:multiLevelType w:val="singleLevel"/>
    <w:tmpl w:val="314FA7BD"/>
    <w:lvl w:ilvl="0" w:tentative="0">
      <w:start w:val="4"/>
      <w:numFmt w:val="chineseCounting"/>
      <w:suff w:val="space"/>
      <w:lvlText w:val="第%1部分"/>
      <w:lvlJc w:val="left"/>
      <w:rPr>
        <w:rFonts w:hint="eastAsia"/>
      </w:rPr>
    </w:lvl>
  </w:abstractNum>
  <w:num w:numId="1">
    <w:abstractNumId w:val="4"/>
  </w:num>
  <w:num w:numId="2">
    <w:abstractNumId w:val="5"/>
  </w:num>
  <w:num w:numId="3">
    <w:abstractNumId w:val="6"/>
  </w:num>
  <w:num w:numId="4">
    <w:abstractNumId w:val="2"/>
  </w:num>
  <w:num w:numId="5">
    <w:abstractNumId w:val="1"/>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jMDA4ZDVjY2UxY2Y3NTg5N2Q5MzY3ODZjZThiYjQifQ=="/>
  </w:docVars>
  <w:rsids>
    <w:rsidRoot w:val="3A2512A4"/>
    <w:rsid w:val="0048042A"/>
    <w:rsid w:val="00D26D9F"/>
    <w:rsid w:val="01253372"/>
    <w:rsid w:val="012D0479"/>
    <w:rsid w:val="01745A90"/>
    <w:rsid w:val="01875DDB"/>
    <w:rsid w:val="01DE7F0C"/>
    <w:rsid w:val="0250082F"/>
    <w:rsid w:val="02867E41"/>
    <w:rsid w:val="02A12EDC"/>
    <w:rsid w:val="0306659A"/>
    <w:rsid w:val="036412FD"/>
    <w:rsid w:val="036962F3"/>
    <w:rsid w:val="038F0F77"/>
    <w:rsid w:val="039E1AED"/>
    <w:rsid w:val="05290264"/>
    <w:rsid w:val="05764B11"/>
    <w:rsid w:val="05B36839"/>
    <w:rsid w:val="05BA3807"/>
    <w:rsid w:val="05CC64B2"/>
    <w:rsid w:val="067D3496"/>
    <w:rsid w:val="069D39AB"/>
    <w:rsid w:val="06B31420"/>
    <w:rsid w:val="06C83449"/>
    <w:rsid w:val="071443EB"/>
    <w:rsid w:val="07375BAD"/>
    <w:rsid w:val="074958E1"/>
    <w:rsid w:val="07547A25"/>
    <w:rsid w:val="077742A3"/>
    <w:rsid w:val="0781151E"/>
    <w:rsid w:val="0849481A"/>
    <w:rsid w:val="086E3851"/>
    <w:rsid w:val="088F37C7"/>
    <w:rsid w:val="08CB2A51"/>
    <w:rsid w:val="0A230BFF"/>
    <w:rsid w:val="0A725D88"/>
    <w:rsid w:val="0AB416DB"/>
    <w:rsid w:val="0B37609C"/>
    <w:rsid w:val="0BD06C3B"/>
    <w:rsid w:val="0C143D7C"/>
    <w:rsid w:val="0C50429F"/>
    <w:rsid w:val="0CAE147F"/>
    <w:rsid w:val="0CC275D1"/>
    <w:rsid w:val="0CD13A10"/>
    <w:rsid w:val="0D1C4CE0"/>
    <w:rsid w:val="0D2F18A4"/>
    <w:rsid w:val="0D903326"/>
    <w:rsid w:val="0DAF5FE6"/>
    <w:rsid w:val="0DDF413B"/>
    <w:rsid w:val="0E3E5A73"/>
    <w:rsid w:val="0E7E7970"/>
    <w:rsid w:val="0E963B01"/>
    <w:rsid w:val="0EA57D1C"/>
    <w:rsid w:val="0EBC4BEA"/>
    <w:rsid w:val="0EF63E35"/>
    <w:rsid w:val="0F022F45"/>
    <w:rsid w:val="0F421593"/>
    <w:rsid w:val="0F4C5F6E"/>
    <w:rsid w:val="0F713C26"/>
    <w:rsid w:val="0F7A0D2D"/>
    <w:rsid w:val="0F817651"/>
    <w:rsid w:val="0F904940"/>
    <w:rsid w:val="0FAC53C2"/>
    <w:rsid w:val="10190546"/>
    <w:rsid w:val="1054157E"/>
    <w:rsid w:val="10BB15FD"/>
    <w:rsid w:val="10F7792D"/>
    <w:rsid w:val="116A4DD1"/>
    <w:rsid w:val="11B322D4"/>
    <w:rsid w:val="122A4C8C"/>
    <w:rsid w:val="123C49C0"/>
    <w:rsid w:val="13010C97"/>
    <w:rsid w:val="13776369"/>
    <w:rsid w:val="13877EBC"/>
    <w:rsid w:val="13AE2676"/>
    <w:rsid w:val="13B80076"/>
    <w:rsid w:val="13BD3A2F"/>
    <w:rsid w:val="13E470BD"/>
    <w:rsid w:val="14101C60"/>
    <w:rsid w:val="14293155"/>
    <w:rsid w:val="14434F53"/>
    <w:rsid w:val="14D4538E"/>
    <w:rsid w:val="14DC4846"/>
    <w:rsid w:val="14EA24B1"/>
    <w:rsid w:val="150317C5"/>
    <w:rsid w:val="150D619F"/>
    <w:rsid w:val="152139F9"/>
    <w:rsid w:val="154D64BF"/>
    <w:rsid w:val="1582093B"/>
    <w:rsid w:val="159008EF"/>
    <w:rsid w:val="15DD3DC4"/>
    <w:rsid w:val="164125A5"/>
    <w:rsid w:val="167F4E7B"/>
    <w:rsid w:val="171D3968"/>
    <w:rsid w:val="1720040C"/>
    <w:rsid w:val="17AF2ABE"/>
    <w:rsid w:val="17F02CDB"/>
    <w:rsid w:val="18197E1A"/>
    <w:rsid w:val="18351C95"/>
    <w:rsid w:val="18434BDC"/>
    <w:rsid w:val="18CC4BD1"/>
    <w:rsid w:val="190A3122"/>
    <w:rsid w:val="192B25F2"/>
    <w:rsid w:val="19614D0C"/>
    <w:rsid w:val="19960E59"/>
    <w:rsid w:val="19CD414F"/>
    <w:rsid w:val="19E82D37"/>
    <w:rsid w:val="1A2F2650"/>
    <w:rsid w:val="1A861E09"/>
    <w:rsid w:val="1B7916BB"/>
    <w:rsid w:val="1B862808"/>
    <w:rsid w:val="1BB455C7"/>
    <w:rsid w:val="1C592A3A"/>
    <w:rsid w:val="1C7B48DB"/>
    <w:rsid w:val="1CA03615"/>
    <w:rsid w:val="1CD6156D"/>
    <w:rsid w:val="1DB63878"/>
    <w:rsid w:val="1DE7719E"/>
    <w:rsid w:val="1DF93765"/>
    <w:rsid w:val="1E0758DA"/>
    <w:rsid w:val="1E804124"/>
    <w:rsid w:val="1EB64EC6"/>
    <w:rsid w:val="1ED65239"/>
    <w:rsid w:val="1F49071C"/>
    <w:rsid w:val="1F5E4634"/>
    <w:rsid w:val="1F890B18"/>
    <w:rsid w:val="1FA92F69"/>
    <w:rsid w:val="1FF468DA"/>
    <w:rsid w:val="20545369"/>
    <w:rsid w:val="206D21E8"/>
    <w:rsid w:val="20D17795"/>
    <w:rsid w:val="20DA0532"/>
    <w:rsid w:val="220B1CB9"/>
    <w:rsid w:val="22636E4D"/>
    <w:rsid w:val="22EA5CE4"/>
    <w:rsid w:val="23D12F37"/>
    <w:rsid w:val="23DA1943"/>
    <w:rsid w:val="2456315F"/>
    <w:rsid w:val="24CC3981"/>
    <w:rsid w:val="24F353CE"/>
    <w:rsid w:val="258C1844"/>
    <w:rsid w:val="25FA62CC"/>
    <w:rsid w:val="26163178"/>
    <w:rsid w:val="270C4AA5"/>
    <w:rsid w:val="27160EE4"/>
    <w:rsid w:val="27934767"/>
    <w:rsid w:val="27960F74"/>
    <w:rsid w:val="27CE7A10"/>
    <w:rsid w:val="280C0F7D"/>
    <w:rsid w:val="281A4A03"/>
    <w:rsid w:val="28700AC7"/>
    <w:rsid w:val="2886653D"/>
    <w:rsid w:val="289447B6"/>
    <w:rsid w:val="28CC4373"/>
    <w:rsid w:val="293B5985"/>
    <w:rsid w:val="29820AB2"/>
    <w:rsid w:val="298E46CA"/>
    <w:rsid w:val="29950ED4"/>
    <w:rsid w:val="299A22A0"/>
    <w:rsid w:val="299E49E9"/>
    <w:rsid w:val="29CD5578"/>
    <w:rsid w:val="29E715FF"/>
    <w:rsid w:val="2ADA66CC"/>
    <w:rsid w:val="2B482497"/>
    <w:rsid w:val="2BD50047"/>
    <w:rsid w:val="2C695F59"/>
    <w:rsid w:val="2CBD5AEF"/>
    <w:rsid w:val="2D1C4D7A"/>
    <w:rsid w:val="2D1F687C"/>
    <w:rsid w:val="2D9C512F"/>
    <w:rsid w:val="2E456552"/>
    <w:rsid w:val="2E8B23BC"/>
    <w:rsid w:val="2E953036"/>
    <w:rsid w:val="2F073724"/>
    <w:rsid w:val="2F081A5A"/>
    <w:rsid w:val="2F370591"/>
    <w:rsid w:val="2FBE7CB1"/>
    <w:rsid w:val="2FD02353"/>
    <w:rsid w:val="30004E27"/>
    <w:rsid w:val="309547D2"/>
    <w:rsid w:val="30A9726C"/>
    <w:rsid w:val="30EE4C7F"/>
    <w:rsid w:val="30FD4EC2"/>
    <w:rsid w:val="31086B54"/>
    <w:rsid w:val="315C308A"/>
    <w:rsid w:val="318D4498"/>
    <w:rsid w:val="31BE567B"/>
    <w:rsid w:val="31DB4CF3"/>
    <w:rsid w:val="323E6CBD"/>
    <w:rsid w:val="3268280F"/>
    <w:rsid w:val="32EB1476"/>
    <w:rsid w:val="32F742BF"/>
    <w:rsid w:val="33365793"/>
    <w:rsid w:val="33710448"/>
    <w:rsid w:val="33A06705"/>
    <w:rsid w:val="33B16B5A"/>
    <w:rsid w:val="340B78F6"/>
    <w:rsid w:val="34897199"/>
    <w:rsid w:val="34D83C7C"/>
    <w:rsid w:val="353F5D4E"/>
    <w:rsid w:val="35411821"/>
    <w:rsid w:val="356D0868"/>
    <w:rsid w:val="357C4F4F"/>
    <w:rsid w:val="359C73A0"/>
    <w:rsid w:val="3676374D"/>
    <w:rsid w:val="369C7AA4"/>
    <w:rsid w:val="36B64491"/>
    <w:rsid w:val="36BE50F4"/>
    <w:rsid w:val="37172396"/>
    <w:rsid w:val="37D01583"/>
    <w:rsid w:val="3817652A"/>
    <w:rsid w:val="387A07AE"/>
    <w:rsid w:val="389A6949"/>
    <w:rsid w:val="389D1465"/>
    <w:rsid w:val="38EF3C8A"/>
    <w:rsid w:val="39BA1BA2"/>
    <w:rsid w:val="39D41331"/>
    <w:rsid w:val="39D71AD4"/>
    <w:rsid w:val="39EE4D56"/>
    <w:rsid w:val="3A1514CF"/>
    <w:rsid w:val="3A2512A4"/>
    <w:rsid w:val="3A791A5E"/>
    <w:rsid w:val="3ACF3827"/>
    <w:rsid w:val="3B255741"/>
    <w:rsid w:val="3BAF64EB"/>
    <w:rsid w:val="3C0B55E5"/>
    <w:rsid w:val="3C9349CE"/>
    <w:rsid w:val="3D7604D6"/>
    <w:rsid w:val="3D793B23"/>
    <w:rsid w:val="3E1E2F9A"/>
    <w:rsid w:val="3EB2553E"/>
    <w:rsid w:val="3EC53890"/>
    <w:rsid w:val="3EE76240"/>
    <w:rsid w:val="3F6633B8"/>
    <w:rsid w:val="40063D93"/>
    <w:rsid w:val="405E2778"/>
    <w:rsid w:val="40795ED9"/>
    <w:rsid w:val="407D5652"/>
    <w:rsid w:val="40D55514"/>
    <w:rsid w:val="4132236A"/>
    <w:rsid w:val="414D03A0"/>
    <w:rsid w:val="41FD2F74"/>
    <w:rsid w:val="42075BA1"/>
    <w:rsid w:val="42E61C5A"/>
    <w:rsid w:val="438131EA"/>
    <w:rsid w:val="43917E18"/>
    <w:rsid w:val="43B27D8E"/>
    <w:rsid w:val="43DB40AC"/>
    <w:rsid w:val="43DB72E5"/>
    <w:rsid w:val="446562E8"/>
    <w:rsid w:val="448636F5"/>
    <w:rsid w:val="44954CA6"/>
    <w:rsid w:val="44FE0942"/>
    <w:rsid w:val="45441659"/>
    <w:rsid w:val="454B53CF"/>
    <w:rsid w:val="455710CC"/>
    <w:rsid w:val="46753505"/>
    <w:rsid w:val="46A63BDA"/>
    <w:rsid w:val="46BA7686"/>
    <w:rsid w:val="47061060"/>
    <w:rsid w:val="472A6CCB"/>
    <w:rsid w:val="476D294A"/>
    <w:rsid w:val="48384D06"/>
    <w:rsid w:val="48653621"/>
    <w:rsid w:val="486E4EAB"/>
    <w:rsid w:val="48790E7B"/>
    <w:rsid w:val="48E71577"/>
    <w:rsid w:val="49311755"/>
    <w:rsid w:val="49470F79"/>
    <w:rsid w:val="495D2AA1"/>
    <w:rsid w:val="49902920"/>
    <w:rsid w:val="49F66C27"/>
    <w:rsid w:val="4A176B9D"/>
    <w:rsid w:val="4A6A4F1F"/>
    <w:rsid w:val="4A6C6EE9"/>
    <w:rsid w:val="4A6D4A0F"/>
    <w:rsid w:val="4AAB01EA"/>
    <w:rsid w:val="4B38183F"/>
    <w:rsid w:val="4B4A5FB7"/>
    <w:rsid w:val="4B702A09"/>
    <w:rsid w:val="4BA426B2"/>
    <w:rsid w:val="4BF52F0E"/>
    <w:rsid w:val="4C1932D6"/>
    <w:rsid w:val="4C9C74E7"/>
    <w:rsid w:val="4CEC4EBC"/>
    <w:rsid w:val="4DCD0808"/>
    <w:rsid w:val="4E9C3B15"/>
    <w:rsid w:val="4EEE304C"/>
    <w:rsid w:val="4F161B19"/>
    <w:rsid w:val="4F4D3C89"/>
    <w:rsid w:val="4F7E368E"/>
    <w:rsid w:val="4F963B07"/>
    <w:rsid w:val="4FD03A76"/>
    <w:rsid w:val="508825A3"/>
    <w:rsid w:val="50891645"/>
    <w:rsid w:val="50AD5B9E"/>
    <w:rsid w:val="513A2C48"/>
    <w:rsid w:val="51472B5C"/>
    <w:rsid w:val="519A258E"/>
    <w:rsid w:val="51AB4B7F"/>
    <w:rsid w:val="523E3352"/>
    <w:rsid w:val="524D13AE"/>
    <w:rsid w:val="52AB5837"/>
    <w:rsid w:val="52D970E6"/>
    <w:rsid w:val="53AF7E46"/>
    <w:rsid w:val="53DD49B3"/>
    <w:rsid w:val="54B53D9D"/>
    <w:rsid w:val="54D655CA"/>
    <w:rsid w:val="550D7B00"/>
    <w:rsid w:val="551C3D4F"/>
    <w:rsid w:val="552021EC"/>
    <w:rsid w:val="552F123F"/>
    <w:rsid w:val="5579070C"/>
    <w:rsid w:val="559B316A"/>
    <w:rsid w:val="55B87486"/>
    <w:rsid w:val="56350AD7"/>
    <w:rsid w:val="56710198"/>
    <w:rsid w:val="567C7C08"/>
    <w:rsid w:val="567D6CC5"/>
    <w:rsid w:val="56D976B4"/>
    <w:rsid w:val="5705073A"/>
    <w:rsid w:val="57152783"/>
    <w:rsid w:val="574B60D8"/>
    <w:rsid w:val="579F53FF"/>
    <w:rsid w:val="57A72A02"/>
    <w:rsid w:val="57DE6F4C"/>
    <w:rsid w:val="58735AD7"/>
    <w:rsid w:val="58897110"/>
    <w:rsid w:val="58AE4B70"/>
    <w:rsid w:val="58BF0B2C"/>
    <w:rsid w:val="58C223CA"/>
    <w:rsid w:val="58DA7713"/>
    <w:rsid w:val="59883613"/>
    <w:rsid w:val="5A5D05FC"/>
    <w:rsid w:val="5ADA1F52"/>
    <w:rsid w:val="5AE26D53"/>
    <w:rsid w:val="5B1213E7"/>
    <w:rsid w:val="5B21787C"/>
    <w:rsid w:val="5B296730"/>
    <w:rsid w:val="5B7420A1"/>
    <w:rsid w:val="5BA63692"/>
    <w:rsid w:val="5BFC5589"/>
    <w:rsid w:val="5C2762BB"/>
    <w:rsid w:val="5CC93D27"/>
    <w:rsid w:val="5CEB0141"/>
    <w:rsid w:val="5D3F223B"/>
    <w:rsid w:val="5D53580A"/>
    <w:rsid w:val="5D83083D"/>
    <w:rsid w:val="5D9E51B4"/>
    <w:rsid w:val="5E174F66"/>
    <w:rsid w:val="5E4A533B"/>
    <w:rsid w:val="5EA43C8C"/>
    <w:rsid w:val="5F1F07DE"/>
    <w:rsid w:val="5F2711D9"/>
    <w:rsid w:val="5F3A0F0C"/>
    <w:rsid w:val="5F3D09FC"/>
    <w:rsid w:val="5F652022"/>
    <w:rsid w:val="5F7156B9"/>
    <w:rsid w:val="5FD6222E"/>
    <w:rsid w:val="6045400C"/>
    <w:rsid w:val="60E7426B"/>
    <w:rsid w:val="61F9695D"/>
    <w:rsid w:val="62917095"/>
    <w:rsid w:val="62980361"/>
    <w:rsid w:val="630A5A24"/>
    <w:rsid w:val="630D7039"/>
    <w:rsid w:val="63554221"/>
    <w:rsid w:val="636B1FDC"/>
    <w:rsid w:val="63D55B19"/>
    <w:rsid w:val="63F518A5"/>
    <w:rsid w:val="63F77C30"/>
    <w:rsid w:val="642E2C91"/>
    <w:rsid w:val="64915A72"/>
    <w:rsid w:val="64A329BD"/>
    <w:rsid w:val="64E9765C"/>
    <w:rsid w:val="652C7549"/>
    <w:rsid w:val="659F7D1B"/>
    <w:rsid w:val="65CC4888"/>
    <w:rsid w:val="66D103A8"/>
    <w:rsid w:val="67140294"/>
    <w:rsid w:val="678C2521"/>
    <w:rsid w:val="67AC671F"/>
    <w:rsid w:val="67B53825"/>
    <w:rsid w:val="681A7B2C"/>
    <w:rsid w:val="69440BA6"/>
    <w:rsid w:val="69B43435"/>
    <w:rsid w:val="69C064B2"/>
    <w:rsid w:val="6A05470E"/>
    <w:rsid w:val="6A063684"/>
    <w:rsid w:val="6A5126DD"/>
    <w:rsid w:val="6A941E18"/>
    <w:rsid w:val="6AAA02B8"/>
    <w:rsid w:val="6AB43410"/>
    <w:rsid w:val="6AFD0F5E"/>
    <w:rsid w:val="6B560E7C"/>
    <w:rsid w:val="6B623CC4"/>
    <w:rsid w:val="6C1126D9"/>
    <w:rsid w:val="6C360CAD"/>
    <w:rsid w:val="6C586E75"/>
    <w:rsid w:val="6CAD78C3"/>
    <w:rsid w:val="6CE07597"/>
    <w:rsid w:val="6D3F16A1"/>
    <w:rsid w:val="6D970FE2"/>
    <w:rsid w:val="6DF771D1"/>
    <w:rsid w:val="6E43763A"/>
    <w:rsid w:val="6F3911E0"/>
    <w:rsid w:val="6F471181"/>
    <w:rsid w:val="6FC22F83"/>
    <w:rsid w:val="701557A9"/>
    <w:rsid w:val="701632CF"/>
    <w:rsid w:val="70585696"/>
    <w:rsid w:val="70622071"/>
    <w:rsid w:val="70B649D3"/>
    <w:rsid w:val="70E854F5"/>
    <w:rsid w:val="710475CC"/>
    <w:rsid w:val="711C0EEC"/>
    <w:rsid w:val="71B2787D"/>
    <w:rsid w:val="71F65166"/>
    <w:rsid w:val="72121874"/>
    <w:rsid w:val="724C7470"/>
    <w:rsid w:val="727112EF"/>
    <w:rsid w:val="72AF2474"/>
    <w:rsid w:val="730160A1"/>
    <w:rsid w:val="733B7DF9"/>
    <w:rsid w:val="735720A4"/>
    <w:rsid w:val="73871F2E"/>
    <w:rsid w:val="73A2766E"/>
    <w:rsid w:val="73D6524F"/>
    <w:rsid w:val="73E55492"/>
    <w:rsid w:val="74123DAE"/>
    <w:rsid w:val="74213FF1"/>
    <w:rsid w:val="745A6501"/>
    <w:rsid w:val="74A33181"/>
    <w:rsid w:val="75241FEA"/>
    <w:rsid w:val="755521A4"/>
    <w:rsid w:val="75AA186F"/>
    <w:rsid w:val="76144D86"/>
    <w:rsid w:val="768B6FBB"/>
    <w:rsid w:val="76E82B63"/>
    <w:rsid w:val="76EC6B38"/>
    <w:rsid w:val="775841CD"/>
    <w:rsid w:val="779111B5"/>
    <w:rsid w:val="77AD0166"/>
    <w:rsid w:val="7879089F"/>
    <w:rsid w:val="7894798C"/>
    <w:rsid w:val="78BD44D9"/>
    <w:rsid w:val="792627D5"/>
    <w:rsid w:val="79296AE7"/>
    <w:rsid w:val="79613B7D"/>
    <w:rsid w:val="79AE5FA2"/>
    <w:rsid w:val="7A170370"/>
    <w:rsid w:val="7A5E7D4D"/>
    <w:rsid w:val="7AD95625"/>
    <w:rsid w:val="7AEA15E0"/>
    <w:rsid w:val="7B0A39E5"/>
    <w:rsid w:val="7B30748D"/>
    <w:rsid w:val="7B51165F"/>
    <w:rsid w:val="7BB9591D"/>
    <w:rsid w:val="7BFC4DCF"/>
    <w:rsid w:val="7C4A41B5"/>
    <w:rsid w:val="7C4E5B9F"/>
    <w:rsid w:val="7C5533D1"/>
    <w:rsid w:val="7CFD1D7F"/>
    <w:rsid w:val="7D0463D2"/>
    <w:rsid w:val="7D796C4C"/>
    <w:rsid w:val="7D9677FD"/>
    <w:rsid w:val="7DAC3E02"/>
    <w:rsid w:val="7E5F63D8"/>
    <w:rsid w:val="7E657D6A"/>
    <w:rsid w:val="7E8835EA"/>
    <w:rsid w:val="7EB71680"/>
    <w:rsid w:val="7F315A30"/>
    <w:rsid w:val="7F544094"/>
    <w:rsid w:val="7F6126EB"/>
    <w:rsid w:val="7F8A5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39"/>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6"/>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character" w:styleId="27">
    <w:name w:val="Strong"/>
    <w:basedOn w:val="26"/>
    <w:qFormat/>
    <w:uiPriority w:val="22"/>
    <w:rPr>
      <w:b/>
      <w:bCs/>
    </w:rPr>
  </w:style>
  <w:style w:type="character" w:styleId="28">
    <w:name w:val="FollowedHyperlink"/>
    <w:basedOn w:val="26"/>
    <w:qFormat/>
    <w:uiPriority w:val="0"/>
    <w:rPr>
      <w:color w:val="800080"/>
      <w:u w:val="none"/>
    </w:rPr>
  </w:style>
  <w:style w:type="character" w:styleId="29">
    <w:name w:val="Emphasis"/>
    <w:basedOn w:val="26"/>
    <w:qFormat/>
    <w:uiPriority w:val="0"/>
    <w:rPr>
      <w:b/>
      <w:bCs/>
    </w:rPr>
  </w:style>
  <w:style w:type="character" w:styleId="30">
    <w:name w:val="HTML Definition"/>
    <w:basedOn w:val="26"/>
    <w:qFormat/>
    <w:uiPriority w:val="0"/>
  </w:style>
  <w:style w:type="character" w:styleId="31">
    <w:name w:val="HTML Typewriter"/>
    <w:basedOn w:val="26"/>
    <w:qFormat/>
    <w:uiPriority w:val="0"/>
    <w:rPr>
      <w:rFonts w:hint="default" w:ascii="monospace" w:hAnsi="monospace" w:eastAsia="monospace" w:cs="monospace"/>
      <w:sz w:val="20"/>
    </w:rPr>
  </w:style>
  <w:style w:type="character" w:styleId="32">
    <w:name w:val="HTML Acronym"/>
    <w:basedOn w:val="26"/>
    <w:qFormat/>
    <w:uiPriority w:val="0"/>
    <w:rPr>
      <w:rFonts w:ascii="ActionIcon ! important" w:hAnsi="ActionIcon ! important" w:eastAsia="ActionIcon ! important" w:cs="ActionIcon ! important"/>
      <w:vanish/>
      <w:color w:val="3D4B62"/>
      <w:sz w:val="19"/>
      <w:szCs w:val="19"/>
    </w:rPr>
  </w:style>
  <w:style w:type="character" w:styleId="33">
    <w:name w:val="HTML Variable"/>
    <w:basedOn w:val="26"/>
    <w:qFormat/>
    <w:uiPriority w:val="0"/>
  </w:style>
  <w:style w:type="character" w:styleId="34">
    <w:name w:val="Hyperlink"/>
    <w:basedOn w:val="26"/>
    <w:qFormat/>
    <w:uiPriority w:val="0"/>
    <w:rPr>
      <w:color w:val="333333"/>
      <w:u w:val="none"/>
    </w:rPr>
  </w:style>
  <w:style w:type="character" w:styleId="35">
    <w:name w:val="HTML Code"/>
    <w:basedOn w:val="26"/>
    <w:qFormat/>
    <w:uiPriority w:val="0"/>
    <w:rPr>
      <w:rFonts w:hint="default" w:ascii="monospace" w:hAnsi="monospace" w:eastAsia="monospace" w:cs="monospace"/>
      <w:sz w:val="20"/>
    </w:rPr>
  </w:style>
  <w:style w:type="character" w:styleId="36">
    <w:name w:val="HTML Cite"/>
    <w:basedOn w:val="26"/>
    <w:qFormat/>
    <w:uiPriority w:val="0"/>
  </w:style>
  <w:style w:type="character" w:styleId="37">
    <w:name w:val="HTML Keyboard"/>
    <w:basedOn w:val="26"/>
    <w:qFormat/>
    <w:uiPriority w:val="0"/>
    <w:rPr>
      <w:rFonts w:ascii="monospace" w:hAnsi="monospace" w:eastAsia="monospace" w:cs="monospace"/>
      <w:sz w:val="20"/>
      <w:bdr w:val="single" w:color="DBDEC1" w:sz="4" w:space="0"/>
      <w:shd w:val="clear" w:fill="FFFFFF"/>
    </w:rPr>
  </w:style>
  <w:style w:type="character" w:styleId="38">
    <w:name w:val="HTML Sample"/>
    <w:basedOn w:val="26"/>
    <w:qFormat/>
    <w:uiPriority w:val="0"/>
    <w:rPr>
      <w:rFonts w:hint="default" w:ascii="monospace" w:hAnsi="monospace" w:eastAsia="monospace" w:cs="monospace"/>
    </w:rPr>
  </w:style>
  <w:style w:type="character" w:customStyle="1" w:styleId="39">
    <w:name w:val="标题 1 Char"/>
    <w:basedOn w:val="26"/>
    <w:link w:val="3"/>
    <w:qFormat/>
    <w:uiPriority w:val="0"/>
    <w:rPr>
      <w:b/>
      <w:bCs/>
      <w:kern w:val="44"/>
      <w:sz w:val="32"/>
      <w:szCs w:val="44"/>
    </w:rPr>
  </w:style>
  <w:style w:type="character" w:customStyle="1" w:styleId="40">
    <w:name w:val="NormalCharacter"/>
    <w:link w:val="41"/>
    <w:qFormat/>
    <w:uiPriority w:val="0"/>
  </w:style>
  <w:style w:type="paragraph" w:customStyle="1" w:styleId="41">
    <w:name w:val="UserStyle_34"/>
    <w:basedOn w:val="1"/>
    <w:link w:val="40"/>
    <w:qFormat/>
    <w:uiPriority w:val="0"/>
  </w:style>
  <w:style w:type="paragraph" w:customStyle="1" w:styleId="42">
    <w:name w:val="正文（缩进 2 字符）"/>
    <w:basedOn w:val="1"/>
    <w:qFormat/>
    <w:uiPriority w:val="0"/>
    <w:pPr>
      <w:ind w:firstLine="200" w:firstLineChars="200"/>
    </w:pPr>
  </w:style>
  <w:style w:type="paragraph" w:customStyle="1" w:styleId="43">
    <w:name w:val="标题 3（投标文件）"/>
    <w:basedOn w:val="5"/>
    <w:qFormat/>
    <w:uiPriority w:val="0"/>
    <w:pPr>
      <w:jc w:val="left"/>
    </w:pPr>
    <w:rPr>
      <w:u w:val="none"/>
    </w:rPr>
  </w:style>
  <w:style w:type="paragraph" w:customStyle="1" w:styleId="44">
    <w:name w:val="标题 2（投标文件）"/>
    <w:basedOn w:val="4"/>
    <w:qFormat/>
    <w:uiPriority w:val="0"/>
    <w:pPr>
      <w:jc w:val="center"/>
    </w:pPr>
  </w:style>
  <w:style w:type="paragraph" w:customStyle="1" w:styleId="45">
    <w:name w:val="title11"/>
    <w:basedOn w:val="1"/>
    <w:qFormat/>
    <w:uiPriority w:val="0"/>
    <w:pPr>
      <w:spacing w:before="120" w:line="360" w:lineRule="atLeast"/>
      <w:jc w:val="left"/>
    </w:pPr>
    <w:rPr>
      <w:rFonts w:cs="Times New Roman"/>
      <w:b/>
      <w:kern w:val="0"/>
      <w:sz w:val="19"/>
      <w:szCs w:val="19"/>
    </w:rPr>
  </w:style>
  <w:style w:type="character" w:customStyle="1" w:styleId="46">
    <w:name w:val="标题 3 Char"/>
    <w:basedOn w:val="26"/>
    <w:link w:val="5"/>
    <w:qFormat/>
    <w:uiPriority w:val="0"/>
    <w:rPr>
      <w:b/>
      <w:bCs/>
      <w:sz w:val="24"/>
      <w:szCs w:val="32"/>
    </w:rPr>
  </w:style>
  <w:style w:type="paragraph" w:customStyle="1" w:styleId="4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8">
    <w:name w:val="mini-outputtext1"/>
    <w:basedOn w:val="26"/>
    <w:qFormat/>
    <w:uiPriority w:val="0"/>
  </w:style>
  <w:style w:type="paragraph" w:customStyle="1" w:styleId="49">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31703</Words>
  <Characters>33171</Characters>
  <Lines>0</Lines>
  <Paragraphs>0</Paragraphs>
  <TotalTime>55</TotalTime>
  <ScaleCrop>false</ScaleCrop>
  <LinksUpToDate>false</LinksUpToDate>
  <CharactersWithSpaces>36145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韩玥林</cp:lastModifiedBy>
  <cp:lastPrinted>2023-07-21T01:03:00Z</cp:lastPrinted>
  <dcterms:modified xsi:type="dcterms:W3CDTF">2023-07-23T07:18:39Z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777953BE6D28490CB16B9D490CB3D16B_13</vt:lpwstr>
  </property>
</Properties>
</file>