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榆林市横山区实用性村庄规划编制（一期）技术服务项目N3标段(二次)招标公告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榆林市横山区实用性村庄规划编制（一期）技术服务项目N3标段(二次)</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获取招标文件，并于2023年11月30日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项目编号：SXZC2023-FW-104.</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项目名称：榆林市横山区实用性村庄规划编制（一期）技术服务项目N3标段(二次)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预算金额：1,379,000.00元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合同包1(榆林市横山区实用性村庄规划编制（一期）技术服务项目N3标段（二次）):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合同包预算金额：1,379,000.00元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合同包最高限价：1,379,000.00元</w:t>
      </w:r>
    </w:p>
    <w:tbl>
      <w:tblPr>
        <w:tblW w:w="9303" w:type="dxa"/>
        <w:tblInd w:w="-2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1"/>
        <w:gridCol w:w="960"/>
        <w:gridCol w:w="2450"/>
        <w:gridCol w:w="756"/>
        <w:gridCol w:w="99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tblHeader/>
        </w:trPr>
        <w:tc>
          <w:tcPr>
            <w:tcW w:w="7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9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9" w:hRule="atLeast"/>
        </w:trPr>
        <w:tc>
          <w:tcPr>
            <w:tcW w:w="7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2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N3标段：塔湾镇等2镇7个村庄实用性村庄规划编制技术服务</w:t>
            </w:r>
          </w:p>
        </w:tc>
        <w:tc>
          <w:tcPr>
            <w:tcW w:w="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9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1,379,000.00</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1,379,000.00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合同履行期限：自合同签订之日起180日历天内完成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合同包1(榆林市横山区实用性村庄规划编制（一期）技术服务项目N3标段（二次）)落实政府采购政策需满足的资格要求如下: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合同包1(榆林市横山区实用性村庄规划编制（一期）技术服务项目N3标段（二次）)特定资格要求如下: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（2）投标人须具备城乡规划编制资质证书乙级及以上资质（含乙级），拟派项目负责人具有相关专业的工程师执业资格。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完整后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时间：2023年11月10日至2023年11月16日，每天上午 09:00:00至12:00:00，下午14:00:00至17:00:00（北京时间）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时间：2023年11月30日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榆林市公共资源交易中心十楼开标3室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采购内容：N3标段：塔湾镇等2镇7个村庄实用性村庄规划编制技术服务；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采购人名称：榆林市自然资源和规划局横山分局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榆林市国土资源局横山分局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榆林市横山区环城北路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0912-7660079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3D023AD"/>
    <w:rsid w:val="259D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toc 3"/>
    <w:basedOn w:val="1"/>
    <w:next w:val="1"/>
    <w:uiPriority w:val="0"/>
    <w:pPr>
      <w:spacing w:line="240" w:lineRule="auto"/>
      <w:ind w:left="840" w:leftChars="400"/>
    </w:pPr>
    <w:rPr>
      <w:rFonts w:ascii="Times New Roman" w:hAnsi="Times New Roman" w:eastAsia="宋体" w:cs="Times New Roman"/>
      <w:sz w:val="24"/>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2023-11-09T08:11:49Z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