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40" w:firstLineChars="1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采购需求：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40" w:firstLineChars="1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合同包1(</w:t>
      </w: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靖边县天赐湾卫生院维修改造工程采购项目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):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合同包预算金额：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  <w:t>1132625.30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元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合同包最高限价：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  <w:t>1132625.30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元</w:t>
      </w:r>
    </w:p>
    <w:tbl>
      <w:tblPr>
        <w:tblStyle w:val="4"/>
        <w:tblW w:w="10790" w:type="dxa"/>
        <w:tblInd w:w="-7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1755"/>
        <w:gridCol w:w="2220"/>
        <w:gridCol w:w="1020"/>
        <w:gridCol w:w="1770"/>
        <w:gridCol w:w="1515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Header/>
        </w:trPr>
        <w:tc>
          <w:tcPr>
            <w:tcW w:w="1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22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7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品目预算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(元)</w:t>
            </w:r>
          </w:p>
        </w:tc>
        <w:tc>
          <w:tcPr>
            <w:tcW w:w="14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最高限价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1-1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房屋修缮</w:t>
            </w:r>
          </w:p>
        </w:tc>
        <w:tc>
          <w:tcPr>
            <w:tcW w:w="22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卫生院维修改造</w:t>
            </w:r>
          </w:p>
        </w:tc>
        <w:tc>
          <w:tcPr>
            <w:tcW w:w="10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1（项）</w:t>
            </w:r>
          </w:p>
        </w:tc>
        <w:tc>
          <w:tcPr>
            <w:tcW w:w="17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详见采购文件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1132625.30</w:t>
            </w:r>
          </w:p>
        </w:tc>
        <w:tc>
          <w:tcPr>
            <w:tcW w:w="14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1132625.30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本合同包不接受联合体投标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合同履行期限：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自合同签订之日起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45个日历日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内完成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DVmNDdlODliYjhjNWM0YjhkYTA3YjBhYjBhMzQifQ=="/>
  </w:docVars>
  <w:rsids>
    <w:rsidRoot w:val="00000000"/>
    <w:rsid w:val="12F6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2023-12-20T06:08:11Z</dcterms:created>
  <dc:creator>Administrator</dc:creator>
  <cp:lastModifiedBy>沈静</cp:lastModifiedBy>
  <dcterms:modified xsi:type="dcterms:W3CDTF">2023-12-20T06:08:24Z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9079441CA67045A2BC5DF473F49EBB42_12</vt:lpwstr>
  </property>
</Properties>
</file>