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482" w:firstLineChars="200"/>
        <w:jc w:val="left"/>
        <w:outlineLvl w:val="0"/>
        <w:rPr>
          <w:rFonts w:hint="eastAsia" w:ascii="宋体" w:hAnsi="宋体" w:eastAsia="宋体" w:cs="宋体"/>
          <w:b/>
          <w:bCs/>
          <w:color w:val="auto"/>
          <w:sz w:val="24"/>
          <w:szCs w:val="24"/>
          <w:lang w:val="zh-CN"/>
        </w:rPr>
      </w:pPr>
      <w:bookmarkStart w:id="0" w:name="_Toc15266"/>
      <w:bookmarkStart w:id="1" w:name="_Toc6806"/>
      <w:r>
        <w:rPr>
          <w:rFonts w:hint="eastAsia" w:ascii="宋体" w:hAnsi="宋体" w:eastAsia="宋体" w:cs="宋体"/>
          <w:b/>
          <w:bCs/>
          <w:color w:val="auto"/>
          <w:sz w:val="24"/>
          <w:szCs w:val="24"/>
          <w:lang w:val="zh-CN"/>
        </w:rPr>
        <w:t>政府采购项目</w:t>
      </w:r>
      <w:bookmarkEnd w:id="0"/>
      <w:bookmarkEnd w:id="1"/>
    </w:p>
    <w:p>
      <w:pPr>
        <w:autoSpaceDE w:val="0"/>
        <w:autoSpaceDN w:val="0"/>
        <w:adjustRightInd w:val="0"/>
        <w:snapToGrid w:val="0"/>
        <w:spacing w:line="360" w:lineRule="auto"/>
        <w:ind w:firstLine="482" w:firstLineChars="200"/>
        <w:jc w:val="left"/>
        <w:outlineLvl w:val="0"/>
        <w:rPr>
          <w:rFonts w:hint="eastAsia" w:ascii="宋体" w:hAnsi="宋体" w:eastAsia="宋体" w:cs="宋体"/>
          <w:b/>
          <w:bCs/>
          <w:color w:val="auto"/>
          <w:sz w:val="24"/>
          <w:szCs w:val="24"/>
          <w:lang w:val="zh-CN"/>
        </w:rPr>
      </w:pPr>
      <w:bookmarkStart w:id="2" w:name="_Toc5475"/>
      <w:bookmarkStart w:id="3" w:name="_Toc23590"/>
      <w:r>
        <w:rPr>
          <w:rFonts w:hint="eastAsia" w:ascii="宋体" w:hAnsi="宋体" w:eastAsia="宋体" w:cs="宋体"/>
          <w:b/>
          <w:bCs/>
          <w:color w:val="auto"/>
          <w:sz w:val="24"/>
          <w:szCs w:val="24"/>
          <w:lang w:val="zh-CN"/>
        </w:rPr>
        <w:t>项目编号：</w:t>
      </w:r>
      <w:bookmarkEnd w:id="2"/>
      <w:r>
        <w:rPr>
          <w:rFonts w:hint="eastAsia" w:ascii="宋体" w:hAnsi="宋体" w:cs="宋体"/>
          <w:b/>
          <w:bCs/>
          <w:color w:val="auto"/>
          <w:sz w:val="24"/>
          <w:szCs w:val="24"/>
          <w:lang w:val="zh-CN"/>
        </w:rPr>
        <w:t>YJZB-2023-C016</w:t>
      </w:r>
      <w:bookmarkEnd w:id="3"/>
    </w:p>
    <w:p>
      <w:pPr>
        <w:tabs>
          <w:tab w:val="left" w:pos="5670"/>
        </w:tabs>
        <w:autoSpaceDE w:val="0"/>
        <w:autoSpaceDN w:val="0"/>
        <w:adjustRightInd w:val="0"/>
        <w:snapToGrid w:val="0"/>
        <w:spacing w:line="360" w:lineRule="auto"/>
        <w:jc w:val="center"/>
        <w:rPr>
          <w:rFonts w:hint="eastAsia" w:ascii="宋体" w:hAnsi="宋体" w:eastAsia="宋体" w:cs="宋体"/>
          <w:color w:val="auto"/>
          <w:sz w:val="24"/>
          <w:szCs w:val="24"/>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24"/>
          <w:szCs w:val="24"/>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24"/>
          <w:szCs w:val="24"/>
        </w:rPr>
      </w:pPr>
    </w:p>
    <w:p>
      <w:pPr>
        <w:tabs>
          <w:tab w:val="left" w:pos="5670"/>
        </w:tabs>
        <w:autoSpaceDE w:val="0"/>
        <w:autoSpaceDN w:val="0"/>
        <w:adjustRightInd w:val="0"/>
        <w:snapToGrid w:val="0"/>
        <w:spacing w:line="360" w:lineRule="auto"/>
        <w:jc w:val="center"/>
        <w:outlineLvl w:val="0"/>
        <w:rPr>
          <w:rFonts w:hint="eastAsia" w:ascii="宋体" w:hAnsi="宋体" w:eastAsia="宋体" w:cs="宋体"/>
          <w:b/>
          <w:bCs/>
          <w:color w:val="auto"/>
          <w:kern w:val="2"/>
          <w:sz w:val="32"/>
          <w:szCs w:val="32"/>
          <w:lang w:val="zh-CN" w:eastAsia="zh-CN" w:bidi="ar-SA"/>
        </w:rPr>
      </w:pPr>
      <w:bookmarkStart w:id="4" w:name="_Toc28"/>
      <w:r>
        <w:rPr>
          <w:rFonts w:hint="eastAsia" w:ascii="宋体" w:hAnsi="宋体" w:cs="宋体"/>
          <w:b/>
          <w:bCs/>
          <w:color w:val="auto"/>
          <w:kern w:val="2"/>
          <w:sz w:val="32"/>
          <w:szCs w:val="32"/>
          <w:lang w:val="zh-CN" w:eastAsia="zh-CN" w:bidi="ar-SA"/>
        </w:rPr>
        <w:t>靖边县人民医院数字减影血管造影系统维保</w:t>
      </w:r>
      <w:r>
        <w:rPr>
          <w:rFonts w:hint="eastAsia" w:ascii="宋体" w:hAnsi="宋体" w:eastAsia="宋体" w:cs="宋体"/>
          <w:b/>
          <w:bCs/>
          <w:color w:val="auto"/>
          <w:kern w:val="2"/>
          <w:sz w:val="32"/>
          <w:szCs w:val="32"/>
          <w:lang w:val="zh-CN" w:eastAsia="zh-CN" w:bidi="ar-SA"/>
        </w:rPr>
        <w:t>项目</w:t>
      </w:r>
      <w:bookmarkEnd w:id="4"/>
    </w:p>
    <w:p>
      <w:pPr>
        <w:tabs>
          <w:tab w:val="left" w:pos="5670"/>
        </w:tabs>
        <w:autoSpaceDE w:val="0"/>
        <w:autoSpaceDN w:val="0"/>
        <w:adjustRightInd w:val="0"/>
        <w:snapToGrid w:val="0"/>
        <w:spacing w:line="360" w:lineRule="auto"/>
        <w:jc w:val="center"/>
        <w:outlineLvl w:val="0"/>
        <w:rPr>
          <w:rFonts w:hint="eastAsia" w:ascii="宋体" w:hAnsi="宋体" w:eastAsia="宋体" w:cs="宋体"/>
          <w:b/>
          <w:bCs/>
          <w:color w:val="auto"/>
          <w:kern w:val="2"/>
          <w:sz w:val="32"/>
          <w:szCs w:val="32"/>
          <w:lang w:val="zh-CN" w:eastAsia="zh-CN" w:bidi="ar-SA"/>
        </w:rPr>
      </w:pPr>
      <w:bookmarkStart w:id="5" w:name="_Toc9000"/>
      <w:bookmarkStart w:id="6" w:name="_Toc23342"/>
      <w:r>
        <w:rPr>
          <w:rFonts w:hint="eastAsia" w:ascii="宋体" w:hAnsi="宋体" w:eastAsia="宋体" w:cs="宋体"/>
          <w:b/>
          <w:bCs/>
          <w:color w:val="auto"/>
          <w:kern w:val="2"/>
          <w:sz w:val="32"/>
          <w:szCs w:val="32"/>
          <w:lang w:val="zh-CN" w:eastAsia="zh-CN" w:bidi="ar-SA"/>
        </w:rPr>
        <w:t>单一来源采购文件</w:t>
      </w:r>
      <w:bookmarkEnd w:id="5"/>
      <w:bookmarkEnd w:id="6"/>
    </w:p>
    <w:p>
      <w:pPr>
        <w:tabs>
          <w:tab w:val="left" w:pos="5670"/>
        </w:tabs>
        <w:autoSpaceDE w:val="0"/>
        <w:autoSpaceDN w:val="0"/>
        <w:adjustRightInd w:val="0"/>
        <w:snapToGrid w:val="0"/>
        <w:spacing w:line="360" w:lineRule="auto"/>
        <w:jc w:val="center"/>
        <w:rPr>
          <w:rFonts w:hint="eastAsia" w:ascii="宋体" w:hAnsi="宋体" w:eastAsia="宋体" w:cs="宋体"/>
          <w:color w:val="auto"/>
          <w:sz w:val="24"/>
          <w:szCs w:val="24"/>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24"/>
          <w:szCs w:val="24"/>
        </w:rPr>
      </w:pPr>
    </w:p>
    <w:p>
      <w:pPr>
        <w:tabs>
          <w:tab w:val="left" w:pos="5670"/>
        </w:tabs>
        <w:autoSpaceDE w:val="0"/>
        <w:autoSpaceDN w:val="0"/>
        <w:adjustRightInd w:val="0"/>
        <w:snapToGrid w:val="0"/>
        <w:spacing w:line="360" w:lineRule="auto"/>
        <w:jc w:val="center"/>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tabs>
          <w:tab w:val="left" w:pos="5670"/>
        </w:tabs>
        <w:autoSpaceDE w:val="0"/>
        <w:autoSpaceDN w:val="0"/>
        <w:adjustRightInd w:val="0"/>
        <w:snapToGrid w:val="0"/>
        <w:spacing w:line="360" w:lineRule="auto"/>
        <w:jc w:val="center"/>
        <w:rPr>
          <w:rFonts w:hint="eastAsia" w:ascii="宋体" w:hAnsi="宋体" w:eastAsia="宋体" w:cs="宋体"/>
          <w:b/>
          <w:bCs/>
          <w:color w:val="auto"/>
          <w:sz w:val="24"/>
          <w:szCs w:val="24"/>
        </w:rPr>
      </w:pPr>
    </w:p>
    <w:p>
      <w:pPr>
        <w:tabs>
          <w:tab w:val="left" w:pos="5670"/>
        </w:tabs>
        <w:autoSpaceDE w:val="0"/>
        <w:autoSpaceDN w:val="0"/>
        <w:adjustRightInd w:val="0"/>
        <w:snapToGrid w:val="0"/>
        <w:spacing w:line="360" w:lineRule="auto"/>
        <w:ind w:firstLine="482" w:firstLineChars="200"/>
        <w:jc w:val="center"/>
        <w:outlineLvl w:val="0"/>
        <w:rPr>
          <w:rFonts w:hint="eastAsia" w:ascii="宋体" w:hAnsi="宋体" w:eastAsia="宋体" w:cs="宋体"/>
          <w:b/>
          <w:bCs/>
          <w:color w:val="auto"/>
          <w:sz w:val="24"/>
          <w:szCs w:val="24"/>
        </w:rPr>
      </w:pPr>
      <w:bookmarkStart w:id="7" w:name="_Toc15578"/>
      <w:bookmarkStart w:id="8" w:name="_Toc28398"/>
      <w:r>
        <w:rPr>
          <w:rFonts w:hint="eastAsia" w:ascii="宋体" w:hAnsi="宋体" w:cs="宋体"/>
          <w:b/>
          <w:bCs/>
          <w:color w:val="auto"/>
          <w:sz w:val="24"/>
          <w:szCs w:val="24"/>
          <w:lang w:val="zh-CN"/>
        </w:rPr>
        <w:t>陕西云界招标管理有限公司</w:t>
      </w:r>
      <w:bookmarkEnd w:id="7"/>
      <w:bookmarkEnd w:id="8"/>
      <w:r>
        <w:rPr>
          <w:rFonts w:hint="eastAsia" w:ascii="宋体" w:hAnsi="宋体" w:eastAsia="宋体" w:cs="宋体"/>
          <w:b/>
          <w:bCs/>
          <w:color w:val="auto"/>
          <w:sz w:val="24"/>
          <w:szCs w:val="24"/>
        </w:rPr>
        <w:t xml:space="preserve"> </w:t>
      </w:r>
    </w:p>
    <w:p>
      <w:pPr>
        <w:tabs>
          <w:tab w:val="left" w:pos="5460"/>
        </w:tabs>
        <w:autoSpaceDE w:val="0"/>
        <w:autoSpaceDN w:val="0"/>
        <w:adjustRightInd w:val="0"/>
        <w:snapToGrid w:val="0"/>
        <w:spacing w:line="360" w:lineRule="auto"/>
        <w:ind w:firstLine="482" w:firstLineChars="20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二〇</w:t>
      </w:r>
      <w:r>
        <w:rPr>
          <w:rFonts w:hint="eastAsia" w:ascii="宋体" w:hAnsi="宋体" w:eastAsia="宋体" w:cs="宋体"/>
          <w:b/>
          <w:bCs/>
          <w:color w:val="auto"/>
          <w:sz w:val="24"/>
          <w:szCs w:val="24"/>
          <w:lang w:val="en-US" w:eastAsia="zh-CN"/>
        </w:rPr>
        <w:t>二</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zh-CN"/>
        </w:rPr>
        <w:t>年</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zh-CN"/>
        </w:rPr>
        <w:t>月</w:t>
      </w:r>
    </w:p>
    <w:p>
      <w:pPr>
        <w:pStyle w:val="2"/>
        <w:ind w:left="0" w:leftChars="0" w:firstLine="0" w:firstLineChars="0"/>
        <w:rPr>
          <w:rFonts w:hint="eastAsia" w:ascii="宋体" w:hAnsi="宋体" w:eastAsia="宋体" w:cs="宋体"/>
          <w:b/>
          <w:bCs/>
          <w:color w:val="auto"/>
          <w:sz w:val="24"/>
          <w:szCs w:val="24"/>
          <w:lang w:val="zh-CN"/>
        </w:rPr>
      </w:pPr>
    </w:p>
    <w:p>
      <w:pPr>
        <w:tabs>
          <w:tab w:val="left" w:pos="0"/>
          <w:tab w:val="center" w:pos="4535"/>
          <w:tab w:val="left" w:pos="8227"/>
        </w:tabs>
        <w:autoSpaceDE w:val="0"/>
        <w:autoSpaceDN w:val="0"/>
        <w:adjustRightInd w:val="0"/>
        <w:snapToGrid w:val="0"/>
        <w:spacing w:line="360" w:lineRule="auto"/>
        <w:jc w:val="center"/>
        <w:outlineLvl w:val="0"/>
        <w:rPr>
          <w:rStyle w:val="43"/>
          <w:rFonts w:hint="eastAsia" w:ascii="宋体" w:hAnsi="宋体" w:cs="宋体"/>
          <w:b/>
          <w:bCs/>
          <w:color w:val="auto"/>
          <w:sz w:val="28"/>
          <w:szCs w:val="28"/>
          <w:lang w:val="en-US" w:eastAsia="zh-CN"/>
        </w:rPr>
        <w:sectPr>
          <w:headerReference r:id="rId3" w:type="default"/>
          <w:pgSz w:w="11906" w:h="16838"/>
          <w:pgMar w:top="1418" w:right="1417" w:bottom="1247" w:left="1417" w:header="851" w:footer="992" w:gutter="0"/>
          <w:pgNumType w:fmt="decimal" w:start="1"/>
          <w:cols w:space="720" w:num="1"/>
          <w:docGrid w:linePitch="312" w:charSpace="0"/>
        </w:sectPr>
      </w:pPr>
      <w:bookmarkStart w:id="9" w:name="_Toc1997"/>
      <w:bookmarkStart w:id="10" w:name="_Toc27270"/>
      <w:bookmarkStart w:id="11" w:name="_Toc24632"/>
      <w:bookmarkStart w:id="12" w:name="_Toc8335"/>
    </w:p>
    <w:p>
      <w:pPr>
        <w:tabs>
          <w:tab w:val="left" w:pos="0"/>
          <w:tab w:val="center" w:pos="4535"/>
          <w:tab w:val="left" w:pos="8227"/>
        </w:tabs>
        <w:autoSpaceDE w:val="0"/>
        <w:autoSpaceDN w:val="0"/>
        <w:adjustRightInd w:val="0"/>
        <w:snapToGrid w:val="0"/>
        <w:spacing w:line="360" w:lineRule="auto"/>
        <w:jc w:val="center"/>
        <w:outlineLvl w:val="0"/>
        <w:rPr>
          <w:rStyle w:val="43"/>
          <w:rFonts w:hint="eastAsia" w:ascii="宋体" w:hAnsi="宋体" w:cs="宋体"/>
          <w:b/>
          <w:bCs/>
          <w:color w:val="auto"/>
          <w:sz w:val="28"/>
          <w:szCs w:val="28"/>
          <w:lang w:val="en-US" w:eastAsia="zh-CN"/>
        </w:rPr>
      </w:pPr>
      <w:r>
        <w:rPr>
          <w:rStyle w:val="43"/>
          <w:rFonts w:hint="eastAsia" w:ascii="宋体" w:hAnsi="宋体" w:cs="宋体"/>
          <w:b/>
          <w:bCs/>
          <w:color w:val="auto"/>
          <w:sz w:val="28"/>
          <w:szCs w:val="28"/>
          <w:lang w:val="en-US" w:eastAsia="zh-CN"/>
        </w:rPr>
        <w:t>目录</w:t>
      </w:r>
      <w:bookmarkEnd w:id="9"/>
    </w:p>
    <w:sdt>
      <w:sdtPr>
        <w:rPr>
          <w:rFonts w:ascii="宋体" w:hAnsi="宋体" w:eastAsia="宋体" w:cs="Times New Roman"/>
          <w:kern w:val="2"/>
          <w:sz w:val="21"/>
          <w:lang w:val="en-US" w:eastAsia="zh-CN" w:bidi="ar-SA"/>
        </w:rPr>
        <w:id w:val="147467983"/>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91"/>
            <w:tabs>
              <w:tab w:val="right" w:leader="dot" w:pos="9072"/>
            </w:tabs>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"1-1" \h \u </w:instrText>
          </w:r>
          <w:r>
            <w:rPr>
              <w:rFonts w:hint="eastAsia"/>
              <w:sz w:val="28"/>
              <w:szCs w:val="28"/>
              <w:lang w:val="en-US" w:eastAsia="zh-CN"/>
            </w:rPr>
            <w:fldChar w:fldCharType="separate"/>
          </w:r>
        </w:p>
        <w:p>
          <w:pPr>
            <w:pStyle w:val="91"/>
            <w:keepNext w:val="0"/>
            <w:keepLines w:val="0"/>
            <w:pageBreakBefore w:val="0"/>
            <w:widowControl/>
            <w:tabs>
              <w:tab w:val="right" w:leader="dot" w:pos="9072"/>
            </w:tabs>
            <w:kinsoku/>
            <w:wordWrap/>
            <w:overflowPunct/>
            <w:topLinePunct w:val="0"/>
            <w:autoSpaceDE/>
            <w:autoSpaceDN/>
            <w:bidi w:val="0"/>
            <w:adjustRightInd/>
            <w:snapToGrid/>
            <w:spacing w:line="720" w:lineRule="auto"/>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_Toc14282 </w:instrText>
          </w:r>
          <w:r>
            <w:rPr>
              <w:rFonts w:hint="eastAsia"/>
              <w:sz w:val="28"/>
              <w:szCs w:val="28"/>
              <w:lang w:val="en-US" w:eastAsia="zh-CN"/>
            </w:rPr>
            <w:fldChar w:fldCharType="separate"/>
          </w:r>
          <w:r>
            <w:rPr>
              <w:rFonts w:hint="eastAsia" w:ascii="宋体" w:hAnsi="宋体" w:eastAsia="宋体" w:cs="宋体"/>
              <w:bCs/>
              <w:sz w:val="28"/>
              <w:szCs w:val="28"/>
              <w:lang w:val="zh-CN"/>
            </w:rPr>
            <w:t>第一部分  单一来源采购邀请函</w:t>
          </w:r>
          <w:r>
            <w:rPr>
              <w:sz w:val="28"/>
              <w:szCs w:val="28"/>
            </w:rPr>
            <w:tab/>
          </w:r>
          <w:r>
            <w:rPr>
              <w:sz w:val="28"/>
              <w:szCs w:val="28"/>
            </w:rPr>
            <w:fldChar w:fldCharType="begin"/>
          </w:r>
          <w:r>
            <w:rPr>
              <w:sz w:val="28"/>
              <w:szCs w:val="28"/>
            </w:rPr>
            <w:instrText xml:space="preserve"> PAGEREF _Toc14282 \h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pPr>
            <w:pStyle w:val="91"/>
            <w:keepNext w:val="0"/>
            <w:keepLines w:val="0"/>
            <w:pageBreakBefore w:val="0"/>
            <w:widowControl/>
            <w:tabs>
              <w:tab w:val="right" w:leader="dot" w:pos="9072"/>
            </w:tabs>
            <w:kinsoku/>
            <w:wordWrap/>
            <w:overflowPunct/>
            <w:topLinePunct w:val="0"/>
            <w:autoSpaceDE/>
            <w:autoSpaceDN/>
            <w:bidi w:val="0"/>
            <w:adjustRightInd/>
            <w:snapToGrid/>
            <w:spacing w:line="720" w:lineRule="auto"/>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_Toc10868 </w:instrText>
          </w:r>
          <w:r>
            <w:rPr>
              <w:rFonts w:hint="eastAsia"/>
              <w:sz w:val="28"/>
              <w:szCs w:val="28"/>
              <w:lang w:val="en-US" w:eastAsia="zh-CN"/>
            </w:rPr>
            <w:fldChar w:fldCharType="separate"/>
          </w:r>
          <w:r>
            <w:rPr>
              <w:rFonts w:hint="eastAsia" w:ascii="宋体" w:hAnsi="宋体" w:eastAsia="宋体" w:cs="宋体"/>
              <w:bCs/>
              <w:sz w:val="28"/>
              <w:szCs w:val="28"/>
              <w:lang w:val="zh-CN"/>
            </w:rPr>
            <w:t>第二部分  供应商须知</w:t>
          </w:r>
          <w:r>
            <w:rPr>
              <w:sz w:val="28"/>
              <w:szCs w:val="28"/>
            </w:rPr>
            <w:tab/>
          </w:r>
          <w:r>
            <w:rPr>
              <w:sz w:val="28"/>
              <w:szCs w:val="28"/>
            </w:rPr>
            <w:fldChar w:fldCharType="begin"/>
          </w:r>
          <w:r>
            <w:rPr>
              <w:sz w:val="28"/>
              <w:szCs w:val="28"/>
            </w:rPr>
            <w:instrText xml:space="preserve"> PAGEREF _Toc10868 \h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pPr>
            <w:pStyle w:val="91"/>
            <w:keepNext w:val="0"/>
            <w:keepLines w:val="0"/>
            <w:pageBreakBefore w:val="0"/>
            <w:widowControl/>
            <w:tabs>
              <w:tab w:val="right" w:leader="dot" w:pos="9072"/>
            </w:tabs>
            <w:kinsoku/>
            <w:wordWrap/>
            <w:overflowPunct/>
            <w:topLinePunct w:val="0"/>
            <w:autoSpaceDE/>
            <w:autoSpaceDN/>
            <w:bidi w:val="0"/>
            <w:adjustRightInd/>
            <w:snapToGrid/>
            <w:spacing w:line="720" w:lineRule="auto"/>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_Toc13120 </w:instrText>
          </w:r>
          <w:r>
            <w:rPr>
              <w:rFonts w:hint="eastAsia"/>
              <w:sz w:val="28"/>
              <w:szCs w:val="28"/>
              <w:lang w:val="en-US" w:eastAsia="zh-CN"/>
            </w:rPr>
            <w:fldChar w:fldCharType="separate"/>
          </w:r>
          <w:r>
            <w:rPr>
              <w:rFonts w:hint="eastAsia" w:ascii="宋体" w:hAnsi="宋体" w:eastAsia="宋体" w:cs="宋体"/>
              <w:bCs/>
              <w:sz w:val="28"/>
              <w:szCs w:val="28"/>
              <w:lang w:val="zh-CN"/>
            </w:rPr>
            <w:t>第三部分  采购内容及要求</w:t>
          </w:r>
          <w:r>
            <w:rPr>
              <w:sz w:val="28"/>
              <w:szCs w:val="28"/>
            </w:rPr>
            <w:tab/>
          </w:r>
          <w:r>
            <w:rPr>
              <w:sz w:val="28"/>
              <w:szCs w:val="28"/>
            </w:rPr>
            <w:fldChar w:fldCharType="begin"/>
          </w:r>
          <w:r>
            <w:rPr>
              <w:sz w:val="28"/>
              <w:szCs w:val="28"/>
            </w:rPr>
            <w:instrText xml:space="preserve"> PAGEREF _Toc13120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pPr>
            <w:pStyle w:val="91"/>
            <w:keepNext w:val="0"/>
            <w:keepLines w:val="0"/>
            <w:pageBreakBefore w:val="0"/>
            <w:widowControl/>
            <w:tabs>
              <w:tab w:val="right" w:leader="dot" w:pos="9072"/>
            </w:tabs>
            <w:kinsoku/>
            <w:wordWrap/>
            <w:overflowPunct/>
            <w:topLinePunct w:val="0"/>
            <w:autoSpaceDE/>
            <w:autoSpaceDN/>
            <w:bidi w:val="0"/>
            <w:adjustRightInd/>
            <w:snapToGrid/>
            <w:spacing w:line="720" w:lineRule="auto"/>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_Toc31859 </w:instrText>
          </w:r>
          <w:r>
            <w:rPr>
              <w:rFonts w:hint="eastAsia"/>
              <w:sz w:val="28"/>
              <w:szCs w:val="28"/>
              <w:lang w:val="en-US" w:eastAsia="zh-CN"/>
            </w:rPr>
            <w:fldChar w:fldCharType="separate"/>
          </w:r>
          <w:r>
            <w:rPr>
              <w:rFonts w:hint="eastAsia" w:ascii="宋体" w:hAnsi="宋体" w:eastAsia="宋体" w:cs="宋体"/>
              <w:bCs/>
              <w:sz w:val="28"/>
              <w:szCs w:val="28"/>
              <w:lang w:val="zh-CN"/>
            </w:rPr>
            <w:t>第四部分  合同草案条款</w:t>
          </w:r>
          <w:r>
            <w:rPr>
              <w:sz w:val="28"/>
              <w:szCs w:val="28"/>
            </w:rPr>
            <w:tab/>
          </w:r>
          <w:r>
            <w:rPr>
              <w:sz w:val="28"/>
              <w:szCs w:val="28"/>
            </w:rPr>
            <w:fldChar w:fldCharType="begin"/>
          </w:r>
          <w:r>
            <w:rPr>
              <w:sz w:val="28"/>
              <w:szCs w:val="28"/>
            </w:rPr>
            <w:instrText xml:space="preserve"> PAGEREF _Toc31859 \h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fldChar w:fldCharType="end"/>
          </w:r>
        </w:p>
        <w:p>
          <w:pPr>
            <w:pStyle w:val="91"/>
            <w:keepNext w:val="0"/>
            <w:keepLines w:val="0"/>
            <w:pageBreakBefore w:val="0"/>
            <w:widowControl/>
            <w:tabs>
              <w:tab w:val="right" w:leader="dot" w:pos="9072"/>
            </w:tabs>
            <w:kinsoku/>
            <w:wordWrap/>
            <w:overflowPunct/>
            <w:topLinePunct w:val="0"/>
            <w:autoSpaceDE/>
            <w:autoSpaceDN/>
            <w:bidi w:val="0"/>
            <w:adjustRightInd/>
            <w:snapToGrid/>
            <w:spacing w:line="720" w:lineRule="auto"/>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_Toc9287 </w:instrText>
          </w:r>
          <w:r>
            <w:rPr>
              <w:rFonts w:hint="eastAsia"/>
              <w:sz w:val="28"/>
              <w:szCs w:val="28"/>
              <w:lang w:val="en-US" w:eastAsia="zh-CN"/>
            </w:rPr>
            <w:fldChar w:fldCharType="separate"/>
          </w:r>
          <w:r>
            <w:rPr>
              <w:rFonts w:hint="eastAsia" w:ascii="宋体" w:hAnsi="宋体" w:eastAsia="宋体" w:cs="宋体"/>
              <w:bCs/>
              <w:sz w:val="28"/>
              <w:szCs w:val="28"/>
              <w:lang w:val="zh-CN"/>
            </w:rPr>
            <w:t>第五部分  单一来源采购响应文件格式</w:t>
          </w:r>
          <w:r>
            <w:rPr>
              <w:sz w:val="28"/>
              <w:szCs w:val="28"/>
            </w:rPr>
            <w:tab/>
          </w:r>
          <w:r>
            <w:rPr>
              <w:sz w:val="28"/>
              <w:szCs w:val="28"/>
            </w:rPr>
            <w:fldChar w:fldCharType="begin"/>
          </w:r>
          <w:r>
            <w:rPr>
              <w:sz w:val="28"/>
              <w:szCs w:val="28"/>
            </w:rPr>
            <w:instrText xml:space="preserve"> PAGEREF _Toc9287 \h </w:instrText>
          </w:r>
          <w:r>
            <w:rPr>
              <w:sz w:val="28"/>
              <w:szCs w:val="28"/>
            </w:rPr>
            <w:fldChar w:fldCharType="separate"/>
          </w:r>
          <w:r>
            <w:rPr>
              <w:sz w:val="28"/>
              <w:szCs w:val="28"/>
            </w:rPr>
            <w:t>22</w:t>
          </w:r>
          <w:r>
            <w:rPr>
              <w:sz w:val="28"/>
              <w:szCs w:val="28"/>
            </w:rPr>
            <w:fldChar w:fldCharType="end"/>
          </w:r>
          <w:r>
            <w:rPr>
              <w:rFonts w:hint="eastAsia"/>
              <w:sz w:val="28"/>
              <w:szCs w:val="28"/>
              <w:lang w:val="en-US" w:eastAsia="zh-CN"/>
            </w:rPr>
            <w:fldChar w:fldCharType="end"/>
          </w:r>
        </w:p>
        <w:p>
          <w:pPr>
            <w:pStyle w:val="2"/>
            <w:rPr>
              <w:rFonts w:hint="eastAsia"/>
              <w:lang w:val="en-US" w:eastAsia="zh-CN"/>
            </w:rPr>
          </w:pPr>
          <w:r>
            <w:rPr>
              <w:rFonts w:hint="eastAsia"/>
              <w:sz w:val="28"/>
              <w:szCs w:val="28"/>
              <w:lang w:val="en-US" w:eastAsia="zh-CN"/>
            </w:rPr>
            <w:fldChar w:fldCharType="end"/>
          </w:r>
        </w:p>
      </w:sdtContent>
    </w:sdt>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both"/>
        <w:outlineLvl w:val="9"/>
        <w:rPr>
          <w:rStyle w:val="43"/>
          <w:rFonts w:hint="eastAsia" w:ascii="宋体" w:hAnsi="宋体" w:eastAsia="宋体" w:cs="宋体"/>
          <w:b/>
          <w:bCs/>
          <w:color w:val="auto"/>
          <w:sz w:val="28"/>
          <w:szCs w:val="28"/>
          <w:lang w:val="zh-CN"/>
        </w:rPr>
      </w:pPr>
    </w:p>
    <w:p>
      <w:pPr>
        <w:tabs>
          <w:tab w:val="left" w:pos="0"/>
          <w:tab w:val="center" w:pos="4535"/>
          <w:tab w:val="left" w:pos="8227"/>
        </w:tabs>
        <w:autoSpaceDE w:val="0"/>
        <w:autoSpaceDN w:val="0"/>
        <w:adjustRightInd w:val="0"/>
        <w:snapToGrid w:val="0"/>
        <w:spacing w:line="360" w:lineRule="auto"/>
        <w:jc w:val="center"/>
        <w:outlineLvl w:val="0"/>
        <w:rPr>
          <w:rStyle w:val="43"/>
          <w:rFonts w:hint="eastAsia" w:ascii="宋体" w:hAnsi="宋体" w:eastAsia="宋体" w:cs="宋体"/>
          <w:b/>
          <w:bCs/>
          <w:color w:val="auto"/>
          <w:sz w:val="28"/>
          <w:szCs w:val="28"/>
          <w:lang w:val="zh-CN"/>
        </w:rPr>
      </w:pPr>
      <w:bookmarkStart w:id="13" w:name="_Toc14282"/>
      <w:r>
        <w:rPr>
          <w:rStyle w:val="43"/>
          <w:rFonts w:hint="eastAsia" w:ascii="宋体" w:hAnsi="宋体" w:eastAsia="宋体" w:cs="宋体"/>
          <w:b/>
          <w:bCs/>
          <w:color w:val="auto"/>
          <w:sz w:val="28"/>
          <w:szCs w:val="28"/>
          <w:lang w:val="zh-CN"/>
        </w:rPr>
        <w:t>第一部分  单一来源采购邀请函</w:t>
      </w:r>
      <w:bookmarkEnd w:id="10"/>
      <w:bookmarkEnd w:id="11"/>
      <w:bookmarkEnd w:id="12"/>
      <w:bookmarkEnd w:id="13"/>
    </w:p>
    <w:p>
      <w:pPr>
        <w:adjustRightInd w:val="0"/>
        <w:snapToGrid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color="auto"/>
          <w:lang w:val="en-US" w:eastAsia="zh-CN"/>
        </w:rPr>
        <w:t>西安隆凰商贸有限公司</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adjustRightInd w:val="0"/>
        <w:snapToGrid w:val="0"/>
        <w:spacing w:line="240" w:lineRule="auto"/>
        <w:rPr>
          <w:rFonts w:ascii="宋体" w:hAnsi="宋体" w:eastAsia="宋体" w:cs="宋体"/>
          <w:color w:val="auto"/>
          <w:spacing w:val="-4"/>
          <w:sz w:val="24"/>
          <w:szCs w:val="24"/>
          <w14:textOutline w14:w="5103" w14:cap="sq" w14:cmpd="sng">
            <w14:solidFill>
              <w14:srgbClr w14:val="000000"/>
            </w14:solidFill>
            <w14:prstDash w14:val="solid"/>
            <w14:bevel/>
          </w14:textOutline>
        </w:rPr>
      </w:pPr>
      <w:r>
        <w:rPr>
          <w:rFonts w:ascii="宋体" w:hAnsi="宋体" w:eastAsia="宋体" w:cs="宋体"/>
          <w:color w:val="auto"/>
          <w:spacing w:val="-4"/>
          <w:sz w:val="24"/>
          <w:szCs w:val="24"/>
          <w14:textOutline w14:w="5103" w14:cap="sq" w14:cmpd="sng">
            <w14:solidFill>
              <w14:srgbClr w14:val="000000"/>
            </w14:solidFill>
            <w14:prstDash w14:val="solid"/>
            <w14:bevel/>
          </w14:textOutline>
        </w:rPr>
        <w:t>项目概况</w:t>
      </w:r>
    </w:p>
    <w:p>
      <w:pPr>
        <w:spacing w:before="33" w:line="240" w:lineRule="auto"/>
        <w:ind w:firstLine="476" w:firstLineChars="200"/>
        <w:jc w:val="left"/>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数字减影血管造影系统维保采购项目的潜在供应商应在请参加的单位在采购文件获取时间内通过电子邮箱发送电子版资料的方式获取单一来源采购文件，请将单位介绍信、身份证复印件加盖公章发至yunjiezhaobiao@163.com邮箱，邮箱标题请以项目名称-单位名称-联系人-联系电话的方式命名，采购代理机构登记后将发送电子版至相应邮箱。）获取采购文件，并于 2023年05月23日 14时00分 （北京时间）前提交响应文件。</w:t>
      </w:r>
    </w:p>
    <w:p>
      <w:pPr>
        <w:spacing w:before="29" w:line="240" w:lineRule="auto"/>
        <w:ind w:left="143"/>
        <w:rPr>
          <w:rFonts w:ascii="宋体" w:hAnsi="宋体" w:eastAsia="宋体" w:cs="宋体"/>
          <w:color w:val="auto"/>
          <w:sz w:val="24"/>
          <w:szCs w:val="24"/>
        </w:rPr>
      </w:pPr>
      <w:r>
        <w:rPr>
          <w:rFonts w:ascii="宋体" w:hAnsi="宋体" w:eastAsia="宋体" w:cs="宋体"/>
          <w:color w:val="auto"/>
          <w:spacing w:val="-1"/>
          <w:sz w:val="24"/>
          <w:szCs w:val="24"/>
          <w14:textOutline w14:w="5103" w14:cap="sq" w14:cmpd="sng">
            <w14:solidFill>
              <w14:srgbClr w14:val="000000"/>
            </w14:solidFill>
            <w14:prstDash w14:val="solid"/>
            <w14:bevel/>
          </w14:textOutline>
        </w:rPr>
        <w:t>一、项目基本情况</w:t>
      </w:r>
    </w:p>
    <w:p>
      <w:pPr>
        <w:spacing w:before="29" w:line="240" w:lineRule="auto"/>
        <w:ind w:firstLine="476" w:firstLineChars="200"/>
        <w:jc w:val="left"/>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项目编号：</w:t>
      </w:r>
      <w:r>
        <w:rPr>
          <w:rFonts w:hint="eastAsia" w:ascii="宋体" w:hAnsi="宋体" w:cs="宋体"/>
          <w:color w:val="auto"/>
          <w:spacing w:val="-1"/>
          <w:sz w:val="24"/>
          <w:szCs w:val="24"/>
          <w:lang w:eastAsia="zh-CN"/>
        </w:rPr>
        <w:t>YJZB-2023-C016</w:t>
      </w:r>
    </w:p>
    <w:p>
      <w:pPr>
        <w:spacing w:before="33" w:line="240" w:lineRule="auto"/>
        <w:ind w:firstLine="476" w:firstLineChars="200"/>
        <w:jc w:val="left"/>
        <w:rPr>
          <w:rFonts w:ascii="宋体" w:hAnsi="宋体" w:eastAsia="宋体" w:cs="宋体"/>
          <w:color w:val="auto"/>
          <w:sz w:val="24"/>
          <w:szCs w:val="24"/>
        </w:rPr>
      </w:pPr>
      <w:r>
        <w:rPr>
          <w:rFonts w:ascii="宋体" w:hAnsi="宋体" w:eastAsia="宋体" w:cs="宋体"/>
          <w:color w:val="auto"/>
          <w:spacing w:val="-1"/>
          <w:sz w:val="24"/>
          <w:szCs w:val="24"/>
        </w:rPr>
        <w:t>项目名称：</w:t>
      </w:r>
      <w:r>
        <w:rPr>
          <w:rFonts w:hint="eastAsia" w:ascii="宋体" w:hAnsi="宋体" w:eastAsia="宋体" w:cs="宋体"/>
          <w:color w:val="auto"/>
          <w:spacing w:val="-1"/>
          <w:sz w:val="24"/>
          <w:szCs w:val="24"/>
        </w:rPr>
        <w:t>数字减影血管造影系统维保</w:t>
      </w:r>
    </w:p>
    <w:p>
      <w:pPr>
        <w:spacing w:before="31" w:line="240" w:lineRule="auto"/>
        <w:ind w:firstLine="476" w:firstLineChars="200"/>
        <w:jc w:val="left"/>
        <w:rPr>
          <w:rFonts w:ascii="宋体" w:hAnsi="宋体" w:eastAsia="宋体" w:cs="宋体"/>
          <w:color w:val="auto"/>
          <w:sz w:val="24"/>
          <w:szCs w:val="24"/>
        </w:rPr>
      </w:pPr>
      <w:r>
        <w:rPr>
          <w:rFonts w:ascii="宋体" w:hAnsi="宋体" w:eastAsia="宋体" w:cs="宋体"/>
          <w:color w:val="auto"/>
          <w:spacing w:val="-1"/>
          <w:sz w:val="24"/>
          <w:szCs w:val="24"/>
        </w:rPr>
        <w:t>采购方式：单一来源</w:t>
      </w:r>
    </w:p>
    <w:p>
      <w:pPr>
        <w:spacing w:before="30" w:line="240" w:lineRule="auto"/>
        <w:ind w:firstLine="476" w:firstLineChars="200"/>
        <w:jc w:val="left"/>
        <w:rPr>
          <w:rFonts w:ascii="宋体" w:hAnsi="宋体" w:eastAsia="宋体" w:cs="宋体"/>
          <w:color w:val="auto"/>
          <w:sz w:val="24"/>
          <w:szCs w:val="24"/>
        </w:rPr>
      </w:pPr>
      <w:r>
        <w:rPr>
          <w:rFonts w:ascii="宋体" w:hAnsi="宋体" w:eastAsia="宋体" w:cs="宋体"/>
          <w:color w:val="auto"/>
          <w:spacing w:val="-1"/>
          <w:sz w:val="24"/>
          <w:szCs w:val="24"/>
        </w:rPr>
        <w:t>预算金额：</w:t>
      </w:r>
      <w:r>
        <w:rPr>
          <w:rFonts w:hint="eastAsia" w:ascii="宋体" w:hAnsi="宋体" w:eastAsia="宋体" w:cs="宋体"/>
          <w:color w:val="auto"/>
          <w:spacing w:val="-1"/>
          <w:sz w:val="24"/>
          <w:szCs w:val="24"/>
        </w:rPr>
        <w:t>415,000.00</w:t>
      </w:r>
      <w:r>
        <w:rPr>
          <w:rFonts w:ascii="宋体" w:hAnsi="宋体" w:eastAsia="宋体" w:cs="宋体"/>
          <w:color w:val="auto"/>
          <w:spacing w:val="-1"/>
          <w:sz w:val="24"/>
          <w:szCs w:val="24"/>
        </w:rPr>
        <w:t>元</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采购需求：</w:t>
      </w:r>
    </w:p>
    <w:tbl>
      <w:tblPr>
        <w:tblStyle w:val="27"/>
        <w:tblpPr w:leftFromText="180" w:rightFromText="180" w:vertAnchor="text" w:horzAnchor="page" w:tblpX="1954"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66"/>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品目号</w:t>
            </w:r>
          </w:p>
        </w:tc>
        <w:tc>
          <w:tcPr>
            <w:tcW w:w="1217"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品目名称</w:t>
            </w:r>
          </w:p>
        </w:tc>
        <w:tc>
          <w:tcPr>
            <w:tcW w:w="1217"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采购标的</w:t>
            </w:r>
          </w:p>
        </w:tc>
        <w:tc>
          <w:tcPr>
            <w:tcW w:w="1217"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数量（单位）</w:t>
            </w:r>
          </w:p>
        </w:tc>
        <w:tc>
          <w:tcPr>
            <w:tcW w:w="1218"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技术规格、参数及要求</w:t>
            </w:r>
          </w:p>
        </w:tc>
        <w:tc>
          <w:tcPr>
            <w:tcW w:w="1218"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品目预算(元)</w:t>
            </w:r>
          </w:p>
        </w:tc>
        <w:tc>
          <w:tcPr>
            <w:tcW w:w="1218" w:type="dxa"/>
            <w:noWrap w:val="0"/>
            <w:vAlign w:val="center"/>
          </w:tcPr>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jc w:val="center"/>
              <w:rPr>
                <w:vertAlign w:val="baseline"/>
              </w:rPr>
            </w:pPr>
            <w:r>
              <w:rPr>
                <w:rFonts w:ascii="宋体" w:hAnsi="宋体" w:eastAsia="宋体" w:cs="宋体"/>
                <w:sz w:val="24"/>
                <w:szCs w:val="24"/>
              </w:rPr>
              <w:t>1-1</w:t>
            </w:r>
          </w:p>
        </w:tc>
        <w:tc>
          <w:tcPr>
            <w:tcW w:w="1217" w:type="dxa"/>
            <w:noWrap w:val="0"/>
            <w:vAlign w:val="center"/>
          </w:tcPr>
          <w:p>
            <w:pPr>
              <w:jc w:val="center"/>
              <w:rPr>
                <w:vertAlign w:val="baseline"/>
              </w:rPr>
            </w:pPr>
            <w:r>
              <w:rPr>
                <w:rFonts w:ascii="宋体" w:hAnsi="宋体" w:eastAsia="宋体" w:cs="宋体"/>
                <w:sz w:val="24"/>
                <w:szCs w:val="24"/>
              </w:rPr>
              <w:t>1-1其他医疗卫生服务</w:t>
            </w:r>
          </w:p>
        </w:tc>
        <w:tc>
          <w:tcPr>
            <w:tcW w:w="1217" w:type="dxa"/>
            <w:noWrap w:val="0"/>
            <w:vAlign w:val="center"/>
          </w:tcPr>
          <w:p>
            <w:pPr>
              <w:jc w:val="center"/>
              <w:rPr>
                <w:vertAlign w:val="baseline"/>
              </w:rPr>
            </w:pPr>
            <w:r>
              <w:rPr>
                <w:rFonts w:ascii="宋体" w:hAnsi="宋体" w:eastAsia="宋体" w:cs="宋体"/>
                <w:sz w:val="24"/>
                <w:szCs w:val="24"/>
              </w:rPr>
              <w:t>1</w:t>
            </w:r>
          </w:p>
        </w:tc>
        <w:tc>
          <w:tcPr>
            <w:tcW w:w="1217" w:type="dxa"/>
            <w:noWrap w:val="0"/>
            <w:vAlign w:val="center"/>
          </w:tcPr>
          <w:p>
            <w:pPr>
              <w:jc w:val="center"/>
              <w:rPr>
                <w:vertAlign w:val="baseline"/>
              </w:rPr>
            </w:pPr>
            <w:r>
              <w:rPr>
                <w:rFonts w:ascii="宋体" w:hAnsi="宋体" w:eastAsia="宋体" w:cs="宋体"/>
                <w:sz w:val="24"/>
                <w:szCs w:val="24"/>
              </w:rPr>
              <w:t>1(项)</w:t>
            </w:r>
          </w:p>
        </w:tc>
        <w:tc>
          <w:tcPr>
            <w:tcW w:w="1218" w:type="dxa"/>
            <w:noWrap w:val="0"/>
            <w:vAlign w:val="center"/>
          </w:tcPr>
          <w:p>
            <w:pPr>
              <w:jc w:val="center"/>
              <w:rPr>
                <w:vertAlign w:val="baseline"/>
              </w:rPr>
            </w:pPr>
            <w:r>
              <w:rPr>
                <w:rFonts w:ascii="宋体" w:hAnsi="宋体" w:eastAsia="宋体" w:cs="宋体"/>
                <w:sz w:val="24"/>
                <w:szCs w:val="24"/>
              </w:rPr>
              <w:t>详见采购文件</w:t>
            </w:r>
          </w:p>
        </w:tc>
        <w:tc>
          <w:tcPr>
            <w:tcW w:w="1218" w:type="dxa"/>
            <w:noWrap w:val="0"/>
            <w:vAlign w:val="center"/>
          </w:tcPr>
          <w:p>
            <w:pPr>
              <w:jc w:val="center"/>
              <w:rPr>
                <w:vertAlign w:val="baseline"/>
              </w:rPr>
            </w:pPr>
            <w:r>
              <w:rPr>
                <w:rFonts w:ascii="宋体" w:hAnsi="宋体" w:eastAsia="宋体" w:cs="宋体"/>
                <w:sz w:val="21"/>
                <w:szCs w:val="21"/>
              </w:rPr>
              <w:t>415,000.00</w:t>
            </w:r>
          </w:p>
        </w:tc>
        <w:tc>
          <w:tcPr>
            <w:tcW w:w="1218" w:type="dxa"/>
            <w:noWrap w:val="0"/>
            <w:vAlign w:val="center"/>
          </w:tcPr>
          <w:p>
            <w:pPr>
              <w:jc w:val="center"/>
              <w:rPr>
                <w:vertAlign w:val="baseline"/>
              </w:rPr>
            </w:pPr>
            <w:r>
              <w:rPr>
                <w:rFonts w:ascii="宋体" w:hAnsi="宋体" w:eastAsia="宋体" w:cs="宋体"/>
                <w:sz w:val="21"/>
                <w:szCs w:val="21"/>
              </w:rPr>
              <w:t>-</w:t>
            </w:r>
          </w:p>
        </w:tc>
      </w:tr>
    </w:tbl>
    <w:p>
      <w:pPr>
        <w:spacing w:before="33" w:line="24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合同包</w:t>
      </w:r>
      <w:r>
        <w:rPr>
          <w:rFonts w:ascii="宋体" w:hAnsi="宋体" w:eastAsia="宋体" w:cs="宋体"/>
          <w:color w:val="auto"/>
          <w:spacing w:val="-29"/>
          <w:sz w:val="24"/>
          <w:szCs w:val="24"/>
        </w:rPr>
        <w:t xml:space="preserve"> </w:t>
      </w:r>
      <w:r>
        <w:rPr>
          <w:rFonts w:ascii="宋体" w:hAnsi="宋体" w:eastAsia="宋体" w:cs="宋体"/>
          <w:color w:val="auto"/>
          <w:sz w:val="24"/>
          <w:szCs w:val="24"/>
        </w:rPr>
        <w:t>1(</w:t>
      </w:r>
      <w:r>
        <w:rPr>
          <w:rFonts w:hint="eastAsia" w:ascii="宋体" w:hAnsi="宋体" w:eastAsia="宋体" w:cs="宋体"/>
          <w:color w:val="auto"/>
          <w:sz w:val="24"/>
          <w:szCs w:val="24"/>
        </w:rPr>
        <w:t>数字减影血管造影系统维保</w:t>
      </w:r>
      <w:r>
        <w:rPr>
          <w:rFonts w:ascii="宋体" w:hAnsi="宋体" w:eastAsia="宋体" w:cs="宋体"/>
          <w:color w:val="auto"/>
          <w:sz w:val="24"/>
          <w:szCs w:val="24"/>
        </w:rPr>
        <w:t>):</w:t>
      </w:r>
    </w:p>
    <w:p>
      <w:pPr>
        <w:spacing w:before="30" w:line="24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合同包预算金额：</w:t>
      </w:r>
      <w:r>
        <w:rPr>
          <w:rFonts w:hint="eastAsia" w:ascii="宋体" w:hAnsi="宋体" w:eastAsia="宋体" w:cs="宋体"/>
          <w:color w:val="auto"/>
          <w:spacing w:val="-1"/>
          <w:sz w:val="24"/>
          <w:szCs w:val="24"/>
        </w:rPr>
        <w:t>415,000.00</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元</w:t>
      </w:r>
    </w:p>
    <w:p>
      <w:pPr>
        <w:spacing w:before="33" w:line="240"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合同包最高限价：</w:t>
      </w:r>
      <w:r>
        <w:rPr>
          <w:rFonts w:hint="eastAsia" w:ascii="宋体" w:hAnsi="宋体" w:eastAsia="宋体" w:cs="宋体"/>
          <w:color w:val="auto"/>
          <w:spacing w:val="-1"/>
          <w:sz w:val="24"/>
          <w:szCs w:val="24"/>
        </w:rPr>
        <w:t>415,000.00</w:t>
      </w:r>
      <w:r>
        <w:rPr>
          <w:rFonts w:ascii="宋体" w:hAnsi="宋体" w:eastAsia="宋体" w:cs="宋体"/>
          <w:color w:val="auto"/>
          <w:spacing w:val="-1"/>
          <w:sz w:val="24"/>
          <w:szCs w:val="24"/>
        </w:rPr>
        <w:t>元</w:t>
      </w:r>
    </w:p>
    <w:p>
      <w:pPr>
        <w:spacing w:before="41" w:line="240" w:lineRule="auto"/>
        <w:ind w:firstLine="476" w:firstLineChars="200"/>
        <w:rPr>
          <w:rFonts w:ascii="宋体" w:hAnsi="宋体" w:eastAsia="宋体" w:cs="宋体"/>
          <w:color w:val="auto"/>
          <w:spacing w:val="-1"/>
          <w:sz w:val="24"/>
          <w:szCs w:val="24"/>
        </w:rPr>
      </w:pPr>
      <w:r>
        <w:rPr>
          <w:rFonts w:ascii="宋体" w:hAnsi="宋体" w:eastAsia="宋体" w:cs="宋体"/>
          <w:color w:val="auto"/>
          <w:spacing w:val="-1"/>
          <w:sz w:val="24"/>
          <w:szCs w:val="24"/>
        </w:rPr>
        <w:t>本合同包不接受联合体投标</w:t>
      </w:r>
    </w:p>
    <w:p>
      <w:pPr>
        <w:spacing w:line="240" w:lineRule="auto"/>
        <w:ind w:firstLine="480" w:firstLineChars="200"/>
        <w:jc w:val="left"/>
        <w:rPr>
          <w:rFonts w:hint="eastAsia"/>
          <w:lang w:val="zh-CN" w:eastAsia="zh-CN"/>
        </w:rPr>
      </w:pPr>
      <w:r>
        <w:rPr>
          <w:rFonts w:hint="eastAsia" w:ascii="宋体" w:hAnsi="宋体" w:eastAsia="宋体" w:cs="宋体"/>
          <w:b w:val="0"/>
          <w:bCs w:val="0"/>
          <w:color w:val="auto"/>
          <w:sz w:val="24"/>
          <w:szCs w:val="24"/>
          <w:lang w:val="zh-CN"/>
        </w:rPr>
        <w:t>采购内容和要求：</w:t>
      </w:r>
    </w:p>
    <w:p>
      <w:pPr>
        <w:spacing w:before="30" w:line="240"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rPr>
        <w:t>合同履行期限：</w:t>
      </w:r>
      <w:r>
        <w:rPr>
          <w:rFonts w:hint="eastAsia" w:ascii="宋体" w:hAnsi="宋体" w:eastAsia="宋体" w:cs="宋体"/>
          <w:b w:val="0"/>
          <w:bCs w:val="0"/>
          <w:color w:val="auto"/>
          <w:sz w:val="24"/>
          <w:szCs w:val="24"/>
          <w:lang w:val="zh-CN"/>
        </w:rPr>
        <w:t>自合同签订之日起</w:t>
      </w: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lang w:val="en-US" w:eastAsia="zh-CN"/>
        </w:rPr>
        <w:t>年。</w:t>
      </w:r>
    </w:p>
    <w:p>
      <w:pPr>
        <w:spacing w:before="31" w:line="240" w:lineRule="auto"/>
        <w:ind w:left="143"/>
        <w:rPr>
          <w:rFonts w:ascii="宋体" w:hAnsi="宋体" w:eastAsia="宋体" w:cs="宋体"/>
          <w:color w:val="auto"/>
          <w:sz w:val="24"/>
          <w:szCs w:val="24"/>
        </w:rPr>
      </w:pPr>
      <w:r>
        <w:rPr>
          <w:rFonts w:ascii="宋体" w:hAnsi="宋体" w:eastAsia="宋体" w:cs="宋体"/>
          <w:color w:val="auto"/>
          <w:spacing w:val="-1"/>
          <w:sz w:val="24"/>
          <w:szCs w:val="24"/>
          <w14:textOutline w14:w="5103" w14:cap="sq" w14:cmpd="sng">
            <w14:solidFill>
              <w14:srgbClr w14:val="000000"/>
            </w14:solidFill>
            <w14:prstDash w14:val="solid"/>
            <w14:bevel/>
          </w14:textOutline>
        </w:rPr>
        <w:t>二、申请人的资格要求：</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 xml:space="preserve">1.满足《中华人民共和国政府采购法》第二十二条规定; </w:t>
      </w:r>
    </w:p>
    <w:p>
      <w:pPr>
        <w:spacing w:line="24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2.落实政府采购政策需满足的资格要求：</w:t>
      </w:r>
      <w:r>
        <w:rPr>
          <w:rFonts w:hint="eastAsia" w:ascii="宋体" w:hAnsi="宋体" w:cs="宋体"/>
          <w:b w:val="0"/>
          <w:bCs w:val="0"/>
          <w:color w:val="auto"/>
          <w:sz w:val="24"/>
          <w:szCs w:val="24"/>
          <w:lang w:val="en-US" w:eastAsia="zh-CN"/>
        </w:rPr>
        <w:t>本项目为专门面向中小企业的项目，供应商应为中小微企业、监狱企业或残疾人福利性单位</w:t>
      </w:r>
      <w:r>
        <w:rPr>
          <w:rFonts w:hint="eastAsia" w:ascii="宋体" w:hAnsi="宋体" w:eastAsia="宋体" w:cs="宋体"/>
          <w:b w:val="0"/>
          <w:bCs w:val="0"/>
          <w:color w:val="auto"/>
          <w:sz w:val="24"/>
          <w:szCs w:val="24"/>
          <w:lang w:val="en-US" w:eastAsia="zh-CN"/>
        </w:rPr>
        <w:t>。</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3.本项目的特定资格要求：</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合同包 1(数字减影血管造影系统维保)特定资格要求如下:</w:t>
      </w:r>
    </w:p>
    <w:p>
      <w:pPr>
        <w:spacing w:line="24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供应商须提供生产厂家或生产厂家授权的售后服务机构的</w:t>
      </w:r>
      <w:r>
        <w:rPr>
          <w:rFonts w:hint="eastAsia" w:ascii="宋体" w:hAnsi="宋体" w:eastAsia="宋体" w:cs="宋体"/>
          <w:b w:val="0"/>
          <w:bCs w:val="0"/>
          <w:color w:val="auto"/>
          <w:sz w:val="24"/>
          <w:szCs w:val="24"/>
          <w:lang w:val="zh-CN" w:eastAsia="zh-CN"/>
        </w:rPr>
        <w:t>授权证明文件</w:t>
      </w:r>
      <w:r>
        <w:rPr>
          <w:rFonts w:hint="eastAsia" w:ascii="宋体" w:hAnsi="宋体" w:eastAsia="宋体" w:cs="宋体"/>
          <w:b w:val="0"/>
          <w:bCs w:val="0"/>
          <w:color w:val="auto"/>
          <w:sz w:val="24"/>
          <w:szCs w:val="24"/>
          <w:lang w:val="en-US" w:eastAsia="zh-CN"/>
        </w:rPr>
        <w:t>及</w:t>
      </w:r>
      <w:r>
        <w:rPr>
          <w:rFonts w:hint="eastAsia" w:ascii="宋体" w:hAnsi="宋体" w:eastAsia="宋体" w:cs="宋体"/>
          <w:b w:val="0"/>
          <w:bCs w:val="0"/>
          <w:color w:val="auto"/>
          <w:sz w:val="24"/>
          <w:szCs w:val="24"/>
          <w:lang w:val="zh-CN" w:eastAsia="zh-CN"/>
        </w:rPr>
        <w:t>售后服务承诺书。</w:t>
      </w:r>
    </w:p>
    <w:p>
      <w:pPr>
        <w:spacing w:line="24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三、获取采购文件</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时间：2023年0</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zh-CN"/>
        </w:rPr>
        <w:t>月</w:t>
      </w:r>
      <w:r>
        <w:rPr>
          <w:rFonts w:hint="eastAsia" w:ascii="宋体" w:hAnsi="宋体" w:cs="宋体"/>
          <w:b w:val="0"/>
          <w:bCs w:val="0"/>
          <w:color w:val="auto"/>
          <w:sz w:val="24"/>
          <w:szCs w:val="24"/>
          <w:lang w:val="en-US" w:eastAsia="zh-CN"/>
        </w:rPr>
        <w:t>18</w:t>
      </w:r>
      <w:r>
        <w:rPr>
          <w:rFonts w:hint="eastAsia" w:ascii="宋体" w:hAnsi="宋体" w:eastAsia="宋体" w:cs="宋体"/>
          <w:b w:val="0"/>
          <w:bCs w:val="0"/>
          <w:color w:val="auto"/>
          <w:sz w:val="24"/>
          <w:szCs w:val="24"/>
          <w:lang w:val="zh-CN"/>
        </w:rPr>
        <w:t>日至2023年0</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zh-CN"/>
        </w:rPr>
        <w:t>月</w:t>
      </w:r>
      <w:r>
        <w:rPr>
          <w:rFonts w:hint="eastAsia" w:ascii="宋体" w:hAnsi="宋体" w:cs="宋体"/>
          <w:b w:val="0"/>
          <w:bCs w:val="0"/>
          <w:color w:val="auto"/>
          <w:sz w:val="24"/>
          <w:szCs w:val="24"/>
          <w:lang w:val="en-US" w:eastAsia="zh-CN"/>
        </w:rPr>
        <w:t>22</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zh-CN"/>
        </w:rPr>
        <w:t>日，每天上午09:00:00至12:00:00，下午12:00:00至17:00:00（北京时间）</w:t>
      </w:r>
    </w:p>
    <w:p>
      <w:pPr>
        <w:spacing w:line="24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途径：</w:t>
      </w:r>
      <w:r>
        <w:rPr>
          <w:rFonts w:hint="eastAsia" w:ascii="宋体" w:hAnsi="宋体" w:cs="宋体"/>
          <w:b w:val="0"/>
          <w:bCs w:val="0"/>
          <w:color w:val="auto"/>
          <w:sz w:val="24"/>
          <w:szCs w:val="24"/>
          <w:lang w:val="en-US" w:eastAsia="zh-CN"/>
        </w:rPr>
        <w:t>线上获取</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方式</w:t>
      </w:r>
      <w:r>
        <w:rPr>
          <w:rFonts w:hint="eastAsia" w:ascii="宋体" w:hAnsi="宋体" w:eastAsia="宋体" w:cs="宋体"/>
          <w:b w:val="0"/>
          <w:bCs w:val="0"/>
          <w:color w:val="auto"/>
          <w:sz w:val="24"/>
          <w:szCs w:val="24"/>
          <w:lang w:val="zh-CN"/>
        </w:rPr>
        <w:t>：请参加的单位在采购文件获取时间内通过电子邮箱发送电子版资料的方式获取</w:t>
      </w:r>
      <w:r>
        <w:rPr>
          <w:rFonts w:hint="eastAsia" w:ascii="宋体" w:hAnsi="宋体" w:eastAsia="宋体" w:cs="宋体"/>
          <w:b w:val="0"/>
          <w:bCs w:val="0"/>
          <w:color w:val="auto"/>
          <w:sz w:val="24"/>
          <w:szCs w:val="24"/>
          <w:lang w:val="en-US" w:eastAsia="zh-CN"/>
        </w:rPr>
        <w:t>单一来源采购文件</w:t>
      </w:r>
      <w:r>
        <w:rPr>
          <w:rFonts w:hint="eastAsia" w:ascii="宋体" w:hAnsi="宋体" w:eastAsia="宋体" w:cs="宋体"/>
          <w:b w:val="0"/>
          <w:bCs w:val="0"/>
          <w:color w:val="auto"/>
          <w:sz w:val="24"/>
          <w:szCs w:val="24"/>
          <w:lang w:val="zh-CN"/>
        </w:rPr>
        <w:t>，请将单位介绍信、身份证复印件加盖公章发至yunjiezhaobiao@163.com邮箱，邮箱标题请以项目名称-单位名称-联系人-联系电话的方式命名，采购代理机构登记后将发送电子版至相应邮箱。）</w:t>
      </w:r>
    </w:p>
    <w:p>
      <w:pPr>
        <w:spacing w:line="240" w:lineRule="auto"/>
        <w:ind w:firstLine="480" w:firstLineChars="200"/>
        <w:jc w:val="left"/>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zh-CN"/>
        </w:rPr>
        <w:t>售价：</w:t>
      </w:r>
      <w:r>
        <w:rPr>
          <w:rFonts w:hint="eastAsia" w:ascii="宋体" w:hAnsi="宋体" w:eastAsia="宋体" w:cs="宋体"/>
          <w:b w:val="0"/>
          <w:bCs w:val="0"/>
          <w:color w:val="auto"/>
          <w:sz w:val="24"/>
          <w:szCs w:val="24"/>
          <w:highlight w:val="none"/>
          <w:lang w:val="en-US" w:eastAsia="zh-CN"/>
        </w:rPr>
        <w:t>300元/包（人民币）</w:t>
      </w:r>
    </w:p>
    <w:p>
      <w:pPr>
        <w:spacing w:line="24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四、响应文件提交</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截止时间：2023年0</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zh-CN"/>
        </w:rPr>
        <w:t>月</w:t>
      </w:r>
      <w:r>
        <w:rPr>
          <w:rFonts w:hint="eastAsia" w:ascii="宋体" w:hAnsi="宋体" w:cs="宋体"/>
          <w:b w:val="0"/>
          <w:bCs w:val="0"/>
          <w:color w:val="auto"/>
          <w:sz w:val="24"/>
          <w:szCs w:val="24"/>
          <w:lang w:val="en-US" w:eastAsia="zh-CN"/>
        </w:rPr>
        <w:t>23</w:t>
      </w:r>
      <w:r>
        <w:rPr>
          <w:rFonts w:hint="eastAsia" w:ascii="宋体" w:hAnsi="宋体" w:eastAsia="宋体" w:cs="宋体"/>
          <w:b w:val="0"/>
          <w:bCs w:val="0"/>
          <w:color w:val="auto"/>
          <w:sz w:val="24"/>
          <w:szCs w:val="24"/>
          <w:lang w:val="zh-CN"/>
        </w:rPr>
        <w:t>日</w:t>
      </w: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lang w:val="zh-CN"/>
        </w:rPr>
        <w:t>时</w:t>
      </w:r>
      <w:r>
        <w:rPr>
          <w:rFonts w:hint="eastAsia" w:ascii="宋体" w:hAnsi="宋体" w:cs="宋体"/>
          <w:b w:val="0"/>
          <w:bCs w:val="0"/>
          <w:color w:val="auto"/>
          <w:sz w:val="24"/>
          <w:szCs w:val="24"/>
          <w:lang w:val="en-US" w:eastAsia="zh-CN"/>
        </w:rPr>
        <w:t>00</w:t>
      </w:r>
      <w:r>
        <w:rPr>
          <w:rFonts w:hint="eastAsia" w:ascii="宋体" w:hAnsi="宋体" w:eastAsia="宋体" w:cs="宋体"/>
          <w:b w:val="0"/>
          <w:bCs w:val="0"/>
          <w:color w:val="auto"/>
          <w:sz w:val="24"/>
          <w:szCs w:val="24"/>
          <w:lang w:val="zh-CN"/>
        </w:rPr>
        <w:t>分00秒（北京时间）</w:t>
      </w:r>
    </w:p>
    <w:p>
      <w:pPr>
        <w:pStyle w:val="2"/>
        <w:rPr>
          <w:rFonts w:hint="default"/>
          <w:color w:val="auto"/>
          <w:lang w:val="en-US" w:eastAsia="zh-CN"/>
        </w:rPr>
      </w:pPr>
      <w:r>
        <w:rPr>
          <w:rFonts w:hint="eastAsia" w:ascii="宋体" w:hAnsi="宋体" w:eastAsia="宋体" w:cs="宋体"/>
          <w:b w:val="0"/>
          <w:bCs w:val="0"/>
          <w:color w:val="auto"/>
          <w:sz w:val="24"/>
          <w:szCs w:val="24"/>
          <w:highlight w:val="none"/>
          <w:lang w:val="en-US" w:eastAsia="zh-CN"/>
        </w:rPr>
        <w:t>递交地点：靖边县人民医院行政楼206会议室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递交方式：纸质文件递交。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逾期送达的、未送达指定地点的响应文件，将予以拒收。</w:t>
      </w:r>
    </w:p>
    <w:p>
      <w:pPr>
        <w:spacing w:line="24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五、开启</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时间：</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zh-CN"/>
        </w:rPr>
        <w:t>023年0</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zh-CN"/>
        </w:rPr>
        <w:t>月</w:t>
      </w:r>
      <w:r>
        <w:rPr>
          <w:rFonts w:hint="eastAsia" w:ascii="宋体" w:hAnsi="宋体" w:cs="宋体"/>
          <w:b w:val="0"/>
          <w:bCs w:val="0"/>
          <w:color w:val="auto"/>
          <w:sz w:val="24"/>
          <w:szCs w:val="24"/>
          <w:lang w:val="en-US" w:eastAsia="zh-CN"/>
        </w:rPr>
        <w:t>23</w:t>
      </w:r>
      <w:r>
        <w:rPr>
          <w:rFonts w:hint="eastAsia" w:ascii="宋体" w:hAnsi="宋体" w:eastAsia="宋体" w:cs="宋体"/>
          <w:b w:val="0"/>
          <w:bCs w:val="0"/>
          <w:color w:val="auto"/>
          <w:sz w:val="24"/>
          <w:szCs w:val="24"/>
          <w:lang w:val="zh-CN"/>
        </w:rPr>
        <w:t>日</w:t>
      </w: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lang w:val="zh-CN"/>
        </w:rPr>
        <w:t>时</w:t>
      </w:r>
      <w:r>
        <w:rPr>
          <w:rFonts w:hint="eastAsia" w:ascii="宋体" w:hAnsi="宋体" w:cs="宋体"/>
          <w:b w:val="0"/>
          <w:bCs w:val="0"/>
          <w:color w:val="auto"/>
          <w:sz w:val="24"/>
          <w:szCs w:val="24"/>
          <w:lang w:val="en-US" w:eastAsia="zh-CN"/>
        </w:rPr>
        <w:t>00</w:t>
      </w:r>
      <w:r>
        <w:rPr>
          <w:rFonts w:hint="eastAsia" w:ascii="宋体" w:hAnsi="宋体" w:eastAsia="宋体" w:cs="宋体"/>
          <w:b w:val="0"/>
          <w:bCs w:val="0"/>
          <w:color w:val="auto"/>
          <w:sz w:val="24"/>
          <w:szCs w:val="24"/>
          <w:lang w:val="zh-CN"/>
        </w:rPr>
        <w:t>分00秒（北京时间）</w:t>
      </w:r>
    </w:p>
    <w:p>
      <w:pPr>
        <w:spacing w:line="240" w:lineRule="auto"/>
        <w:ind w:firstLine="480" w:firstLineChars="2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地点：</w:t>
      </w:r>
      <w:r>
        <w:rPr>
          <w:rFonts w:hint="eastAsia" w:ascii="宋体" w:hAnsi="宋体" w:eastAsia="宋体" w:cs="宋体"/>
          <w:b w:val="0"/>
          <w:bCs w:val="0"/>
          <w:color w:val="auto"/>
          <w:sz w:val="24"/>
          <w:szCs w:val="24"/>
          <w:highlight w:val="none"/>
          <w:lang w:val="en-US" w:eastAsia="zh-CN"/>
        </w:rPr>
        <w:t>靖边县人民医院行政楼206会议室</w:t>
      </w:r>
    </w:p>
    <w:p>
      <w:pPr>
        <w:spacing w:line="24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六、公告期限</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自本公告发布之日起3个工作日。</w:t>
      </w:r>
    </w:p>
    <w:p>
      <w:pPr>
        <w:spacing w:line="24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七、其他补充事宜</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zh-CN"/>
        </w:rPr>
        <w:t>、执行的政府采购政策如下:</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①《节能产品政府采购实施意见》财库〔2004〕185号;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②《环境标志产品政府采购实施的意见》财库〔2006〕90号；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③《国务院办公厅关于建立政府强制采购节能产品制度的通知》国办发〔2007〕51号；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④《政府采购促进中小企业发展管理办法》财库〔2020〕46号；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⑤《陕西省财政厅关于进一步加大政府采购支持中小企业力度的通知》陕财办采〔2022〕5号；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⑥《榆林市财政局关于进一步加大政府采购支持中小企业力度的通知》榆政财采发〔2022〕10号；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⑦陕西省财政厅关于印发《陕西省中小企业政府采购信用融资办法》陕财办采〔2018〕23号，相关政策、业务流程、办理平台(http://www.ccgp-shaanxi.gov.cn/zcdservice/zcd/shanxi/）；</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⑧《财政部司法部关于政府采购支持监狱企业发展有关问题的通知》财库〔2014〕68号；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⑨《财政部民政部中国残疾人联合会关于促进残疾人就业政府采购政策的通知》财库〔2017〕141号；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⑩《关于在政府采购活动中查询及使用信用记录有关问题的通知》财库〔2016〕125号；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⑪其他需要落实的政府采购政策。</w:t>
      </w:r>
    </w:p>
    <w:p>
      <w:pPr>
        <w:numPr>
          <w:ilvl w:val="0"/>
          <w:numId w:val="3"/>
        </w:numPr>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请投标人按照陕西省财政厅关于政府采购供应商注册登记有关事项的通知中的要求，通过陕西省政府采购网（http://www.ccgp-shaanxi.gov.cn/）注册登记加入陕西省政府采购供应商库。</w:t>
      </w:r>
    </w:p>
    <w:p>
      <w:pPr>
        <w:numPr>
          <w:ilvl w:val="0"/>
          <w:numId w:val="3"/>
        </w:numPr>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请将单位介绍信、经办人身份证复印件加盖公章发至yunjiezhaobiao@163.com邮箱，文件获取时间以公对公转账到账时间及电子邮件送达时间为准。账户信息名称：陕西云界招标管理有限公司；账号：408011580000199581；开户行： 西安银行胡家庙支行，售后不退。</w:t>
      </w:r>
    </w:p>
    <w:p>
      <w:pPr>
        <w:spacing w:line="24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八、对本次招标提出询问，请按以下方式联系。</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1.采购人信息</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名称：靖边县人民医院</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地址：靖边县西新区康复路一号</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联系方式：15191828499</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2.采购代理机构信息</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名称：陕西云界招标管理有限公司</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地址：陕西省西安市市辖区浐灞生态区东二环与矿山路十字UPARK国际-U创空间5层516室</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联系方式：13772529819</w:t>
      </w:r>
    </w:p>
    <w:p>
      <w:pPr>
        <w:spacing w:line="240" w:lineRule="auto"/>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3.项目联系方式</w:t>
      </w:r>
    </w:p>
    <w:p>
      <w:pPr>
        <w:spacing w:line="24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项目联系人：段工</w:t>
      </w:r>
      <w:r>
        <w:rPr>
          <w:rFonts w:hint="eastAsia" w:ascii="宋体" w:hAnsi="宋体" w:cs="宋体"/>
          <w:b w:val="0"/>
          <w:bCs w:val="0"/>
          <w:color w:val="auto"/>
          <w:sz w:val="24"/>
          <w:szCs w:val="24"/>
          <w:lang w:val="zh-CN"/>
        </w:rPr>
        <w:t>、</w:t>
      </w:r>
      <w:r>
        <w:rPr>
          <w:rFonts w:hint="eastAsia" w:ascii="宋体" w:hAnsi="宋体" w:cs="宋体"/>
          <w:b w:val="0"/>
          <w:bCs w:val="0"/>
          <w:color w:val="auto"/>
          <w:sz w:val="24"/>
          <w:szCs w:val="24"/>
          <w:lang w:val="en-US" w:eastAsia="zh-CN"/>
        </w:rPr>
        <w:t>肖工</w:t>
      </w:r>
    </w:p>
    <w:p>
      <w:pPr>
        <w:spacing w:line="240" w:lineRule="auto"/>
        <w:ind w:firstLine="480" w:firstLineChars="200"/>
        <w:rPr>
          <w:rFonts w:hint="eastAsia" w:ascii="宋体" w:hAnsi="宋体" w:cs="宋体"/>
          <w:b w:val="0"/>
          <w:bCs w:val="0"/>
          <w:color w:val="auto"/>
          <w:sz w:val="24"/>
          <w:szCs w:val="24"/>
          <w:lang w:val="zh-CN"/>
        </w:rPr>
      </w:pPr>
      <w:r>
        <w:rPr>
          <w:rFonts w:hint="eastAsia" w:ascii="宋体" w:hAnsi="宋体" w:eastAsia="宋体" w:cs="宋体"/>
          <w:b w:val="0"/>
          <w:bCs w:val="0"/>
          <w:color w:val="auto"/>
          <w:sz w:val="24"/>
          <w:szCs w:val="24"/>
          <w:lang w:val="zh-CN"/>
        </w:rPr>
        <w:t>电话：13772529819</w:t>
      </w:r>
    </w:p>
    <w:p>
      <w:pPr>
        <w:spacing w:line="240" w:lineRule="auto"/>
        <w:ind w:firstLine="5040" w:firstLineChars="2100"/>
        <w:rPr>
          <w:rFonts w:hint="eastAsia" w:ascii="宋体" w:hAnsi="宋体" w:cs="宋体"/>
          <w:b w:val="0"/>
          <w:bCs w:val="0"/>
          <w:color w:val="auto"/>
          <w:sz w:val="24"/>
          <w:szCs w:val="24"/>
          <w:lang w:val="zh-CN"/>
        </w:rPr>
      </w:pPr>
      <w:r>
        <w:rPr>
          <w:rFonts w:hint="eastAsia" w:ascii="宋体" w:hAnsi="宋体" w:cs="宋体"/>
          <w:b w:val="0"/>
          <w:bCs w:val="0"/>
          <w:color w:val="auto"/>
          <w:sz w:val="24"/>
          <w:szCs w:val="24"/>
          <w:lang w:val="zh-CN"/>
        </w:rPr>
        <w:t>陕西云界招标管理有限公司</w:t>
      </w:r>
    </w:p>
    <w:p>
      <w:pPr>
        <w:spacing w:line="240" w:lineRule="auto"/>
        <w:ind w:firstLine="5760" w:firstLineChars="2400"/>
        <w:rPr>
          <w:rFonts w:hint="eastAsia" w:ascii="宋体" w:hAnsi="宋体" w:eastAsia="宋体" w:cs="宋体"/>
          <w:b/>
          <w:bCs/>
          <w:color w:val="auto"/>
          <w:sz w:val="24"/>
          <w:szCs w:val="24"/>
          <w:lang w:val="zh-CN"/>
        </w:rPr>
      </w:pPr>
      <w:r>
        <w:rPr>
          <w:rFonts w:hint="eastAsia" w:ascii="宋体" w:hAnsi="宋体" w:eastAsia="宋体" w:cs="宋体"/>
          <w:b w:val="0"/>
          <w:bCs w:val="0"/>
          <w:color w:val="auto"/>
          <w:sz w:val="24"/>
          <w:szCs w:val="24"/>
          <w:lang w:val="zh-CN" w:eastAsia="zh-CN"/>
        </w:rPr>
        <w:t>2023年5月</w:t>
      </w:r>
      <w:r>
        <w:rPr>
          <w:rFonts w:hint="eastAsia" w:ascii="宋体" w:hAnsi="宋体" w:cs="宋体"/>
          <w:b w:val="0"/>
          <w:bCs w:val="0"/>
          <w:color w:val="auto"/>
          <w:sz w:val="24"/>
          <w:szCs w:val="24"/>
          <w:lang w:val="en-US" w:eastAsia="zh-CN"/>
        </w:rPr>
        <w:t>17</w:t>
      </w:r>
      <w:r>
        <w:rPr>
          <w:rFonts w:hint="eastAsia" w:ascii="宋体" w:hAnsi="宋体" w:eastAsia="宋体" w:cs="宋体"/>
          <w:b w:val="0"/>
          <w:bCs w:val="0"/>
          <w:color w:val="auto"/>
          <w:sz w:val="24"/>
          <w:szCs w:val="24"/>
          <w:lang w:val="zh-CN" w:eastAsia="zh-CN"/>
        </w:rPr>
        <w:t>日</w:t>
      </w:r>
      <w:r>
        <w:rPr>
          <w:rFonts w:hint="eastAsia" w:ascii="宋体" w:hAnsi="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bCs/>
          <w:color w:val="auto"/>
          <w:sz w:val="24"/>
          <w:szCs w:val="24"/>
          <w:lang w:val="zh-CN"/>
        </w:rPr>
        <w:br w:type="page"/>
      </w:r>
    </w:p>
    <w:p>
      <w:pPr>
        <w:tabs>
          <w:tab w:val="left" w:pos="0"/>
          <w:tab w:val="center" w:pos="4535"/>
          <w:tab w:val="left" w:pos="8227"/>
        </w:tabs>
        <w:autoSpaceDE w:val="0"/>
        <w:autoSpaceDN w:val="0"/>
        <w:adjustRightInd w:val="0"/>
        <w:snapToGrid w:val="0"/>
        <w:spacing w:line="360" w:lineRule="auto"/>
        <w:jc w:val="center"/>
        <w:outlineLvl w:val="0"/>
        <w:rPr>
          <w:rStyle w:val="43"/>
          <w:rFonts w:hint="eastAsia" w:ascii="宋体" w:hAnsi="宋体" w:eastAsia="宋体" w:cs="宋体"/>
          <w:b/>
          <w:bCs/>
          <w:color w:val="auto"/>
          <w:sz w:val="24"/>
          <w:szCs w:val="24"/>
          <w:lang w:val="zh-CN"/>
        </w:rPr>
      </w:pPr>
      <w:bookmarkStart w:id="14" w:name="_Toc24448"/>
      <w:bookmarkStart w:id="15" w:name="_Toc4832"/>
      <w:bookmarkStart w:id="16" w:name="_Toc4766"/>
      <w:bookmarkStart w:id="17" w:name="_Toc10868"/>
      <w:r>
        <w:rPr>
          <w:rStyle w:val="43"/>
          <w:rFonts w:hint="eastAsia" w:ascii="宋体" w:hAnsi="宋体" w:eastAsia="宋体" w:cs="宋体"/>
          <w:b/>
          <w:bCs/>
          <w:color w:val="auto"/>
          <w:sz w:val="28"/>
          <w:szCs w:val="28"/>
          <w:lang w:val="zh-CN"/>
        </w:rPr>
        <w:t>第二部分  供应商须知</w:t>
      </w:r>
      <w:bookmarkEnd w:id="14"/>
      <w:bookmarkEnd w:id="15"/>
      <w:bookmarkEnd w:id="16"/>
      <w:bookmarkEnd w:id="17"/>
    </w:p>
    <w:p>
      <w:pPr>
        <w:autoSpaceDE w:val="0"/>
        <w:autoSpaceDN w:val="0"/>
        <w:adjustRightInd w:val="0"/>
        <w:spacing w:line="336" w:lineRule="auto"/>
        <w:ind w:firstLine="482" w:firstLineChars="200"/>
        <w:outlineLvl w:val="1"/>
        <w:rPr>
          <w:rFonts w:hint="eastAsia" w:ascii="宋体" w:hAnsi="宋体" w:eastAsia="宋体" w:cs="宋体"/>
          <w:b/>
          <w:bCs/>
          <w:color w:val="auto"/>
          <w:sz w:val="24"/>
          <w:szCs w:val="24"/>
        </w:rPr>
      </w:pPr>
      <w:bookmarkStart w:id="18" w:name="_Toc15011"/>
      <w:r>
        <w:rPr>
          <w:rFonts w:hint="eastAsia" w:ascii="宋体" w:hAnsi="宋体" w:eastAsia="宋体" w:cs="宋体"/>
          <w:b/>
          <w:bCs/>
          <w:color w:val="auto"/>
          <w:sz w:val="24"/>
          <w:szCs w:val="24"/>
          <w:lang w:val="zh-CN"/>
        </w:rPr>
        <w:t>一、名词解释</w:t>
      </w:r>
      <w:bookmarkEnd w:id="18"/>
    </w:p>
    <w:p>
      <w:pPr>
        <w:autoSpaceDE w:val="0"/>
        <w:autoSpaceDN w:val="0"/>
        <w:adjustRightInd w:val="0"/>
        <w:spacing w:line="336" w:lineRule="auto"/>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1、采 购 人：</w:t>
      </w:r>
      <w:r>
        <w:rPr>
          <w:rFonts w:hint="eastAsia" w:ascii="宋体" w:hAnsi="宋体" w:cs="宋体"/>
          <w:color w:val="auto"/>
          <w:kern w:val="0"/>
          <w:sz w:val="24"/>
          <w:szCs w:val="24"/>
          <w:lang w:eastAsia="zh-CN"/>
        </w:rPr>
        <w:t>靖边县人民医院</w:t>
      </w:r>
    </w:p>
    <w:p>
      <w:pPr>
        <w:autoSpaceDE w:val="0"/>
        <w:autoSpaceDN w:val="0"/>
        <w:adjustRightInd w:val="0"/>
        <w:spacing w:line="336"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2、监督机构：</w:t>
      </w:r>
      <w:r>
        <w:rPr>
          <w:rFonts w:hint="eastAsia" w:ascii="宋体" w:hAnsi="宋体" w:cs="宋体"/>
          <w:color w:val="auto"/>
          <w:kern w:val="0"/>
          <w:sz w:val="24"/>
          <w:szCs w:val="24"/>
          <w:lang w:eastAsia="zh-CN"/>
        </w:rPr>
        <w:t>靖边县</w:t>
      </w:r>
      <w:r>
        <w:rPr>
          <w:rFonts w:hint="eastAsia" w:ascii="宋体" w:hAnsi="宋体" w:eastAsia="宋体" w:cs="宋体"/>
          <w:color w:val="auto"/>
          <w:sz w:val="24"/>
          <w:szCs w:val="24"/>
          <w:lang w:eastAsia="zh-CN"/>
        </w:rPr>
        <w:t>财政局</w:t>
      </w:r>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3、采购代理机构：</w:t>
      </w:r>
      <w:r>
        <w:rPr>
          <w:rFonts w:hint="eastAsia" w:ascii="宋体" w:hAnsi="宋体" w:cs="宋体"/>
          <w:color w:val="auto"/>
          <w:sz w:val="24"/>
          <w:szCs w:val="24"/>
          <w:lang w:val="zh-CN"/>
        </w:rPr>
        <w:t>陕西云界招标管理有限公司</w:t>
      </w:r>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4、供应商：符合单一来源采购文件规定资格条件且响应的法人或其它组织</w:t>
      </w:r>
    </w:p>
    <w:p>
      <w:pPr>
        <w:autoSpaceDE w:val="0"/>
        <w:autoSpaceDN w:val="0"/>
        <w:adjustRightInd w:val="0"/>
        <w:spacing w:line="336" w:lineRule="auto"/>
        <w:ind w:firstLine="482" w:firstLineChars="200"/>
        <w:outlineLvl w:val="1"/>
        <w:rPr>
          <w:rFonts w:hint="eastAsia" w:ascii="宋体" w:hAnsi="宋体" w:eastAsia="宋体" w:cs="宋体"/>
          <w:b/>
          <w:color w:val="auto"/>
          <w:sz w:val="24"/>
          <w:szCs w:val="24"/>
          <w:lang w:val="zh-CN"/>
        </w:rPr>
      </w:pPr>
      <w:bookmarkStart w:id="19" w:name="_Toc7224"/>
      <w:r>
        <w:rPr>
          <w:rFonts w:hint="eastAsia" w:ascii="宋体" w:hAnsi="宋体" w:eastAsia="宋体" w:cs="宋体"/>
          <w:b/>
          <w:color w:val="auto"/>
          <w:sz w:val="24"/>
          <w:szCs w:val="24"/>
          <w:lang w:val="zh-CN"/>
        </w:rPr>
        <w:t>二、单一来源采购文件及要求</w:t>
      </w:r>
      <w:bookmarkEnd w:id="19"/>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1、单一来源采购文件组成：单一来源采购文件是根据本项目的特点和需求编制，包括以下内容：</w:t>
      </w:r>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1-1、单一来源采购邀请函</w:t>
      </w:r>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1-2、供应商须知</w:t>
      </w:r>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1-3、采购内容及要求</w:t>
      </w:r>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1-4、合同主要条款</w:t>
      </w:r>
    </w:p>
    <w:p>
      <w:pPr>
        <w:autoSpaceDE w:val="0"/>
        <w:autoSpaceDN w:val="0"/>
        <w:adjustRightIn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1-5、单一来源采购响应文件格式</w:t>
      </w:r>
    </w:p>
    <w:p>
      <w:pPr>
        <w:autoSpaceDE w:val="0"/>
        <w:autoSpaceDN w:val="0"/>
        <w:adjustRightInd w:val="0"/>
        <w:spacing w:line="336" w:lineRule="auto"/>
        <w:ind w:firstLine="480" w:firstLineChars="200"/>
        <w:rPr>
          <w:rFonts w:hint="eastAsia" w:ascii="宋体" w:hAnsi="宋体" w:cs="宋体"/>
          <w:color w:val="auto"/>
          <w:sz w:val="24"/>
          <w:szCs w:val="24"/>
          <w:lang w:val="zh-CN"/>
        </w:rPr>
      </w:pPr>
      <w:r>
        <w:rPr>
          <w:rFonts w:hint="eastAsia" w:ascii="宋体" w:hAnsi="宋体" w:eastAsia="宋体" w:cs="宋体"/>
          <w:color w:val="auto"/>
          <w:sz w:val="24"/>
          <w:szCs w:val="24"/>
          <w:lang w:val="zh-CN"/>
        </w:rPr>
        <w:t>2、单一来源采购文件的获取：</w:t>
      </w:r>
      <w:r>
        <w:rPr>
          <w:rFonts w:hint="eastAsia" w:ascii="宋体" w:hAnsi="宋体" w:cs="宋体"/>
          <w:b w:val="0"/>
          <w:bCs w:val="0"/>
          <w:color w:val="auto"/>
          <w:sz w:val="24"/>
          <w:szCs w:val="24"/>
          <w:lang w:val="en-US" w:eastAsia="zh-CN"/>
        </w:rPr>
        <w:t>线上获取，具体详见单一来源采购邀请函</w:t>
      </w:r>
      <w:r>
        <w:rPr>
          <w:rFonts w:hint="eastAsia" w:ascii="宋体" w:hAnsi="宋体" w:cs="宋体"/>
          <w:color w:val="auto"/>
          <w:sz w:val="24"/>
          <w:szCs w:val="24"/>
          <w:lang w:val="zh-CN"/>
        </w:rPr>
        <w:t>；</w:t>
      </w:r>
    </w:p>
    <w:p>
      <w:pPr>
        <w:autoSpaceDE w:val="0"/>
        <w:autoSpaceDN w:val="0"/>
        <w:adjustRightIn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3、采购代理机构对已发出的单一来源采购文件进行必要的澄清或者修改的，澄清或者修改内容以书面形式通知单一来源采购文件收受人，且作为单一来源采购文件的组成部分。</w:t>
      </w:r>
    </w:p>
    <w:p>
      <w:pPr>
        <w:autoSpaceDE w:val="0"/>
        <w:autoSpaceDN w:val="0"/>
        <w:adjustRightIn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供应商对采购活动事项有疑问，或对单一来源采购文件有质疑，应在购买单一来源采购文件后，以书面形式提出，采购代理机构将予以答复，并以书面形式通知单一来源采购文件收受人，且作为单一来源采购文件的组成部分。</w:t>
      </w:r>
    </w:p>
    <w:p>
      <w:pPr>
        <w:autoSpaceDE w:val="0"/>
        <w:autoSpaceDN w:val="0"/>
        <w:adjustRightIn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、单一来源采购文件的解释权归采购代理机构。</w:t>
      </w:r>
    </w:p>
    <w:p>
      <w:pPr>
        <w:autoSpaceDE w:val="0"/>
        <w:autoSpaceDN w:val="0"/>
        <w:adjustRightInd w:val="0"/>
        <w:spacing w:line="336" w:lineRule="auto"/>
        <w:ind w:firstLine="482" w:firstLineChars="200"/>
        <w:outlineLvl w:val="1"/>
        <w:rPr>
          <w:rFonts w:hint="eastAsia" w:ascii="宋体" w:hAnsi="宋体" w:eastAsia="宋体" w:cs="宋体"/>
          <w:b/>
          <w:bCs/>
          <w:color w:val="auto"/>
          <w:sz w:val="24"/>
          <w:szCs w:val="24"/>
        </w:rPr>
      </w:pPr>
      <w:bookmarkStart w:id="20" w:name="_Toc633"/>
      <w:r>
        <w:rPr>
          <w:rFonts w:hint="eastAsia" w:ascii="宋体" w:hAnsi="宋体" w:eastAsia="宋体" w:cs="宋体"/>
          <w:b/>
          <w:bCs/>
          <w:color w:val="auto"/>
          <w:sz w:val="24"/>
          <w:szCs w:val="24"/>
          <w:lang w:val="zh-CN"/>
        </w:rPr>
        <w:t>三、单一来源采购响应文件编制</w:t>
      </w:r>
      <w:bookmarkEnd w:id="20"/>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1、供应商应仔细阅读单一来源采购文件中的所有事项、格式、条款和要求，对单一来源采购文件的全部</w:t>
      </w:r>
      <w:r>
        <w:rPr>
          <w:rFonts w:hint="eastAsia" w:ascii="宋体" w:hAnsi="宋体" w:eastAsia="宋体" w:cs="宋体"/>
          <w:bCs/>
          <w:color w:val="auto"/>
          <w:sz w:val="24"/>
          <w:szCs w:val="24"/>
        </w:rPr>
        <w:t>内容及要求作出响应，提交相应资料。不得在对采购内容选择或将其中内容再行分解。</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2、采购资质要求：经邀请，获取单一来源采购文件的供应商，应在单一来源采购响应文件中附有资质原件或加盖供应商红色公章的复印件。</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资质证明文件包括：</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2-1、供应商资格要求：</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2-1、符合《政府采购法》第二十二条规定的供应商条件，并提供以下证明材料；</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2-1-1、供应商合法注册的法人或其他组织的营业执照等证明文件，自然人的身份证明；</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2-1-2、供应商须提供财务报表或具有财务审计资质的单位出具的年度财务报告；</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2-1-3、依法缴纳税收和社会保障资金的相关材料；</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2-1-4、具备履行合同所必需的设备和专业技术能力的证明材料；</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2-1-5、参加政府采购活动前三年内在经营活动中没有重大违法记录的书面声明；</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2-1-6、政府采购法律法规相关规定的其他条件。</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2-2、供应商参加本项目的合法授权人授权委托书；</w:t>
      </w:r>
    </w:p>
    <w:p>
      <w:pPr>
        <w:autoSpaceDE w:val="0"/>
        <w:autoSpaceDN w:val="0"/>
        <w:adjustRightInd w:val="0"/>
        <w:spacing w:line="336" w:lineRule="auto"/>
        <w:ind w:firstLine="480" w:firstLineChars="200"/>
        <w:rPr>
          <w:rFonts w:hint="eastAsia" w:ascii="宋体" w:hAnsi="宋体" w:cs="宋体"/>
          <w:bCs/>
          <w:color w:val="auto"/>
          <w:sz w:val="24"/>
          <w:szCs w:val="24"/>
          <w:lang w:eastAsia="zh-CN"/>
        </w:rPr>
      </w:pPr>
      <w:r>
        <w:rPr>
          <w:rFonts w:hint="eastAsia" w:ascii="宋体" w:hAnsi="宋体" w:eastAsia="宋体" w:cs="宋体"/>
          <w:bCs/>
          <w:color w:val="auto"/>
          <w:sz w:val="24"/>
          <w:szCs w:val="24"/>
        </w:rPr>
        <w:t>供应商应授权合法的人员参加协商全过程，其中法定代表人直接参加投标的，须出具法人身份证</w:t>
      </w:r>
      <w:r>
        <w:rPr>
          <w:rFonts w:hint="eastAsia" w:ascii="宋体" w:hAnsi="宋体" w:cs="宋体"/>
          <w:bCs/>
          <w:color w:val="auto"/>
          <w:sz w:val="24"/>
          <w:szCs w:val="24"/>
          <w:lang w:val="en-US" w:eastAsia="zh-CN"/>
        </w:rPr>
        <w:t>明书</w:t>
      </w:r>
      <w:r>
        <w:rPr>
          <w:rFonts w:hint="eastAsia" w:ascii="宋体" w:hAnsi="宋体" w:eastAsia="宋体" w:cs="宋体"/>
          <w:bCs/>
          <w:color w:val="auto"/>
          <w:sz w:val="24"/>
          <w:szCs w:val="24"/>
        </w:rPr>
        <w:t>，并与营业执照上信息一致。法定代表人授权代表参加协商的，须出具法定代表人授权书</w:t>
      </w:r>
      <w:r>
        <w:rPr>
          <w:rFonts w:hint="eastAsia" w:ascii="宋体" w:hAnsi="宋体" w:cs="宋体"/>
          <w:bCs/>
          <w:color w:val="auto"/>
          <w:sz w:val="24"/>
          <w:szCs w:val="24"/>
          <w:lang w:eastAsia="zh-CN"/>
        </w:rPr>
        <w:t>。</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3.本项目的特定资格要求：</w:t>
      </w:r>
    </w:p>
    <w:p>
      <w:pPr>
        <w:autoSpaceDE w:val="0"/>
        <w:autoSpaceDN w:val="0"/>
        <w:adjustRightInd w:val="0"/>
        <w:spacing w:line="336"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供应商须提供</w:t>
      </w:r>
      <w:r>
        <w:rPr>
          <w:rFonts w:hint="eastAsia" w:ascii="宋体" w:hAnsi="宋体" w:eastAsia="宋体" w:cs="宋体"/>
          <w:bCs/>
          <w:color w:val="auto"/>
          <w:sz w:val="24"/>
          <w:szCs w:val="24"/>
          <w:lang w:eastAsia="zh-CN"/>
        </w:rPr>
        <w:t>该设备原厂或者原厂授权维修机构</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lang w:eastAsia="zh-CN"/>
        </w:rPr>
        <w:t>授权证明文件。</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3、本次采购项目不接受联合体协商。</w:t>
      </w:r>
    </w:p>
    <w:p>
      <w:pPr>
        <w:autoSpaceDE w:val="0"/>
        <w:autoSpaceDN w:val="0"/>
        <w:adjustRightInd w:val="0"/>
        <w:spacing w:line="336"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4、单一来源采购响应文件的编制</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4-1、供应商必须根据采购代理机构提供的单一来源采购响应文件格式编制单一来源采购响应文件，正本一份，副本</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zh-CN"/>
        </w:rPr>
        <w:t>份，并各自装订成册，每套单一来源采购响应文件须清楚地标明“正本”或“副本”，一旦正本与副本不符，以正本为准</w:t>
      </w:r>
      <w:r>
        <w:rPr>
          <w:rFonts w:hint="eastAsia" w:ascii="宋体" w:hAnsi="宋体" w:cs="宋体"/>
          <w:color w:val="auto"/>
          <w:sz w:val="24"/>
          <w:szCs w:val="24"/>
          <w:lang w:val="zh-CN"/>
        </w:rPr>
        <w:t>。</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4-2、供应商在编制单一来源采购响应文件时，应依据单一来源采购文件的要求和格式内容编写，对单一来源采购文件作出实质性的响应，内容应包括：</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4-2-1、对响应函格式中内容的响应；</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4-2-2、第一次报价一览表。报价用人民币，精确到元。</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4-2-3、供应商须出具资格证明文件，证明供应商具备单一来源采购要求的资格，具有良好的商业信誉和健全的财务保障制度。</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4-2-4、供应商为本次单一来源采购编制的实施方案，具有履行合同所必须的专业技术能力，配备了相应的商务和技术人员，项目在组织实施、财务保证及技术支持等方面具体做法和保障措施。</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4-2-5、供应商根据单一来源采购文件载明采购活动的实际情况，拟在成交后将成交项目非主体、非关键性工作交由他人完成的，应当在单一来源采购响应文件中注明。</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4-3、单一来源采购响应文件的正本和所有的副本均需打印或用不褪色蓝（黑）墨水（汁）书写，统一装订、标码，在每一页的正下方清楚标明第几页、共多少页等字样。</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4-4、单一来源采购响应文件</w:t>
      </w:r>
      <w:r>
        <w:rPr>
          <w:rFonts w:hint="eastAsia" w:ascii="宋体" w:hAnsi="宋体" w:eastAsia="宋体" w:cs="宋体"/>
          <w:color w:val="auto"/>
          <w:sz w:val="24"/>
          <w:szCs w:val="24"/>
          <w:lang w:val="zh-CN"/>
        </w:rPr>
        <w:t>必须加盖供应商单位公章和法定代表人（或其授权代表人）签字或盖章。</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w:t>
      </w:r>
      <w:r>
        <w:rPr>
          <w:rFonts w:hint="eastAsia" w:ascii="宋体" w:hAnsi="宋体" w:eastAsia="宋体" w:cs="宋体"/>
          <w:color w:val="auto"/>
          <w:sz w:val="24"/>
          <w:szCs w:val="24"/>
          <w:lang w:val="zh-CN"/>
        </w:rPr>
        <w:t>、单一来源采购响应文件不得行间插字、涂改和增删，如有修改错漏处，必须由供应商法定代表人（或其授权代表人）签字或盖章。</w:t>
      </w:r>
    </w:p>
    <w:p>
      <w:pPr>
        <w:tabs>
          <w:tab w:val="left" w:pos="9030"/>
        </w:tabs>
        <w:snapToGrid w:val="0"/>
        <w:spacing w:line="336" w:lineRule="auto"/>
        <w:ind w:right="-6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5、第一次报价</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5-1、供应商应在单一来源采购响应文件中的第一次报价表上按要求标明</w:t>
      </w:r>
      <w:r>
        <w:rPr>
          <w:rFonts w:hint="eastAsia" w:ascii="宋体" w:hAnsi="宋体" w:cs="宋体"/>
          <w:color w:val="auto"/>
          <w:sz w:val="24"/>
          <w:szCs w:val="24"/>
          <w:lang w:val="en-US" w:eastAsia="zh-CN"/>
        </w:rPr>
        <w:t>单价</w:t>
      </w:r>
      <w:r>
        <w:rPr>
          <w:rFonts w:hint="eastAsia" w:ascii="宋体" w:hAnsi="宋体" w:eastAsia="宋体" w:cs="宋体"/>
          <w:color w:val="auto"/>
          <w:sz w:val="24"/>
          <w:szCs w:val="24"/>
          <w:lang w:val="zh-CN"/>
        </w:rPr>
        <w:t>、总报价、</w:t>
      </w:r>
      <w:r>
        <w:rPr>
          <w:rFonts w:hint="eastAsia" w:ascii="宋体" w:hAnsi="宋体" w:cs="宋体"/>
          <w:color w:val="auto"/>
          <w:sz w:val="24"/>
          <w:szCs w:val="24"/>
          <w:lang w:val="en-US" w:eastAsia="zh-CN"/>
        </w:rPr>
        <w:t>服务期</w:t>
      </w:r>
      <w:r>
        <w:rPr>
          <w:rFonts w:hint="eastAsia" w:ascii="宋体" w:hAnsi="宋体" w:eastAsia="宋体" w:cs="宋体"/>
          <w:color w:val="auto"/>
          <w:sz w:val="24"/>
          <w:szCs w:val="24"/>
          <w:lang w:val="zh-CN"/>
        </w:rPr>
        <w:t>等项。</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5-2、</w:t>
      </w:r>
      <w:r>
        <w:rPr>
          <w:rFonts w:hint="eastAsia" w:ascii="宋体" w:hAnsi="宋体" w:eastAsia="宋体" w:cs="宋体"/>
          <w:color w:val="auto"/>
          <w:sz w:val="24"/>
          <w:szCs w:val="24"/>
        </w:rPr>
        <w:t>最终报价是完成采购内容所需的全部费用。</w:t>
      </w:r>
      <w:r>
        <w:rPr>
          <w:rFonts w:hint="eastAsia" w:ascii="宋体" w:hAnsi="宋体" w:eastAsia="宋体" w:cs="宋体"/>
          <w:color w:val="auto"/>
          <w:sz w:val="24"/>
          <w:szCs w:val="24"/>
          <w:lang w:val="zh-CN"/>
        </w:rPr>
        <w:t>在合同执行过程中，不得以任何理由变更。</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5-3、凡因供应商对单一来源采购文件阅读不深、理解不透、误解、疏漏、或因市场行情了解不清造成的后果和风险均由供应商自负。</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w:t>
      </w:r>
      <w:r>
        <w:rPr>
          <w:rFonts w:hint="eastAsia" w:ascii="宋体" w:hAnsi="宋体" w:eastAsia="宋体" w:cs="宋体"/>
          <w:color w:val="auto"/>
          <w:sz w:val="24"/>
          <w:szCs w:val="24"/>
          <w:lang w:val="zh-CN"/>
        </w:rPr>
        <w:t>采购预算：本项目采购预算为人民币</w:t>
      </w:r>
      <w:r>
        <w:rPr>
          <w:rFonts w:hint="eastAsia" w:ascii="宋体" w:hAnsi="宋体" w:cs="宋体"/>
          <w:color w:val="auto"/>
          <w:sz w:val="24"/>
          <w:szCs w:val="24"/>
          <w:lang w:val="en-US" w:eastAsia="zh-CN"/>
        </w:rPr>
        <w:t>肆拾壹万伍仟元整</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415000.00</w:t>
      </w:r>
      <w:r>
        <w:rPr>
          <w:rFonts w:hint="eastAsia" w:ascii="宋体" w:hAnsi="宋体" w:eastAsia="宋体" w:cs="宋体"/>
          <w:color w:val="auto"/>
          <w:sz w:val="24"/>
          <w:szCs w:val="24"/>
          <w:lang w:val="zh-CN"/>
        </w:rPr>
        <w:t>元），第一次报价不得超出采购预算。</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5-5、协商过程中所产生的一切费用由供应商自行承担。</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、保证金：</w:t>
      </w:r>
    </w:p>
    <w:p>
      <w:pPr>
        <w:autoSpaceDE w:val="0"/>
        <w:autoSpaceDN w:val="0"/>
        <w:adjustRightInd w:val="0"/>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zh-CN"/>
        </w:rPr>
        <w:t>、</w:t>
      </w:r>
      <w:r>
        <w:rPr>
          <w:rFonts w:hint="eastAsia" w:ascii="宋体" w:hAnsi="宋体" w:cs="宋体"/>
          <w:color w:val="auto"/>
          <w:sz w:val="24"/>
          <w:szCs w:val="24"/>
          <w:lang w:val="en-US" w:eastAsia="zh-CN"/>
        </w:rPr>
        <w:t>本项目</w:t>
      </w:r>
      <w:r>
        <w:rPr>
          <w:rFonts w:hint="eastAsia" w:ascii="宋体" w:hAnsi="宋体" w:eastAsia="宋体" w:cs="宋体"/>
          <w:color w:val="auto"/>
          <w:sz w:val="24"/>
          <w:szCs w:val="24"/>
          <w:lang w:val="zh-CN"/>
        </w:rPr>
        <w:t>供应商</w:t>
      </w:r>
      <w:r>
        <w:rPr>
          <w:rFonts w:hint="eastAsia" w:ascii="宋体" w:hAnsi="宋体" w:cs="宋体"/>
          <w:color w:val="auto"/>
          <w:sz w:val="24"/>
          <w:szCs w:val="24"/>
          <w:lang w:val="en-US" w:eastAsia="zh-CN"/>
        </w:rPr>
        <w:t>无需缴纳保证金。</w:t>
      </w:r>
    </w:p>
    <w:p>
      <w:pPr>
        <w:autoSpaceDE w:val="0"/>
        <w:autoSpaceDN w:val="0"/>
        <w:adjustRightInd w:val="0"/>
        <w:snapToGrid w:val="0"/>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响应文件的份数：正本1份，副本2份，电子文件</w:t>
      </w:r>
      <w:r>
        <w:rPr>
          <w:rFonts w:hint="eastAsia" w:ascii="宋体" w:hAnsi="宋体" w:cs="宋体"/>
          <w:color w:val="auto"/>
          <w:kern w:val="2"/>
          <w:sz w:val="24"/>
          <w:szCs w:val="24"/>
          <w:lang w:val="en-US" w:eastAsia="zh-CN" w:bidi="ar-SA"/>
        </w:rPr>
        <w:t>（响应文件签字盖章版PDF版本及可编辑版本）2</w:t>
      </w:r>
      <w:r>
        <w:rPr>
          <w:rFonts w:hint="eastAsia" w:ascii="宋体" w:hAnsi="宋体" w:eastAsia="宋体" w:cs="宋体"/>
          <w:color w:val="auto"/>
          <w:kern w:val="2"/>
          <w:sz w:val="24"/>
          <w:szCs w:val="24"/>
          <w:lang w:val="en-US" w:eastAsia="zh-CN" w:bidi="ar-SA"/>
        </w:rPr>
        <w:t>份（U盘</w:t>
      </w:r>
      <w:r>
        <w:rPr>
          <w:rFonts w:hint="eastAsia" w:ascii="宋体" w:hAnsi="宋体" w:cs="宋体"/>
          <w:color w:val="auto"/>
          <w:kern w:val="2"/>
          <w:sz w:val="24"/>
          <w:szCs w:val="24"/>
          <w:lang w:val="en-US" w:eastAsia="zh-CN" w:bidi="ar-SA"/>
        </w:rPr>
        <w:t>提交</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zh-CN"/>
        </w:rPr>
        <w:t>、单一来源采购响应文件有效期为自协商之日起</w:t>
      </w:r>
      <w:r>
        <w:rPr>
          <w:rFonts w:hint="eastAsia" w:ascii="宋体" w:hAnsi="宋体" w:cs="宋体"/>
          <w:color w:val="auto"/>
          <w:sz w:val="24"/>
          <w:szCs w:val="24"/>
          <w:lang w:val="en-US" w:eastAsia="zh-CN"/>
        </w:rPr>
        <w:t>九十</w:t>
      </w:r>
      <w:r>
        <w:rPr>
          <w:rFonts w:hint="eastAsia" w:ascii="宋体" w:hAnsi="宋体" w:eastAsia="宋体" w:cs="宋体"/>
          <w:color w:val="auto"/>
          <w:sz w:val="24"/>
          <w:szCs w:val="24"/>
          <w:lang w:val="zh-CN"/>
        </w:rPr>
        <w:t>（</w:t>
      </w:r>
      <w:r>
        <w:rPr>
          <w:rFonts w:hint="eastAsia" w:ascii="宋体" w:hAnsi="宋体" w:cs="宋体"/>
          <w:color w:val="auto"/>
          <w:sz w:val="24"/>
          <w:szCs w:val="24"/>
          <w:lang w:val="en-US" w:eastAsia="zh-CN"/>
        </w:rPr>
        <w:t>90</w:t>
      </w:r>
      <w:r>
        <w:rPr>
          <w:rFonts w:hint="eastAsia" w:ascii="宋体" w:hAnsi="宋体" w:eastAsia="宋体" w:cs="宋体"/>
          <w:color w:val="auto"/>
          <w:sz w:val="24"/>
          <w:szCs w:val="24"/>
          <w:lang w:val="zh-CN"/>
        </w:rPr>
        <w:t>）个日历日。</w:t>
      </w:r>
    </w:p>
    <w:p>
      <w:pPr>
        <w:autoSpaceDE w:val="0"/>
        <w:autoSpaceDN w:val="0"/>
        <w:adjustRightInd w:val="0"/>
        <w:snapToGrid w:val="0"/>
        <w:spacing w:line="336" w:lineRule="auto"/>
        <w:ind w:firstLine="482" w:firstLineChars="200"/>
        <w:outlineLvl w:val="1"/>
        <w:rPr>
          <w:rFonts w:hint="eastAsia" w:ascii="宋体" w:hAnsi="宋体" w:eastAsia="宋体" w:cs="宋体"/>
          <w:b/>
          <w:bCs/>
          <w:color w:val="auto"/>
          <w:sz w:val="24"/>
          <w:szCs w:val="24"/>
        </w:rPr>
      </w:pPr>
      <w:bookmarkStart w:id="21" w:name="_Toc9959"/>
      <w:r>
        <w:rPr>
          <w:rFonts w:hint="eastAsia" w:ascii="宋体" w:hAnsi="宋体" w:eastAsia="宋体" w:cs="宋体"/>
          <w:b/>
          <w:bCs/>
          <w:color w:val="auto"/>
          <w:sz w:val="24"/>
          <w:szCs w:val="24"/>
          <w:lang w:val="zh-CN"/>
        </w:rPr>
        <w:t>四、单一来源采购响应文件的</w:t>
      </w:r>
      <w:r>
        <w:rPr>
          <w:rFonts w:hint="eastAsia" w:ascii="宋体" w:hAnsi="宋体" w:cs="宋体"/>
          <w:b/>
          <w:bCs/>
          <w:color w:val="auto"/>
          <w:sz w:val="24"/>
          <w:szCs w:val="24"/>
          <w:lang w:val="en-US" w:eastAsia="zh-CN"/>
        </w:rPr>
        <w:t>密封和</w:t>
      </w:r>
      <w:r>
        <w:rPr>
          <w:rFonts w:hint="eastAsia" w:ascii="宋体" w:hAnsi="宋体" w:eastAsia="宋体" w:cs="宋体"/>
          <w:b/>
          <w:bCs/>
          <w:color w:val="auto"/>
          <w:sz w:val="24"/>
          <w:szCs w:val="24"/>
          <w:lang w:val="zh-CN"/>
        </w:rPr>
        <w:t>提交</w:t>
      </w:r>
      <w:bookmarkEnd w:id="21"/>
    </w:p>
    <w:p>
      <w:pPr>
        <w:autoSpaceDE w:val="0"/>
        <w:autoSpaceDN w:val="0"/>
        <w:adjustRightInd w:val="0"/>
        <w:snapToGrid w:val="0"/>
        <w:spacing w:line="336" w:lineRule="auto"/>
        <w:ind w:firstLine="480" w:firstLineChars="200"/>
        <w:outlineLvl w:val="1"/>
        <w:rPr>
          <w:rFonts w:hint="eastAsia" w:ascii="宋体" w:hAnsi="宋体" w:cs="宋体"/>
          <w:b w:val="0"/>
          <w:bCs w:val="0"/>
          <w:color w:val="auto"/>
          <w:sz w:val="24"/>
          <w:szCs w:val="24"/>
          <w:lang w:val="en-US" w:eastAsia="zh-CN"/>
        </w:rPr>
      </w:pPr>
      <w:bookmarkStart w:id="22" w:name="_Toc9694"/>
      <w:r>
        <w:rPr>
          <w:rFonts w:hint="eastAsia" w:ascii="宋体" w:hAnsi="宋体" w:cs="宋体"/>
          <w:b w:val="0"/>
          <w:bCs w:val="0"/>
          <w:color w:val="auto"/>
          <w:sz w:val="24"/>
          <w:szCs w:val="24"/>
          <w:lang w:val="en-US" w:eastAsia="zh-CN"/>
        </w:rPr>
        <w:t>1、密封袋（箱）上标识的内容：</w:t>
      </w:r>
    </w:p>
    <w:p>
      <w:pPr>
        <w:autoSpaceDE w:val="0"/>
        <w:autoSpaceDN w:val="0"/>
        <w:adjustRightInd w:val="0"/>
        <w:snapToGrid w:val="0"/>
        <w:spacing w:line="336" w:lineRule="auto"/>
        <w:ind w:firstLine="480" w:firstLineChars="200"/>
        <w:outlineLvl w:val="1"/>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（l）采购项目编号：YJZB-2023-C016</w:t>
      </w:r>
    </w:p>
    <w:p>
      <w:pPr>
        <w:autoSpaceDE w:val="0"/>
        <w:autoSpaceDN w:val="0"/>
        <w:adjustRightInd w:val="0"/>
        <w:snapToGrid w:val="0"/>
        <w:spacing w:line="336" w:lineRule="auto"/>
        <w:ind w:firstLine="480" w:firstLineChars="200"/>
        <w:outlineLvl w:val="1"/>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（2）项目名称：</w:t>
      </w:r>
      <w:r>
        <w:rPr>
          <w:rFonts w:hint="eastAsia" w:ascii="宋体" w:hAnsi="宋体" w:cs="宋体"/>
          <w:b w:val="0"/>
          <w:bCs w:val="0"/>
          <w:color w:val="auto"/>
          <w:sz w:val="24"/>
          <w:szCs w:val="24"/>
          <w:lang w:val="zh-CN" w:eastAsia="zh-CN"/>
        </w:rPr>
        <w:t>靖边县人民医院数字减影血管造影系统维保</w:t>
      </w:r>
      <w:r>
        <w:rPr>
          <w:rFonts w:hint="eastAsia" w:ascii="宋体" w:hAnsi="宋体" w:cs="宋体"/>
          <w:b w:val="0"/>
          <w:bCs w:val="0"/>
          <w:color w:val="auto"/>
          <w:sz w:val="24"/>
          <w:szCs w:val="24"/>
          <w:lang w:val="en-US" w:eastAsia="zh-CN"/>
        </w:rPr>
        <w:t>项目</w:t>
      </w:r>
    </w:p>
    <w:p>
      <w:pPr>
        <w:autoSpaceDE w:val="0"/>
        <w:autoSpaceDN w:val="0"/>
        <w:adjustRightInd w:val="0"/>
        <w:snapToGrid w:val="0"/>
        <w:spacing w:line="336" w:lineRule="auto"/>
        <w:ind w:firstLine="480" w:firstLineChars="200"/>
        <w:outlineLvl w:val="1"/>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（3）供应商的名称、地址、联系人、电话和传真。</w:t>
      </w:r>
    </w:p>
    <w:p>
      <w:pPr>
        <w:autoSpaceDE w:val="0"/>
        <w:autoSpaceDN w:val="0"/>
        <w:adjustRightInd w:val="0"/>
        <w:snapToGrid w:val="0"/>
        <w:spacing w:line="336" w:lineRule="auto"/>
        <w:ind w:firstLine="480" w:firstLineChars="200"/>
        <w:outlineLvl w:val="1"/>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val="en-US" w:eastAsia="zh-CN"/>
        </w:rPr>
        <w:t>（4）在2023年5月23日14时00分00秒（北京时间）之前不得启封响应文件如果未按上述规定密封和标记，采购代理机构应当拒绝接收。</w:t>
      </w:r>
    </w:p>
    <w:p>
      <w:pPr>
        <w:autoSpaceDE w:val="0"/>
        <w:autoSpaceDN w:val="0"/>
        <w:adjustRightInd w:val="0"/>
        <w:snapToGrid w:val="0"/>
        <w:spacing w:line="336" w:lineRule="auto"/>
        <w:ind w:firstLine="480" w:firstLineChars="200"/>
        <w:outlineLvl w:val="1"/>
        <w:rPr>
          <w:rFonts w:hint="eastAsia" w:ascii="宋体" w:hAnsi="宋体" w:eastAsia="宋体" w:cs="宋体"/>
          <w:b w:val="0"/>
          <w:bCs w:val="0"/>
          <w:color w:val="auto"/>
          <w:sz w:val="24"/>
          <w:szCs w:val="24"/>
          <w:lang w:val="zh-CN"/>
        </w:rPr>
      </w:pPr>
      <w:r>
        <w:rPr>
          <w:rFonts w:hint="eastAsia" w:ascii="宋体" w:hAnsi="宋体" w:cs="宋体"/>
          <w:b w:val="0"/>
          <w:bCs w:val="0"/>
          <w:color w:val="auto"/>
          <w:sz w:val="24"/>
          <w:szCs w:val="24"/>
          <w:lang w:val="en-US" w:eastAsia="zh-CN"/>
        </w:rPr>
        <w:t>2、供应商</w:t>
      </w:r>
      <w:r>
        <w:rPr>
          <w:rFonts w:hint="eastAsia" w:ascii="宋体" w:hAnsi="宋体" w:eastAsia="宋体" w:cs="宋体"/>
          <w:b w:val="0"/>
          <w:bCs w:val="0"/>
          <w:color w:val="auto"/>
          <w:sz w:val="24"/>
          <w:szCs w:val="24"/>
          <w:lang w:val="zh-CN"/>
        </w:rPr>
        <w:t>应在不迟于</w:t>
      </w:r>
      <w:r>
        <w:rPr>
          <w:rFonts w:hint="eastAsia" w:ascii="宋体" w:hAnsi="宋体" w:cs="宋体"/>
          <w:b w:val="0"/>
          <w:bCs w:val="0"/>
          <w:color w:val="auto"/>
          <w:sz w:val="24"/>
          <w:szCs w:val="24"/>
          <w:lang w:val="en-US" w:eastAsia="zh-CN"/>
        </w:rPr>
        <w:t>响应</w:t>
      </w:r>
      <w:r>
        <w:rPr>
          <w:rFonts w:hint="eastAsia" w:ascii="宋体" w:hAnsi="宋体" w:eastAsia="宋体" w:cs="宋体"/>
          <w:b w:val="0"/>
          <w:bCs w:val="0"/>
          <w:color w:val="auto"/>
          <w:sz w:val="24"/>
          <w:szCs w:val="24"/>
          <w:lang w:val="zh-CN"/>
        </w:rPr>
        <w:t>文件中规定的投标截止时间</w:t>
      </w:r>
      <w:r>
        <w:rPr>
          <w:rFonts w:hint="eastAsia" w:ascii="宋体" w:hAnsi="宋体" w:cs="宋体"/>
          <w:b w:val="0"/>
          <w:bCs w:val="0"/>
          <w:color w:val="auto"/>
          <w:sz w:val="24"/>
          <w:szCs w:val="24"/>
          <w:lang w:val="en-US" w:eastAsia="zh-CN"/>
        </w:rPr>
        <w:t>递交响应</w:t>
      </w:r>
      <w:r>
        <w:rPr>
          <w:rFonts w:hint="eastAsia" w:ascii="宋体" w:hAnsi="宋体" w:eastAsia="宋体" w:cs="宋体"/>
          <w:b w:val="0"/>
          <w:bCs w:val="0"/>
          <w:color w:val="auto"/>
          <w:sz w:val="24"/>
          <w:szCs w:val="24"/>
          <w:lang w:val="zh-CN"/>
        </w:rPr>
        <w:t>文件。</w:t>
      </w:r>
    </w:p>
    <w:p>
      <w:pPr>
        <w:autoSpaceDE w:val="0"/>
        <w:autoSpaceDN w:val="0"/>
        <w:adjustRightInd w:val="0"/>
        <w:snapToGrid w:val="0"/>
        <w:spacing w:line="336" w:lineRule="auto"/>
        <w:ind w:firstLine="480" w:firstLineChars="200"/>
        <w:outlineLvl w:val="1"/>
        <w:rPr>
          <w:rFonts w:hint="eastAsia" w:ascii="宋体" w:hAnsi="宋体" w:eastAsia="宋体" w:cs="宋体"/>
          <w:b w:val="0"/>
          <w:bCs w:val="0"/>
          <w:color w:val="auto"/>
          <w:sz w:val="24"/>
          <w:szCs w:val="24"/>
          <w:lang w:val="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迟交的</w:t>
      </w:r>
      <w:r>
        <w:rPr>
          <w:rFonts w:hint="eastAsia" w:ascii="宋体" w:hAnsi="宋体" w:cs="宋体"/>
          <w:b w:val="0"/>
          <w:bCs w:val="0"/>
          <w:color w:val="auto"/>
          <w:sz w:val="24"/>
          <w:szCs w:val="24"/>
          <w:lang w:val="en-US" w:eastAsia="zh-CN"/>
        </w:rPr>
        <w:t>响应</w:t>
      </w:r>
      <w:r>
        <w:rPr>
          <w:rFonts w:hint="eastAsia" w:ascii="宋体" w:hAnsi="宋体" w:eastAsia="宋体" w:cs="宋体"/>
          <w:b w:val="0"/>
          <w:bCs w:val="0"/>
          <w:color w:val="auto"/>
          <w:sz w:val="24"/>
          <w:szCs w:val="24"/>
          <w:lang w:val="zh-CN"/>
        </w:rPr>
        <w:t>文件</w:t>
      </w:r>
    </w:p>
    <w:p>
      <w:pPr>
        <w:autoSpaceDE w:val="0"/>
        <w:autoSpaceDN w:val="0"/>
        <w:adjustRightInd w:val="0"/>
        <w:snapToGrid w:val="0"/>
        <w:spacing w:line="336" w:lineRule="auto"/>
        <w:ind w:firstLine="480" w:firstLineChars="200"/>
        <w:outlineLvl w:val="1"/>
        <w:rPr>
          <w:rFonts w:hint="eastAsia" w:ascii="宋体" w:hAnsi="宋体" w:eastAsia="宋体" w:cs="宋体"/>
          <w:b w:val="0"/>
          <w:bCs w:val="0"/>
          <w:color w:val="auto"/>
          <w:sz w:val="24"/>
          <w:szCs w:val="24"/>
          <w:lang w:val="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.1采购代理机构将拒绝接收投标截止期后送达的任何</w:t>
      </w:r>
      <w:r>
        <w:rPr>
          <w:rFonts w:hint="eastAsia" w:ascii="宋体" w:hAnsi="宋体" w:cs="宋体"/>
          <w:b w:val="0"/>
          <w:bCs w:val="0"/>
          <w:color w:val="auto"/>
          <w:sz w:val="24"/>
          <w:szCs w:val="24"/>
          <w:lang w:val="en-US" w:eastAsia="zh-CN"/>
        </w:rPr>
        <w:t>响应</w:t>
      </w:r>
      <w:r>
        <w:rPr>
          <w:rFonts w:hint="eastAsia" w:ascii="宋体" w:hAnsi="宋体" w:eastAsia="宋体" w:cs="宋体"/>
          <w:b w:val="0"/>
          <w:bCs w:val="0"/>
          <w:color w:val="auto"/>
          <w:sz w:val="24"/>
          <w:szCs w:val="24"/>
          <w:lang w:val="zh-CN"/>
        </w:rPr>
        <w:t>文件。</w:t>
      </w:r>
    </w:p>
    <w:p>
      <w:pPr>
        <w:autoSpaceDE w:val="0"/>
        <w:autoSpaceDN w:val="0"/>
        <w:adjustRightInd w:val="0"/>
        <w:snapToGrid w:val="0"/>
        <w:spacing w:line="336" w:lineRule="auto"/>
        <w:ind w:firstLine="480" w:firstLineChars="200"/>
        <w:outlineLvl w:val="1"/>
        <w:rPr>
          <w:rFonts w:hint="eastAsia" w:ascii="宋体" w:hAnsi="宋体" w:eastAsia="宋体" w:cs="宋体"/>
          <w:b w:val="0"/>
          <w:bCs w:val="0"/>
          <w:color w:val="auto"/>
          <w:sz w:val="24"/>
          <w:szCs w:val="24"/>
          <w:lang w:val="zh-CN"/>
        </w:rPr>
      </w:pPr>
      <w:r>
        <w:rPr>
          <w:rFonts w:hint="eastAsia" w:ascii="宋体" w:hAnsi="宋体" w:cs="宋体"/>
          <w:b w:val="0"/>
          <w:bCs w:val="0"/>
          <w:color w:val="auto"/>
          <w:sz w:val="24"/>
          <w:szCs w:val="24"/>
          <w:lang w:val="en-US" w:eastAsia="zh-CN"/>
        </w:rPr>
        <w:t>4、响应</w:t>
      </w:r>
      <w:r>
        <w:rPr>
          <w:rFonts w:hint="eastAsia" w:ascii="宋体" w:hAnsi="宋体" w:eastAsia="宋体" w:cs="宋体"/>
          <w:b w:val="0"/>
          <w:bCs w:val="0"/>
          <w:color w:val="auto"/>
          <w:sz w:val="24"/>
          <w:szCs w:val="24"/>
          <w:lang w:val="zh-CN"/>
        </w:rPr>
        <w:t>文件的修改和撤回</w:t>
      </w:r>
    </w:p>
    <w:p>
      <w:pPr>
        <w:autoSpaceDE w:val="0"/>
        <w:autoSpaceDN w:val="0"/>
        <w:adjustRightInd w:val="0"/>
        <w:snapToGrid w:val="0"/>
        <w:spacing w:line="336" w:lineRule="auto"/>
        <w:ind w:firstLine="480" w:firstLineChars="200"/>
        <w:outlineLvl w:val="1"/>
        <w:rPr>
          <w:rFonts w:hint="eastAsia" w:ascii="宋体" w:hAnsi="宋体" w:eastAsia="宋体" w:cs="宋体"/>
          <w:b w:val="0"/>
          <w:bCs w:val="0"/>
          <w:color w:val="auto"/>
          <w:sz w:val="24"/>
          <w:szCs w:val="24"/>
          <w:lang w:val="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zh-CN" w:eastAsia="zh-CN"/>
        </w:rPr>
        <w:t>1</w:t>
      </w:r>
      <w:r>
        <w:rPr>
          <w:rFonts w:hint="eastAsia" w:ascii="宋体" w:hAnsi="宋体" w:eastAsia="宋体" w:cs="宋体"/>
          <w:b w:val="0"/>
          <w:bCs w:val="0"/>
          <w:color w:val="auto"/>
          <w:sz w:val="24"/>
          <w:szCs w:val="24"/>
          <w:lang w:val="zh-CN"/>
        </w:rPr>
        <w:t xml:space="preserve"> 在投标截止日期之后，</w:t>
      </w:r>
      <w:r>
        <w:rPr>
          <w:rFonts w:hint="eastAsia" w:ascii="宋体" w:hAnsi="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zh-CN"/>
        </w:rPr>
        <w:t>不得对其</w:t>
      </w:r>
      <w:r>
        <w:rPr>
          <w:rFonts w:hint="eastAsia" w:ascii="宋体" w:hAnsi="宋体" w:cs="宋体"/>
          <w:b w:val="0"/>
          <w:bCs w:val="0"/>
          <w:color w:val="auto"/>
          <w:sz w:val="24"/>
          <w:szCs w:val="24"/>
          <w:lang w:val="en-US" w:eastAsia="zh-CN"/>
        </w:rPr>
        <w:t>响应</w:t>
      </w:r>
      <w:r>
        <w:rPr>
          <w:rFonts w:hint="eastAsia" w:ascii="宋体" w:hAnsi="宋体" w:eastAsia="宋体" w:cs="宋体"/>
          <w:b w:val="0"/>
          <w:bCs w:val="0"/>
          <w:color w:val="auto"/>
          <w:sz w:val="24"/>
          <w:szCs w:val="24"/>
          <w:lang w:val="zh-CN"/>
        </w:rPr>
        <w:t>文件做任何修改。</w:t>
      </w:r>
    </w:p>
    <w:p>
      <w:pPr>
        <w:autoSpaceDE w:val="0"/>
        <w:autoSpaceDN w:val="0"/>
        <w:adjustRightInd w:val="0"/>
        <w:snapToGrid w:val="0"/>
        <w:spacing w:line="336" w:lineRule="auto"/>
        <w:ind w:firstLine="480" w:firstLineChars="200"/>
        <w:outlineLvl w:val="1"/>
        <w:rPr>
          <w:rFonts w:hint="eastAsia" w:ascii="宋体" w:hAnsi="宋体" w:eastAsia="宋体" w:cs="宋体"/>
          <w:b w:val="0"/>
          <w:bCs w:val="0"/>
          <w:color w:val="auto"/>
          <w:sz w:val="24"/>
          <w:szCs w:val="24"/>
          <w:lang w:val="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zh-CN" w:eastAsia="zh-CN"/>
        </w:rPr>
        <w:t>2</w:t>
      </w:r>
      <w:r>
        <w:rPr>
          <w:rFonts w:hint="eastAsia" w:ascii="宋体" w:hAnsi="宋体" w:eastAsia="宋体" w:cs="宋体"/>
          <w:b w:val="0"/>
          <w:bCs w:val="0"/>
          <w:color w:val="auto"/>
          <w:sz w:val="24"/>
          <w:szCs w:val="24"/>
          <w:lang w:val="zh-CN"/>
        </w:rPr>
        <w:t xml:space="preserve"> 从投标截止期始至</w:t>
      </w:r>
      <w:r>
        <w:rPr>
          <w:rFonts w:hint="eastAsia" w:ascii="宋体" w:hAnsi="宋体" w:cs="宋体"/>
          <w:b w:val="0"/>
          <w:bCs w:val="0"/>
          <w:color w:val="auto"/>
          <w:sz w:val="24"/>
          <w:szCs w:val="24"/>
          <w:lang w:val="en-US" w:eastAsia="zh-CN"/>
        </w:rPr>
        <w:t>采购</w:t>
      </w:r>
      <w:r>
        <w:rPr>
          <w:rFonts w:hint="eastAsia" w:ascii="宋体" w:hAnsi="宋体" w:eastAsia="宋体" w:cs="宋体"/>
          <w:b w:val="0"/>
          <w:bCs w:val="0"/>
          <w:color w:val="auto"/>
          <w:sz w:val="24"/>
          <w:szCs w:val="24"/>
          <w:lang w:val="zh-CN"/>
        </w:rPr>
        <w:t>文件确定的投标有效期期满这段时间内，</w:t>
      </w:r>
      <w:r>
        <w:rPr>
          <w:rFonts w:hint="eastAsia" w:ascii="宋体" w:hAnsi="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zh-CN"/>
        </w:rPr>
        <w:t>不得撤回其投标。</w:t>
      </w:r>
    </w:p>
    <w:p>
      <w:pPr>
        <w:autoSpaceDE w:val="0"/>
        <w:autoSpaceDN w:val="0"/>
        <w:adjustRightInd w:val="0"/>
        <w:snapToGrid w:val="0"/>
        <w:spacing w:line="336" w:lineRule="auto"/>
        <w:ind w:firstLine="480" w:firstLineChars="200"/>
        <w:outlineLvl w:val="1"/>
        <w:rPr>
          <w:rFonts w:hint="default" w:eastAsia="宋体"/>
          <w:color w:val="auto"/>
          <w:lang w:val="en-US" w:eastAsia="zh-CN"/>
        </w:rPr>
      </w:pPr>
      <w:r>
        <w:rPr>
          <w:rFonts w:hint="eastAsia" w:ascii="宋体" w:hAnsi="宋体" w:eastAsia="宋体" w:cs="宋体"/>
          <w:b w:val="0"/>
          <w:bCs w:val="0"/>
          <w:color w:val="auto"/>
          <w:sz w:val="24"/>
          <w:szCs w:val="24"/>
          <w:lang w:val="en-US" w:eastAsia="zh-CN"/>
        </w:rPr>
        <w:t>5、递交地点：</w:t>
      </w:r>
      <w:r>
        <w:rPr>
          <w:rFonts w:hint="eastAsia" w:ascii="宋体" w:hAnsi="宋体" w:eastAsia="宋体" w:cs="宋体"/>
          <w:b w:val="0"/>
          <w:bCs w:val="0"/>
          <w:color w:val="auto"/>
          <w:sz w:val="24"/>
          <w:szCs w:val="24"/>
          <w:highlight w:val="none"/>
          <w:lang w:val="en-US" w:eastAsia="zh-CN"/>
        </w:rPr>
        <w:t>靖边县人民医院行政楼206会议室。</w:t>
      </w:r>
    </w:p>
    <w:p>
      <w:pPr>
        <w:autoSpaceDE w:val="0"/>
        <w:autoSpaceDN w:val="0"/>
        <w:adjustRightInd w:val="0"/>
        <w:snapToGrid w:val="0"/>
        <w:spacing w:line="336" w:lineRule="auto"/>
        <w:ind w:firstLine="482" w:firstLineChars="200"/>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五、协商</w:t>
      </w:r>
      <w:bookmarkEnd w:id="22"/>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、在单一来源采购文件规定的时间和地点，由采购代理机构组织会议，供应商须委派代表参加。协商采购整个过程接受</w:t>
      </w:r>
      <w:r>
        <w:rPr>
          <w:rFonts w:hint="eastAsia" w:ascii="宋体" w:hAnsi="宋体" w:eastAsia="宋体" w:cs="宋体"/>
          <w:color w:val="auto"/>
          <w:sz w:val="24"/>
          <w:szCs w:val="24"/>
        </w:rPr>
        <w:t>监督机构</w:t>
      </w:r>
      <w:r>
        <w:rPr>
          <w:rFonts w:hint="eastAsia" w:ascii="宋体" w:hAnsi="宋体" w:eastAsia="宋体" w:cs="宋体"/>
          <w:color w:val="auto"/>
          <w:sz w:val="24"/>
          <w:szCs w:val="24"/>
          <w:lang w:val="zh-CN"/>
        </w:rPr>
        <w:t>的监督和管理。</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2、协商时，由供应商授权代表与采购人的监督人共同检查单一来源采购响应文件的密封情况，经检查无误后，签字确认。</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3、对单一来源采购响应文件的密封确认无误后，由采购代理机构工作人员将第一次报价的内容公布，无异议后，由供应商法定代表人（或授权代表人）和监督人签字确认。</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4、协商过程由采购代理机构指定专人记录。</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5、采购人或委托的采购代理机构提供具有相关经验的专业人员（或在财政部门专家库中抽取），与供应商商定合理成交价并保证采购项目</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质量</w:t>
      </w:r>
      <w:r>
        <w:rPr>
          <w:rFonts w:hint="eastAsia" w:ascii="宋体" w:hAnsi="宋体" w:cs="宋体"/>
          <w:color w:val="auto"/>
          <w:sz w:val="24"/>
          <w:szCs w:val="24"/>
          <w:lang w:eastAsia="zh-CN"/>
        </w:rPr>
        <w:t>。</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6、单一来源采购响应文件初审</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6-1、单一来源采购响应文件的资格性审查：</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6-1-1、依据法律法规和单一来源采购文件的规定，采购人或采购代理机构对单一来源采购响应文件中的资格证明文件进行审查，以确定供应商具备相应资格。</w:t>
      </w:r>
    </w:p>
    <w:tbl>
      <w:tblPr>
        <w:tblStyle w:val="26"/>
        <w:tblW w:w="5077"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7"/>
        <w:gridCol w:w="1958"/>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2"/>
                <w:sz w:val="24"/>
                <w:szCs w:val="24"/>
                <w:lang w:val="en-US" w:eastAsia="zh-CN" w:bidi="ar"/>
              </w:rPr>
            </w:pPr>
            <w:r>
              <w:rPr>
                <w:rStyle w:val="94"/>
                <w:rFonts w:hint="eastAsia" w:ascii="宋体" w:hAnsi="宋体" w:eastAsia="宋体" w:cs="宋体"/>
                <w:color w:val="auto"/>
                <w:sz w:val="24"/>
                <w:szCs w:val="24"/>
                <w:lang w:val="en-US" w:eastAsia="zh-CN" w:bidi="ar"/>
              </w:rPr>
              <w:t>序号</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审查内容</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1</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有效的主体资格证明</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提供合法有效的统一社会信用代码营业执照（事业单位提供事业单位法人证书，自然人应提供身份证）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2</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财务状况报告</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供应商提供 2022 年度财务审计报告或</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前近 6个月内的银行资信证明或财政部门认可的政府采购专业担保机构出具的投标担保函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3</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社会保障资金缴纳证明</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提供</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截止日前六个月内已缴存的至少一个月的社会保障资金缴存单据或社保机构开具的社会保险参保缴费情况证明，依法不需要缴纳社会保障资金的单位应提供相关证明材料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4</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税收缴纳证明</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提供</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截止日前六个月内已缴纳的至少一个月的纳税证明或完税证明，依法免税的单位应提供相关证明材料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5</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无重大违法记录声明</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6</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法定代表人委托授权书</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法定代表人参加投标的，</w:t>
            </w:r>
            <w:r>
              <w:rPr>
                <w:rFonts w:hint="eastAsia" w:ascii="宋体" w:hAnsi="宋体" w:eastAsia="宋体" w:cs="宋体"/>
                <w:bCs/>
                <w:color w:val="auto"/>
                <w:sz w:val="24"/>
                <w:szCs w:val="24"/>
              </w:rPr>
              <w:t>供应商应授权合法的人员参加协商全过程，其中法定代表人直接参加投标的，须出具法人身份证</w:t>
            </w:r>
            <w:r>
              <w:rPr>
                <w:rFonts w:hint="eastAsia" w:ascii="宋体" w:hAnsi="宋体" w:cs="宋体"/>
                <w:bCs/>
                <w:color w:val="auto"/>
                <w:sz w:val="24"/>
                <w:szCs w:val="24"/>
                <w:lang w:val="en-US" w:eastAsia="zh-CN"/>
              </w:rPr>
              <w:t>明书</w:t>
            </w:r>
            <w:r>
              <w:rPr>
                <w:rFonts w:hint="eastAsia" w:ascii="宋体" w:hAnsi="宋体" w:eastAsia="宋体" w:cs="宋体"/>
                <w:bCs/>
                <w:color w:val="auto"/>
                <w:sz w:val="24"/>
                <w:szCs w:val="24"/>
              </w:rPr>
              <w:t>，并与营业执照上信息一致。法定代表人授权代表参加协商的，须出具法定代表人授权书</w:t>
            </w:r>
            <w:r>
              <w:rPr>
                <w:rFonts w:hint="eastAsia" w:ascii="宋体" w:hAnsi="宋体" w:cs="宋体"/>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7</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具备履行合同所必需的设备和专业技术能力的证明材料</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8</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信用查询</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供应商在“信用中国”网站(www.creditchina.gov.cn)、中国政府采购网(www.ccgp.gov.cn) 未被列入失信被执行人、重大税收违法案件当事人名单、政府采购严重违法失信行为记录名单，提供网页查询截图。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default" w:ascii="宋体" w:hAnsi="宋体" w:eastAsia="宋体" w:cs="宋体"/>
                <w:color w:val="auto"/>
                <w:sz w:val="24"/>
                <w:szCs w:val="24"/>
                <w:lang w:val="en-US" w:eastAsia="zh-CN" w:bidi="ar"/>
              </w:rPr>
            </w:pPr>
            <w:r>
              <w:rPr>
                <w:rStyle w:val="94"/>
                <w:rFonts w:hint="eastAsia" w:ascii="宋体" w:hAnsi="宋体" w:cs="宋体"/>
                <w:color w:val="auto"/>
                <w:sz w:val="24"/>
                <w:szCs w:val="24"/>
                <w:lang w:val="en-US" w:eastAsia="zh-CN" w:bidi="ar"/>
              </w:rPr>
              <w:t>9</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default" w:ascii="宋体" w:hAnsi="宋体" w:eastAsia="宋体" w:cs="宋体"/>
                <w:color w:val="auto"/>
                <w:sz w:val="24"/>
                <w:szCs w:val="24"/>
                <w:lang w:val="en-US" w:eastAsia="zh-CN" w:bidi="ar"/>
              </w:rPr>
            </w:pPr>
            <w:r>
              <w:rPr>
                <w:rStyle w:val="94"/>
                <w:rFonts w:hint="eastAsia" w:ascii="宋体" w:hAnsi="宋体" w:cs="宋体"/>
                <w:color w:val="auto"/>
                <w:sz w:val="24"/>
                <w:szCs w:val="24"/>
                <w:lang w:val="en-US" w:eastAsia="zh-CN" w:bidi="ar"/>
              </w:rPr>
              <w:t>非联合体</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default" w:ascii="宋体" w:hAnsi="宋体" w:eastAsia="宋体" w:cs="宋体"/>
                <w:color w:val="auto"/>
                <w:sz w:val="24"/>
                <w:szCs w:val="24"/>
                <w:lang w:val="en-US" w:eastAsia="zh-CN" w:bidi="ar"/>
              </w:rPr>
            </w:pPr>
            <w:r>
              <w:rPr>
                <w:rStyle w:val="94"/>
                <w:rFonts w:hint="eastAsia" w:ascii="宋体" w:hAnsi="宋体" w:cs="宋体"/>
                <w:color w:val="auto"/>
                <w:sz w:val="24"/>
                <w:szCs w:val="24"/>
                <w:lang w:val="en-US" w:eastAsia="zh-CN" w:bidi="ar"/>
              </w:rPr>
              <w:t>非联合体投标声明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trPr>
        <w:tc>
          <w:tcPr>
            <w:tcW w:w="83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default" w:ascii="宋体" w:hAnsi="宋体" w:cs="宋体"/>
                <w:color w:val="auto"/>
                <w:sz w:val="24"/>
                <w:szCs w:val="24"/>
                <w:lang w:val="en-US" w:eastAsia="zh-CN" w:bidi="ar"/>
              </w:rPr>
            </w:pPr>
            <w:r>
              <w:rPr>
                <w:rStyle w:val="94"/>
                <w:rFonts w:hint="eastAsia" w:ascii="宋体" w:hAnsi="宋体" w:cs="宋体"/>
                <w:color w:val="auto"/>
                <w:sz w:val="24"/>
                <w:szCs w:val="24"/>
                <w:lang w:val="en-US" w:eastAsia="zh-CN" w:bidi="ar"/>
              </w:rPr>
              <w:t>10</w:t>
            </w:r>
          </w:p>
        </w:tc>
        <w:tc>
          <w:tcPr>
            <w:tcW w:w="19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default" w:ascii="宋体" w:hAnsi="宋体" w:cs="宋体"/>
                <w:color w:val="auto"/>
                <w:sz w:val="24"/>
                <w:szCs w:val="24"/>
                <w:lang w:val="en-US" w:eastAsia="zh-CN" w:bidi="ar"/>
              </w:rPr>
            </w:pPr>
            <w:r>
              <w:rPr>
                <w:rStyle w:val="94"/>
                <w:rFonts w:hint="eastAsia" w:ascii="宋体" w:hAnsi="宋体" w:cs="宋体"/>
                <w:color w:val="auto"/>
                <w:sz w:val="24"/>
                <w:szCs w:val="24"/>
                <w:lang w:val="en-US" w:eastAsia="zh-CN" w:bidi="ar"/>
              </w:rPr>
              <w:t>特定资格要求</w:t>
            </w:r>
          </w:p>
        </w:tc>
        <w:tc>
          <w:tcPr>
            <w:tcW w:w="641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Style w:val="94"/>
                <w:rFonts w:hint="eastAsia" w:ascii="宋体" w:hAnsi="宋体" w:cs="宋体"/>
                <w:color w:val="auto"/>
                <w:sz w:val="24"/>
                <w:szCs w:val="24"/>
                <w:lang w:val="en-US" w:eastAsia="zh-CN" w:bidi="ar"/>
              </w:rPr>
            </w:pPr>
            <w:r>
              <w:rPr>
                <w:rStyle w:val="94"/>
                <w:rFonts w:hint="eastAsia" w:ascii="宋体" w:hAnsi="宋体" w:cs="宋体"/>
                <w:color w:val="auto"/>
                <w:sz w:val="24"/>
                <w:szCs w:val="24"/>
                <w:lang w:val="en-US" w:eastAsia="zh-CN" w:bidi="ar"/>
              </w:rPr>
              <w:t>供应商须提供生产厂家或生产厂家授权的售后服务机构的授权证明文件及售后服务承诺书</w:t>
            </w:r>
          </w:p>
        </w:tc>
      </w:tr>
    </w:tbl>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供应商不良信用记录以采购人或采购代理机构查询结果为准。供应商自行提供的与网站信息不一致的其他证明材料亦不作为资格审查依据。</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单一来源采购响应文件符合性审查：依据单一来源采购文件的规定，从单一来源采购响应文件的有效性、完整性和对单一来源采购文件的响应程度进行审查，以确定是否对单一来源采购文件的实质性内容作出响应。</w:t>
      </w:r>
    </w:p>
    <w:tbl>
      <w:tblPr>
        <w:tblStyle w:val="26"/>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95"/>
        <w:gridCol w:w="2091"/>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Style w:val="94"/>
                <w:rFonts w:hint="eastAsia" w:ascii="宋体" w:hAnsi="宋体" w:eastAsia="宋体" w:cs="宋体"/>
                <w:color w:val="auto"/>
                <w:sz w:val="24"/>
                <w:szCs w:val="24"/>
                <w:lang w:val="en-US" w:eastAsia="zh-CN" w:bidi="ar"/>
              </w:rPr>
            </w:pPr>
            <w:r>
              <w:rPr>
                <w:rStyle w:val="94"/>
                <w:rFonts w:hint="eastAsia" w:ascii="宋体" w:hAnsi="宋体" w:eastAsia="宋体" w:cs="宋体"/>
                <w:color w:val="auto"/>
                <w:sz w:val="24"/>
                <w:szCs w:val="24"/>
                <w:lang w:val="en-US" w:eastAsia="zh-CN" w:bidi="ar"/>
              </w:rPr>
              <w:t>序号</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审查内容</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2"/>
                <w:sz w:val="24"/>
                <w:szCs w:val="24"/>
                <w:lang w:val="en-US" w:eastAsia="zh-CN" w:bidi="ar-SA"/>
              </w:rPr>
            </w:pPr>
            <w:r>
              <w:rPr>
                <w:rStyle w:val="94"/>
                <w:rFonts w:hint="eastAsia" w:ascii="宋体" w:hAnsi="宋体" w:eastAsia="宋体" w:cs="宋体"/>
                <w:color w:val="auto"/>
                <w:sz w:val="24"/>
                <w:szCs w:val="24"/>
                <w:lang w:val="en-US" w:eastAsia="zh-CN" w:bidi="ar"/>
              </w:rPr>
              <w:t>1</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投标文件项目名称、项目编号、标段</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（未分标段的除外）</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投标文件以下三处的项目名称、项目编号、与本项目完全一致，且无遗漏：（1）封面；（2）投标函；（3）法定代表人委托授权书。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2</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响应文件组成</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响应文件应包含以下内容：第一部分：响应函</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第二部分：首次报价表</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第三部分：供应商资格证明文件第四部分</w:t>
            </w:r>
            <w:r>
              <w:rPr>
                <w:rFonts w:hint="eastAsia" w:ascii="宋体" w:hAnsi="宋体" w:cs="宋体"/>
                <w:color w:val="auto"/>
                <w:kern w:val="0"/>
                <w:sz w:val="24"/>
                <w:szCs w:val="24"/>
                <w:lang w:val="en-US" w:eastAsia="zh-CN" w:bidi="ar"/>
              </w:rPr>
              <w:t>；第四部分</w:t>
            </w:r>
            <w:r>
              <w:rPr>
                <w:rFonts w:hint="eastAsia" w:ascii="宋体" w:hAnsi="宋体" w:eastAsia="宋体" w:cs="宋体"/>
                <w:color w:val="auto"/>
                <w:kern w:val="0"/>
                <w:sz w:val="24"/>
                <w:szCs w:val="24"/>
                <w:lang w:val="en-US" w:eastAsia="zh-CN" w:bidi="ar"/>
              </w:rPr>
              <w:t>：响应方案说明</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第五部分：供应商承诺书</w:t>
            </w:r>
            <w:r>
              <w:rPr>
                <w:rFonts w:hint="eastAsia" w:ascii="宋体" w:hAnsi="宋体" w:cs="宋体"/>
                <w:color w:val="auto"/>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3</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响应文件签署、盖章</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签署、盖章符合</w:t>
            </w:r>
            <w:r>
              <w:rPr>
                <w:rFonts w:hint="eastAsia" w:ascii="宋体" w:hAnsi="宋体" w:cs="宋体"/>
                <w:color w:val="auto"/>
                <w:kern w:val="0"/>
                <w:sz w:val="24"/>
                <w:szCs w:val="24"/>
                <w:lang w:val="en-US" w:eastAsia="zh-CN" w:bidi="ar"/>
              </w:rPr>
              <w:t>采购</w:t>
            </w:r>
            <w:r>
              <w:rPr>
                <w:rFonts w:hint="eastAsia" w:ascii="宋体" w:hAnsi="宋体" w:eastAsia="宋体" w:cs="宋体"/>
                <w:color w:val="auto"/>
                <w:kern w:val="0"/>
                <w:sz w:val="24"/>
                <w:szCs w:val="24"/>
                <w:lang w:val="en-US" w:eastAsia="zh-CN" w:bidi="ar"/>
              </w:rPr>
              <w:t>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4</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响应文件的语言及计量单位</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均符合采购文件的要求。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5</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响应文件有效期</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符合采购文件的要求。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6</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报价</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同时满足以下条款：（1）报价符合唯一性要求（2）报价表填写符合要求；（3）报价货币符合</w:t>
            </w:r>
            <w:r>
              <w:rPr>
                <w:rFonts w:hint="eastAsia" w:ascii="宋体" w:hAnsi="宋体" w:cs="宋体"/>
                <w:color w:val="auto"/>
                <w:kern w:val="0"/>
                <w:sz w:val="24"/>
                <w:szCs w:val="24"/>
                <w:lang w:val="en-US" w:eastAsia="zh-CN" w:bidi="ar"/>
              </w:rPr>
              <w:t>采购</w:t>
            </w:r>
            <w:r>
              <w:rPr>
                <w:rFonts w:hint="eastAsia" w:ascii="宋体" w:hAnsi="宋体" w:eastAsia="宋体" w:cs="宋体"/>
                <w:color w:val="auto"/>
                <w:kern w:val="0"/>
                <w:sz w:val="24"/>
                <w:szCs w:val="24"/>
                <w:lang w:val="en-US" w:eastAsia="zh-CN" w:bidi="ar"/>
              </w:rPr>
              <w:t>文件要求；（4）未超出采购预算或采购文件规定的最高限价；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7</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实质性条款响应</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完全响应采购文件要求的各项技术/服务/商务实质性条款。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8</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合同条款</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完全理解并接受</w:t>
            </w:r>
            <w:r>
              <w:rPr>
                <w:rFonts w:hint="eastAsia" w:ascii="宋体" w:hAnsi="宋体" w:cs="宋体"/>
                <w:color w:val="auto"/>
                <w:kern w:val="0"/>
                <w:sz w:val="24"/>
                <w:szCs w:val="24"/>
                <w:lang w:val="en-US" w:eastAsia="zh-CN" w:bidi="ar"/>
              </w:rPr>
              <w:t>采购</w:t>
            </w:r>
            <w:r>
              <w:rPr>
                <w:rFonts w:hint="eastAsia" w:ascii="宋体" w:hAnsi="宋体" w:eastAsia="宋体" w:cs="宋体"/>
                <w:color w:val="auto"/>
                <w:kern w:val="0"/>
                <w:sz w:val="24"/>
                <w:szCs w:val="24"/>
                <w:lang w:val="en-US" w:eastAsia="zh-CN" w:bidi="ar"/>
              </w:rPr>
              <w:t>文件合同基本条款的要求。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 w:hRule="atLeast"/>
        </w:trPr>
        <w:tc>
          <w:tcPr>
            <w:tcW w:w="33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Style w:val="94"/>
                <w:rFonts w:hint="eastAsia" w:ascii="宋体" w:hAnsi="宋体" w:eastAsia="宋体" w:cs="宋体"/>
                <w:color w:val="auto"/>
                <w:sz w:val="24"/>
                <w:szCs w:val="24"/>
                <w:lang w:val="en-US" w:eastAsia="zh-CN" w:bidi="ar"/>
              </w:rPr>
              <w:t>9</w:t>
            </w:r>
          </w:p>
        </w:tc>
        <w:tc>
          <w:tcPr>
            <w:tcW w:w="1161"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w:t>
            </w:r>
          </w:p>
        </w:tc>
        <w:tc>
          <w:tcPr>
            <w:tcW w:w="3506" w:type="pc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完全理解并接受法律法规和</w:t>
            </w:r>
            <w:r>
              <w:rPr>
                <w:rFonts w:hint="eastAsia" w:ascii="宋体" w:hAnsi="宋体" w:cs="宋体"/>
                <w:color w:val="auto"/>
                <w:kern w:val="0"/>
                <w:sz w:val="24"/>
                <w:szCs w:val="24"/>
                <w:lang w:val="en-US" w:eastAsia="zh-CN" w:bidi="ar"/>
              </w:rPr>
              <w:t>采购</w:t>
            </w:r>
            <w:r>
              <w:rPr>
                <w:rFonts w:hint="eastAsia" w:ascii="宋体" w:hAnsi="宋体" w:eastAsia="宋体" w:cs="宋体"/>
                <w:color w:val="auto"/>
                <w:kern w:val="0"/>
                <w:sz w:val="24"/>
                <w:szCs w:val="24"/>
                <w:lang w:val="en-US" w:eastAsia="zh-CN" w:bidi="ar"/>
              </w:rPr>
              <w:t>文件对供应商的各项须知、规约要求和责任义务，没有出现法律法规或</w:t>
            </w:r>
            <w:r>
              <w:rPr>
                <w:rFonts w:hint="eastAsia" w:ascii="宋体" w:hAnsi="宋体" w:cs="宋体"/>
                <w:color w:val="auto"/>
                <w:kern w:val="0"/>
                <w:sz w:val="24"/>
                <w:szCs w:val="24"/>
                <w:lang w:val="en-US" w:eastAsia="zh-CN" w:bidi="ar"/>
              </w:rPr>
              <w:t>采购</w:t>
            </w:r>
            <w:r>
              <w:rPr>
                <w:rFonts w:hint="eastAsia" w:ascii="宋体" w:hAnsi="宋体" w:eastAsia="宋体" w:cs="宋体"/>
                <w:color w:val="auto"/>
                <w:kern w:val="0"/>
                <w:sz w:val="24"/>
                <w:szCs w:val="24"/>
                <w:lang w:val="en-US" w:eastAsia="zh-CN" w:bidi="ar"/>
              </w:rPr>
              <w:t>文件明确规定的其他被视为“无效响应”的情形。</w:t>
            </w:r>
          </w:p>
        </w:tc>
      </w:tr>
    </w:tbl>
    <w:p>
      <w:pPr>
        <w:autoSpaceDE w:val="0"/>
        <w:autoSpaceDN w:val="0"/>
        <w:adjustRightInd w:val="0"/>
        <w:snapToGrid w:val="0"/>
        <w:spacing w:line="336"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7、协商过程</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-1、单一来源采购人员在符合性评审的基础上对供应商的单一来源采购响应文件认真阅读，并对采购内容、商务、报价、响应情况、实施方案及服务等内容进行协商。供应商就协商中的技术、商务、价格、服务等内容按要求以书面形式进行补充、完善、澄清、承诺。</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7-2、供应商在协商达成一致后，进行最终报价，其最终报价不得超过采购预算价格。</w:t>
      </w:r>
    </w:p>
    <w:p>
      <w:pPr>
        <w:autoSpaceDE w:val="0"/>
        <w:autoSpaceDN w:val="0"/>
        <w:adjustRightInd w:val="0"/>
        <w:snapToGrid w:val="0"/>
        <w:spacing w:line="336" w:lineRule="auto"/>
        <w:ind w:firstLine="482" w:firstLineChars="200"/>
        <w:outlineLvl w:val="1"/>
        <w:rPr>
          <w:rFonts w:hint="eastAsia" w:ascii="宋体" w:hAnsi="宋体" w:eastAsia="宋体" w:cs="宋体"/>
          <w:b/>
          <w:bCs/>
          <w:color w:val="auto"/>
          <w:sz w:val="24"/>
          <w:szCs w:val="24"/>
          <w:lang w:val="zh-CN"/>
        </w:rPr>
      </w:pPr>
      <w:bookmarkStart w:id="23" w:name="_Toc19490"/>
      <w:r>
        <w:rPr>
          <w:rFonts w:hint="eastAsia" w:ascii="宋体" w:hAnsi="宋体" w:eastAsia="宋体" w:cs="宋体"/>
          <w:b/>
          <w:bCs/>
          <w:color w:val="auto"/>
          <w:sz w:val="24"/>
          <w:szCs w:val="24"/>
          <w:lang w:val="zh-CN"/>
        </w:rPr>
        <w:t>六、单一来源采购应当编写协商情况记录，主要内容包括：</w:t>
      </w:r>
      <w:bookmarkEnd w:id="23"/>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1、本单一来源项目公示情况说明。</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2、协商日期和地点、采购人员名单。</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3、供应商提供采购标的成本、同类项目合同价格以及相关专利、专有技术等情况说明。</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4、合同主要条款及价格商定情况。</w:t>
      </w:r>
    </w:p>
    <w:p>
      <w:pPr>
        <w:autoSpaceDE w:val="0"/>
        <w:autoSpaceDN w:val="0"/>
        <w:adjustRightInd w:val="0"/>
        <w:snapToGrid w:val="0"/>
        <w:spacing w:line="336" w:lineRule="auto"/>
        <w:ind w:firstLine="482" w:firstLineChars="200"/>
        <w:outlineLvl w:val="1"/>
        <w:rPr>
          <w:rFonts w:hint="eastAsia" w:ascii="宋体" w:hAnsi="宋体" w:eastAsia="宋体" w:cs="宋体"/>
          <w:b/>
          <w:bCs/>
          <w:color w:val="auto"/>
          <w:sz w:val="24"/>
          <w:szCs w:val="24"/>
          <w:lang w:val="zh-CN"/>
        </w:rPr>
      </w:pPr>
      <w:bookmarkStart w:id="24" w:name="_Toc27599"/>
      <w:r>
        <w:rPr>
          <w:rFonts w:hint="eastAsia" w:ascii="宋体" w:hAnsi="宋体" w:eastAsia="宋体" w:cs="宋体"/>
          <w:b/>
          <w:bCs/>
          <w:color w:val="auto"/>
          <w:sz w:val="24"/>
          <w:szCs w:val="24"/>
          <w:lang w:val="zh-CN"/>
        </w:rPr>
        <w:t>七、确定成交单位</w:t>
      </w:r>
      <w:bookmarkEnd w:id="24"/>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、采购代理机构应在评审结束后两个工作日内，将评审报告送采购人确定成交单位。</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2、采购人在收到评审报告后五个工作日内，根据评审报告对评审过程及结果进行严格审核后确定成交供应商，复函采购代理机构。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36" w:lineRule="auto"/>
        <w:ind w:left="10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、采购代理机构在接到采购人的</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确定成交单位</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复函后，向成交供应商发</w:t>
      </w:r>
      <w:r>
        <w:rPr>
          <w:rFonts w:hint="eastAsia" w:ascii="宋体" w:hAnsi="宋体" w:eastAsia="宋体" w:cs="宋体"/>
          <w:color w:val="auto"/>
          <w:sz w:val="24"/>
          <w:szCs w:val="24"/>
        </w:rPr>
        <w:t>“成交</w:t>
      </w:r>
      <w:r>
        <w:rPr>
          <w:rFonts w:hint="eastAsia" w:ascii="宋体" w:hAnsi="宋体" w:eastAsia="宋体" w:cs="宋体"/>
          <w:color w:val="auto"/>
          <w:sz w:val="24"/>
          <w:szCs w:val="24"/>
          <w:lang w:val="zh-CN"/>
        </w:rPr>
        <w:t>通知书</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w:t>
      </w:r>
    </w:p>
    <w:p>
      <w:pPr>
        <w:tabs>
          <w:tab w:val="left" w:pos="1050"/>
        </w:tabs>
        <w:autoSpaceDE w:val="0"/>
        <w:autoSpaceDN w:val="0"/>
        <w:adjustRightInd w:val="0"/>
        <w:snapToGrid w:val="0"/>
        <w:spacing w:line="336" w:lineRule="auto"/>
        <w:ind w:left="105"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4、采购代理机构将评审过程及成交供应商情况书面报监督机构备案。</w:t>
      </w:r>
    </w:p>
    <w:p>
      <w:pPr>
        <w:tabs>
          <w:tab w:val="left" w:pos="1050"/>
        </w:tabs>
        <w:autoSpaceDE w:val="0"/>
        <w:autoSpaceDN w:val="0"/>
        <w:adjustRightInd w:val="0"/>
        <w:snapToGrid w:val="0"/>
        <w:spacing w:line="336" w:lineRule="auto"/>
        <w:ind w:left="105"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5、为缓解中小企业融资困难，省市财政部门出台了政府采购信用融资政策，中标人如有融资需求，可登录“陕西省政府采购网-陕西省政府采购信用融资平台”了解详情。</w:t>
      </w:r>
    </w:p>
    <w:p>
      <w:pPr>
        <w:autoSpaceDE w:val="0"/>
        <w:autoSpaceDN w:val="0"/>
        <w:adjustRightInd w:val="0"/>
        <w:snapToGrid w:val="0"/>
        <w:spacing w:line="336" w:lineRule="auto"/>
        <w:ind w:firstLine="482" w:firstLineChars="200"/>
        <w:outlineLvl w:val="1"/>
        <w:rPr>
          <w:rFonts w:hint="eastAsia" w:ascii="宋体" w:hAnsi="宋体" w:eastAsia="宋体" w:cs="宋体"/>
          <w:b/>
          <w:bCs/>
          <w:color w:val="auto"/>
          <w:sz w:val="24"/>
          <w:szCs w:val="24"/>
          <w:lang w:val="zh-CN"/>
        </w:rPr>
      </w:pPr>
      <w:bookmarkStart w:id="25" w:name="_Toc5645"/>
      <w:r>
        <w:rPr>
          <w:rFonts w:hint="eastAsia" w:ascii="宋体" w:hAnsi="宋体" w:eastAsia="宋体" w:cs="宋体"/>
          <w:b/>
          <w:bCs/>
          <w:color w:val="auto"/>
          <w:sz w:val="24"/>
          <w:szCs w:val="24"/>
          <w:lang w:val="zh-CN"/>
        </w:rPr>
        <w:t>八、合同</w:t>
      </w:r>
      <w:bookmarkEnd w:id="25"/>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采购人在自成交通知书发出之日起三十日内，按照单一来源采购文件和成交供应商单一来源采购响应文件的约定，采购人与成交供应商洽谈合同条款，并签订合同。单一来源采购文件及成交供应商的单一来源采购响应文件均作为合同的组成部分。</w:t>
      </w:r>
    </w:p>
    <w:p>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确定成交单位后，成交供应商因自身原因未按程序签订合同，采购人将取消其成交资格，同时报请监督机构备案。</w:t>
      </w:r>
    </w:p>
    <w:p>
      <w:pPr>
        <w:autoSpaceDE w:val="0"/>
        <w:autoSpaceDN w:val="0"/>
        <w:adjustRightInd w:val="0"/>
        <w:snapToGrid w:val="0"/>
        <w:spacing w:line="336" w:lineRule="auto"/>
        <w:ind w:firstLine="482" w:firstLineChars="200"/>
        <w:outlineLvl w:val="1"/>
        <w:rPr>
          <w:rFonts w:hint="eastAsia" w:ascii="宋体" w:hAnsi="宋体" w:eastAsia="宋体" w:cs="宋体"/>
          <w:b/>
          <w:bCs/>
          <w:color w:val="auto"/>
          <w:sz w:val="24"/>
          <w:szCs w:val="24"/>
        </w:rPr>
      </w:pPr>
      <w:bookmarkStart w:id="26" w:name="_Toc31088"/>
      <w:r>
        <w:rPr>
          <w:rFonts w:hint="eastAsia" w:ascii="宋体" w:hAnsi="宋体" w:eastAsia="宋体" w:cs="宋体"/>
          <w:b/>
          <w:bCs/>
          <w:color w:val="auto"/>
          <w:sz w:val="24"/>
          <w:szCs w:val="24"/>
          <w:lang w:val="zh-CN"/>
        </w:rPr>
        <w:t>九、成交服务费</w:t>
      </w:r>
      <w:bookmarkEnd w:id="26"/>
    </w:p>
    <w:p>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1、成交供应商在领取成交通知书前，须向采购代理机构</w:t>
      </w:r>
      <w:r>
        <w:rPr>
          <w:rFonts w:hint="eastAsia" w:ascii="宋体" w:hAnsi="宋体" w:cs="宋体"/>
          <w:color w:val="auto"/>
          <w:sz w:val="24"/>
          <w:szCs w:val="24"/>
          <w:lang w:val="en-US" w:eastAsia="zh-CN"/>
        </w:rPr>
        <w:t>一次性</w:t>
      </w:r>
      <w:r>
        <w:rPr>
          <w:rFonts w:hint="eastAsia" w:ascii="宋体" w:hAnsi="宋体" w:eastAsia="宋体" w:cs="宋体"/>
          <w:color w:val="auto"/>
          <w:sz w:val="24"/>
          <w:szCs w:val="24"/>
          <w:lang w:val="zh-CN"/>
        </w:rPr>
        <w:t>支付代理服务费，代理服务费由采购人与采购代理机构约定：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收取。</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、成交单位服务费交纳信息</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bookmarkStart w:id="27" w:name="_Toc28450"/>
      <w:r>
        <w:rPr>
          <w:rFonts w:hint="eastAsia" w:ascii="宋体" w:hAnsi="宋体" w:eastAsia="宋体" w:cs="宋体"/>
          <w:color w:val="auto"/>
          <w:sz w:val="24"/>
          <w:szCs w:val="24"/>
          <w:lang w:val="zh-CN"/>
        </w:rPr>
        <w:t>公司名称：</w:t>
      </w:r>
      <w:r>
        <w:rPr>
          <w:rFonts w:hint="eastAsia" w:ascii="宋体" w:hAnsi="宋体" w:cs="宋体"/>
          <w:color w:val="auto"/>
          <w:sz w:val="24"/>
          <w:szCs w:val="24"/>
          <w:lang w:val="zh-CN"/>
        </w:rPr>
        <w:t>陕西云界招标管理有限公司</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开户行:西安银行胡家庙支行</w:t>
      </w:r>
    </w:p>
    <w:p>
      <w:pPr>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帐  号: 408011580000199581</w:t>
      </w:r>
    </w:p>
    <w:p>
      <w:pPr>
        <w:autoSpaceDE w:val="0"/>
        <w:autoSpaceDN w:val="0"/>
        <w:adjustRightInd w:val="0"/>
        <w:snapToGrid w:val="0"/>
        <w:spacing w:line="336" w:lineRule="auto"/>
        <w:ind w:firstLine="482" w:firstLineChars="200"/>
        <w:outlineLvl w:val="1"/>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十、重新采购</w:t>
      </w:r>
      <w:bookmarkEnd w:id="27"/>
    </w:p>
    <w:p>
      <w:pPr>
        <w:tabs>
          <w:tab w:val="left" w:pos="0"/>
        </w:tabs>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出现下列情况之一的，采购人或者采购代理机构应当终止采购活动，发布项目终止公告并说明原因，重新开展采购活动。</w:t>
      </w:r>
    </w:p>
    <w:p>
      <w:pPr>
        <w:tabs>
          <w:tab w:val="left" w:pos="0"/>
        </w:tabs>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1、因情况变化，不再符合规定的单一来源采购方式。</w:t>
      </w:r>
    </w:p>
    <w:p>
      <w:pPr>
        <w:tabs>
          <w:tab w:val="left" w:pos="0"/>
        </w:tabs>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2、出现影响公正的违法、违规行为的。</w:t>
      </w:r>
    </w:p>
    <w:p>
      <w:pPr>
        <w:tabs>
          <w:tab w:val="left" w:pos="0"/>
        </w:tabs>
        <w:autoSpaceDE w:val="0"/>
        <w:autoSpaceDN w:val="0"/>
        <w:adjustRightInd w:val="0"/>
        <w:snapToGrid w:val="0"/>
        <w:spacing w:line="336"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3、报价超过采购预算的。</w:t>
      </w:r>
    </w:p>
    <w:p>
      <w:pPr>
        <w:keepNext w:val="0"/>
        <w:keepLines w:val="0"/>
        <w:pageBreakBefore w:val="0"/>
        <w:widowControl w:val="0"/>
        <w:tabs>
          <w:tab w:val="left" w:pos="0"/>
          <w:tab w:val="center" w:pos="4535"/>
          <w:tab w:val="left" w:pos="8227"/>
        </w:tabs>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lang w:val="zh-CN"/>
        </w:rPr>
      </w:pPr>
      <w:bookmarkStart w:id="28" w:name="_Toc25838"/>
      <w:r>
        <w:rPr>
          <w:rFonts w:hint="eastAsia" w:ascii="宋体" w:hAnsi="宋体" w:eastAsia="宋体" w:cs="宋体"/>
          <w:color w:val="auto"/>
          <w:sz w:val="24"/>
          <w:szCs w:val="24"/>
          <w:lang w:val="zh-CN"/>
        </w:rPr>
        <w:t>4、成交后，无正当理由推延或拒签合同的。</w:t>
      </w:r>
      <w:bookmarkEnd w:id="28"/>
      <w:bookmarkStart w:id="29" w:name="_Toc7144"/>
      <w:bookmarkStart w:id="30" w:name="_Toc26732"/>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color w:val="auto"/>
          <w:sz w:val="24"/>
          <w:szCs w:val="24"/>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color w:val="auto"/>
          <w:sz w:val="24"/>
          <w:szCs w:val="24"/>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color w:val="auto"/>
          <w:sz w:val="24"/>
          <w:szCs w:val="24"/>
          <w:lang w:val="zh-CN"/>
        </w:rPr>
      </w:pPr>
    </w:p>
    <w:p>
      <w:pPr>
        <w:tabs>
          <w:tab w:val="left" w:pos="0"/>
          <w:tab w:val="center" w:pos="4535"/>
          <w:tab w:val="left" w:pos="8227"/>
        </w:tabs>
        <w:autoSpaceDE w:val="0"/>
        <w:autoSpaceDN w:val="0"/>
        <w:adjustRightInd w:val="0"/>
        <w:snapToGrid w:val="0"/>
        <w:spacing w:line="360" w:lineRule="auto"/>
        <w:jc w:val="center"/>
        <w:outlineLvl w:val="9"/>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ind w:left="0" w:leftChars="0" w:firstLine="0" w:firstLineChars="0"/>
        <w:rPr>
          <w:rStyle w:val="43"/>
          <w:rFonts w:hint="eastAsia" w:ascii="宋体" w:hAnsi="宋体" w:eastAsia="宋体" w:cs="宋体"/>
          <w:color w:val="auto"/>
          <w:sz w:val="24"/>
          <w:szCs w:val="24"/>
          <w:lang w:val="zh-CN"/>
        </w:rPr>
      </w:pPr>
    </w:p>
    <w:p>
      <w:pPr>
        <w:pStyle w:val="2"/>
        <w:ind w:left="0" w:leftChars="0" w:firstLine="0" w:firstLineChars="0"/>
        <w:rPr>
          <w:rStyle w:val="43"/>
          <w:rFonts w:hint="eastAsia" w:ascii="宋体" w:hAnsi="宋体" w:eastAsia="宋体" w:cs="宋体"/>
          <w:color w:val="auto"/>
          <w:sz w:val="24"/>
          <w:szCs w:val="24"/>
          <w:lang w:val="zh-CN"/>
        </w:rPr>
      </w:pPr>
    </w:p>
    <w:p>
      <w:pPr>
        <w:pStyle w:val="2"/>
        <w:ind w:left="0" w:leftChars="0" w:firstLine="0" w:firstLineChars="0"/>
        <w:rPr>
          <w:rStyle w:val="43"/>
          <w:rFonts w:hint="eastAsia" w:ascii="宋体" w:hAnsi="宋体" w:eastAsia="宋体" w:cs="宋体"/>
          <w:color w:val="auto"/>
          <w:sz w:val="24"/>
          <w:szCs w:val="24"/>
          <w:lang w:val="zh-CN"/>
        </w:rPr>
      </w:pPr>
    </w:p>
    <w:p>
      <w:pPr>
        <w:tabs>
          <w:tab w:val="left" w:pos="0"/>
          <w:tab w:val="center" w:pos="4535"/>
          <w:tab w:val="left" w:pos="8227"/>
        </w:tabs>
        <w:autoSpaceDE w:val="0"/>
        <w:autoSpaceDN w:val="0"/>
        <w:adjustRightInd w:val="0"/>
        <w:snapToGrid w:val="0"/>
        <w:spacing w:line="360" w:lineRule="auto"/>
        <w:jc w:val="both"/>
        <w:outlineLvl w:val="9"/>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pStyle w:val="2"/>
        <w:rPr>
          <w:rStyle w:val="43"/>
          <w:rFonts w:hint="eastAsia" w:ascii="宋体" w:hAnsi="宋体" w:eastAsia="宋体" w:cs="宋体"/>
          <w:color w:val="auto"/>
          <w:sz w:val="24"/>
          <w:szCs w:val="24"/>
          <w:lang w:val="zh-CN"/>
        </w:rPr>
      </w:pPr>
    </w:p>
    <w:p>
      <w:pPr>
        <w:tabs>
          <w:tab w:val="left" w:pos="0"/>
          <w:tab w:val="center" w:pos="4535"/>
          <w:tab w:val="left" w:pos="8227"/>
        </w:tabs>
        <w:autoSpaceDE w:val="0"/>
        <w:autoSpaceDN w:val="0"/>
        <w:adjustRightInd w:val="0"/>
        <w:snapToGrid w:val="0"/>
        <w:spacing w:line="360" w:lineRule="auto"/>
        <w:jc w:val="center"/>
        <w:outlineLvl w:val="0"/>
        <w:rPr>
          <w:rStyle w:val="43"/>
          <w:rFonts w:hint="eastAsia" w:ascii="宋体" w:hAnsi="宋体" w:eastAsia="宋体" w:cs="宋体"/>
          <w:b/>
          <w:bCs/>
          <w:color w:val="auto"/>
          <w:sz w:val="28"/>
          <w:szCs w:val="28"/>
          <w:lang w:val="zh-CN"/>
        </w:rPr>
      </w:pPr>
      <w:bookmarkStart w:id="31" w:name="_Toc13120"/>
      <w:bookmarkStart w:id="32" w:name="_Toc6227"/>
      <w:r>
        <w:rPr>
          <w:rStyle w:val="43"/>
          <w:rFonts w:hint="eastAsia" w:ascii="宋体" w:hAnsi="宋体" w:eastAsia="宋体" w:cs="宋体"/>
          <w:b/>
          <w:bCs/>
          <w:color w:val="auto"/>
          <w:sz w:val="28"/>
          <w:szCs w:val="28"/>
          <w:lang w:val="zh-CN"/>
        </w:rPr>
        <w:t>第三部分  采购内容及要求</w:t>
      </w:r>
      <w:bookmarkEnd w:id="29"/>
      <w:bookmarkEnd w:id="30"/>
      <w:bookmarkEnd w:id="31"/>
      <w:bookmarkEnd w:id="32"/>
    </w:p>
    <w:p>
      <w:pPr>
        <w:tabs>
          <w:tab w:val="left" w:pos="0"/>
        </w:tabs>
        <w:autoSpaceDE w:val="0"/>
        <w:autoSpaceDN w:val="0"/>
        <w:adjustRightInd w:val="0"/>
        <w:snapToGrid w:val="0"/>
        <w:spacing w:line="336" w:lineRule="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一、采购内容及商务要求</w:t>
      </w:r>
    </w:p>
    <w:p>
      <w:pPr>
        <w:widowControl/>
        <w:spacing w:line="360" w:lineRule="auto"/>
        <w:rPr>
          <w:rFonts w:hint="eastAsia" w:cs="Helvetica" w:asciiTheme="minorEastAsia" w:hAnsiTheme="minorEastAsia" w:eastAsiaTheme="minorEastAsia"/>
          <w:color w:val="auto"/>
          <w:kern w:val="0"/>
          <w:sz w:val="24"/>
          <w:szCs w:val="24"/>
          <w:lang w:val="en-US" w:eastAsia="zh-CN"/>
        </w:rPr>
      </w:pPr>
      <w:r>
        <w:rPr>
          <w:rFonts w:hint="eastAsia" w:ascii="宋体" w:hAnsi="宋体" w:cs="宋体"/>
          <w:b/>
          <w:bCs/>
          <w:color w:val="auto"/>
          <w:sz w:val="24"/>
          <w:szCs w:val="24"/>
          <w:lang w:val="en-US" w:eastAsia="zh-CN"/>
        </w:rPr>
        <w:t>1.采购内容：</w:t>
      </w:r>
      <w:r>
        <w:rPr>
          <w:rFonts w:hint="eastAsia" w:cs="Helvetica" w:asciiTheme="minorEastAsia" w:hAnsiTheme="minorEastAsia" w:eastAsiaTheme="minorEastAsia"/>
          <w:color w:val="auto"/>
          <w:kern w:val="0"/>
          <w:sz w:val="24"/>
          <w:szCs w:val="24"/>
          <w:lang w:val="zh-CN"/>
        </w:rPr>
        <w:t>飞利浦DSA设备维保服务、及其设备及软硬件配套升级</w:t>
      </w:r>
      <w:r>
        <w:rPr>
          <w:rFonts w:hint="eastAsia" w:cs="Helvetica" w:asciiTheme="minorEastAsia" w:hAnsiTheme="minorEastAsia" w:eastAsiaTheme="minorEastAsia"/>
          <w:color w:val="auto"/>
          <w:kern w:val="0"/>
          <w:sz w:val="24"/>
          <w:szCs w:val="24"/>
          <w:lang w:val="zh-CN" w:eastAsia="zh-CN"/>
        </w:rPr>
        <w:t>，</w:t>
      </w:r>
      <w:r>
        <w:rPr>
          <w:rFonts w:hint="eastAsia" w:cs="Helvetica" w:asciiTheme="minorEastAsia" w:hAnsiTheme="minorEastAsia" w:eastAsiaTheme="minorEastAsia"/>
          <w:color w:val="auto"/>
          <w:kern w:val="0"/>
          <w:sz w:val="24"/>
          <w:szCs w:val="24"/>
          <w:lang w:val="zh-CN"/>
        </w:rPr>
        <w:t>维保期内提供数字减影血管造血造影系统设备所有软硬件（除球管、探测器）维护保养服务，包括但不限于设备的安全检查，影像质量检查，运行状态检查，电器安全检查等，并提供当年的系统运行状态报告等。</w:t>
      </w:r>
    </w:p>
    <w:p>
      <w:pPr>
        <w:widowControl/>
        <w:spacing w:line="360" w:lineRule="auto"/>
        <w:rPr>
          <w:rFonts w:hint="default" w:cs="Helvetica" w:asciiTheme="minorEastAsia" w:hAnsiTheme="minorEastAsia" w:eastAsiaTheme="minorEastAsia"/>
          <w:color w:val="auto"/>
          <w:kern w:val="0"/>
          <w:sz w:val="24"/>
          <w:szCs w:val="24"/>
          <w:lang w:val="en-US" w:eastAsia="zh-CN"/>
        </w:rPr>
      </w:pPr>
      <w:r>
        <w:rPr>
          <w:rFonts w:hint="eastAsia" w:cs="Helvetica" w:asciiTheme="minorEastAsia" w:hAnsiTheme="minorEastAsia" w:eastAsiaTheme="minorEastAsia"/>
          <w:color w:val="auto"/>
          <w:kern w:val="0"/>
          <w:sz w:val="24"/>
          <w:szCs w:val="24"/>
          <w:lang w:val="en-US" w:eastAsia="zh-CN"/>
        </w:rPr>
        <w:t>2.服务期限：</w:t>
      </w:r>
      <w:r>
        <w:rPr>
          <w:rFonts w:hint="eastAsia" w:cs="Helvetica" w:asciiTheme="minorEastAsia" w:hAnsiTheme="minorEastAsia" w:eastAsiaTheme="minorEastAsia"/>
          <w:color w:val="auto"/>
          <w:kern w:val="0"/>
          <w:sz w:val="24"/>
          <w:szCs w:val="24"/>
          <w:lang w:val="zh-CN"/>
        </w:rPr>
        <w:t>自合同签订之日起</w:t>
      </w:r>
      <w:r>
        <w:rPr>
          <w:rFonts w:hint="eastAsia" w:cs="Helvetica" w:asciiTheme="minorEastAsia" w:hAnsiTheme="minorEastAsia" w:eastAsiaTheme="minorEastAsia"/>
          <w:color w:val="auto"/>
          <w:kern w:val="0"/>
          <w:sz w:val="24"/>
          <w:szCs w:val="24"/>
          <w:lang w:val="en-US" w:eastAsia="zh-CN"/>
        </w:rPr>
        <w:t>一年。</w:t>
      </w:r>
    </w:p>
    <w:p>
      <w:pPr>
        <w:tabs>
          <w:tab w:val="left" w:pos="0"/>
        </w:tabs>
        <w:autoSpaceDE w:val="0"/>
        <w:autoSpaceDN w:val="0"/>
        <w:adjustRightInd w:val="0"/>
        <w:snapToGrid w:val="0"/>
        <w:spacing w:line="336" w:lineRule="auto"/>
        <w:rPr>
          <w:rFonts w:hint="eastAsia" w:ascii="宋体" w:hAnsi="宋体" w:cs="宋体"/>
          <w:b/>
          <w:bCs/>
          <w:color w:val="auto"/>
          <w:sz w:val="24"/>
          <w:szCs w:val="24"/>
          <w:lang w:val="en-US" w:eastAsia="zh-CN"/>
        </w:rPr>
      </w:pPr>
      <w:bookmarkStart w:id="33" w:name="_Toc167715235"/>
      <w:bookmarkStart w:id="34" w:name="_Toc167712840"/>
      <w:bookmarkStart w:id="35" w:name="_Toc167714038"/>
      <w:r>
        <w:rPr>
          <w:rFonts w:hint="eastAsia" w:ascii="宋体" w:hAnsi="宋体" w:cs="宋体"/>
          <w:b/>
          <w:bCs/>
          <w:color w:val="auto"/>
          <w:sz w:val="24"/>
          <w:szCs w:val="24"/>
          <w:lang w:val="en-US" w:eastAsia="zh-CN"/>
        </w:rPr>
        <w:t>3.服务要求：</w:t>
      </w:r>
    </w:p>
    <w:p>
      <w:pPr>
        <w:pStyle w:val="90"/>
        <w:widowControl/>
        <w:numPr>
          <w:ilvl w:val="0"/>
          <w:numId w:val="4"/>
        </w:numPr>
        <w:spacing w:line="360" w:lineRule="auto"/>
        <w:ind w:firstLineChars="0"/>
        <w:rPr>
          <w:rFonts w:cs="Helvetica" w:asciiTheme="minorEastAsia" w:hAnsiTheme="minorEastAsia" w:eastAsiaTheme="minorEastAsia"/>
          <w:b/>
          <w:bCs/>
          <w:color w:val="auto"/>
          <w:kern w:val="0"/>
          <w:sz w:val="24"/>
          <w:szCs w:val="24"/>
        </w:rPr>
      </w:pPr>
      <w:r>
        <w:rPr>
          <w:rFonts w:hint="eastAsia" w:cs="宋体" w:asciiTheme="minorEastAsia" w:hAnsiTheme="minorEastAsia" w:eastAsiaTheme="minorEastAsia"/>
          <w:color w:val="auto"/>
          <w:kern w:val="0"/>
          <w:sz w:val="24"/>
          <w:szCs w:val="24"/>
        </w:rPr>
        <w:t>保修设备名称：</w:t>
      </w:r>
      <w:r>
        <w:rPr>
          <w:rFonts w:hint="eastAsia" w:cs="Helvetica" w:asciiTheme="minorEastAsia" w:hAnsiTheme="minorEastAsia" w:eastAsiaTheme="minorEastAsia"/>
          <w:b/>
          <w:bCs/>
          <w:color w:val="auto"/>
          <w:kern w:val="0"/>
          <w:sz w:val="24"/>
          <w:szCs w:val="24"/>
        </w:rPr>
        <w:t>数字减影血管造影系统</w:t>
      </w:r>
    </w:p>
    <w:p>
      <w:pPr>
        <w:widowControl/>
        <w:spacing w:line="360" w:lineRule="auto"/>
        <w:rPr>
          <w:rFonts w:cs="Helvetica" w:asciiTheme="minorEastAsia" w:hAnsiTheme="minorEastAsia" w:eastAsiaTheme="minorEastAsia"/>
          <w:color w:val="auto"/>
          <w:sz w:val="24"/>
          <w:szCs w:val="24"/>
        </w:rPr>
      </w:pPr>
      <w:r>
        <w:rPr>
          <w:rFonts w:cs="Helvetica" w:asciiTheme="minorEastAsia" w:hAnsiTheme="minorEastAsia" w:eastAsiaTheme="minorEastAsia"/>
          <w:color w:val="auto"/>
          <w:kern w:val="0"/>
          <w:sz w:val="24"/>
          <w:szCs w:val="24"/>
        </w:rPr>
        <w:t>2、投保单位要求：1) 投标人须为设备生产厂家或生产厂家授权的售后服务机构。</w:t>
      </w:r>
    </w:p>
    <w:p>
      <w:pPr>
        <w:pStyle w:val="90"/>
        <w:spacing w:line="360"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3、维保类型：飞利浦DSA设备维保服务、及其设备及软硬件配套升级。</w:t>
      </w:r>
    </w:p>
    <w:p>
      <w:pPr>
        <w:widowControl/>
        <w:shd w:val="clear" w:color="auto" w:fill="FFFFFF"/>
        <w:adjustRightInd w:val="0"/>
        <w:spacing w:line="360" w:lineRule="auto"/>
        <w:jc w:val="left"/>
        <w:rPr>
          <w:rFonts w:asciiTheme="minorEastAsia" w:hAnsiTheme="minorEastAsia" w:eastAsiaTheme="minorEastAsia"/>
          <w:color w:val="auto"/>
          <w:sz w:val="24"/>
          <w:szCs w:val="24"/>
          <w:highlight w:val="red"/>
        </w:rPr>
      </w:pPr>
      <w:r>
        <w:rPr>
          <w:rFonts w:hint="eastAsia" w:asciiTheme="minorEastAsia" w:hAnsiTheme="minorEastAsia" w:eastAsiaTheme="minorEastAsia"/>
          <w:color w:val="auto"/>
          <w:sz w:val="24"/>
          <w:szCs w:val="24"/>
        </w:rPr>
        <w:t>4、服务期限：一年。</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维保范围：维保期内提供数字减影血管造血造影系统设备所有软硬件（除球管、探测器）维护保养服务，包括但不限于设备的安全检查，影像质量检查，运行状态检查，电器安全检查等，并提供当年的系统运行状态报告等。</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★4.权利保证：投标人应保证给医院提供的的产品或产品任何部分非他人所有或与他人共有，未设有抵押权、租赁权，未侵犯他人的专利权、版权、商标权等知识产权。</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5.产品质量要求：</w:t>
      </w:r>
    </w:p>
    <w:p>
      <w:pPr>
        <w:widowControl/>
        <w:shd w:val="clear" w:color="auto" w:fill="FFFFFF"/>
        <w:adjustRightIn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fldChar w:fldCharType="begin"/>
      </w:r>
      <w:r>
        <w:rPr>
          <w:rFonts w:hint="eastAsia" w:asciiTheme="minorEastAsia" w:hAnsiTheme="minorEastAsia" w:eastAsiaTheme="minorEastAsia"/>
          <w:color w:val="auto"/>
          <w:sz w:val="24"/>
          <w:szCs w:val="24"/>
        </w:rPr>
        <w:instrText xml:space="preserve"> = 1 \* GB3 </w:instrText>
      </w:r>
      <w:r>
        <w:rPr>
          <w:rFonts w:hint="eastAsia" w:asciiTheme="minorEastAsia" w:hAnsiTheme="minorEastAsia" w:eastAsiaTheme="minorEastAsia"/>
          <w:color w:val="auto"/>
          <w:sz w:val="24"/>
          <w:szCs w:val="24"/>
        </w:rPr>
        <w:fldChar w:fldCharType="separate"/>
      </w:r>
      <w:r>
        <w:rPr>
          <w:rFonts w:hint="eastAsia" w:asciiTheme="minorEastAsia" w:hAnsiTheme="minorEastAsia" w:eastAsiaTheme="minorEastAsia"/>
          <w:color w:val="auto"/>
          <w:sz w:val="24"/>
          <w:szCs w:val="24"/>
        </w:rPr>
        <w:t>①</w:t>
      </w:r>
      <w:r>
        <w:rPr>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color w:val="auto"/>
          <w:sz w:val="24"/>
          <w:szCs w:val="24"/>
        </w:rPr>
        <w:t>产品质量应符合中华人民共和国国家安全质量标准、环保标准、行业标准或货物来源国官方标准；</w:t>
      </w:r>
    </w:p>
    <w:p>
      <w:pPr>
        <w:widowControl/>
        <w:shd w:val="clear" w:color="auto" w:fill="FFFFFF"/>
        <w:adjustRightIn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②产品所有技术性能规格及参数，应符合采购人所要求的的技术标准及生产厂商公开的宣传资料和生产厂商官方网站宣传内容的标准要求。</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6.投标人保证设备95%以上的开机率（服务期限内全年开机天数：≥9</w:t>
      </w:r>
      <w:r>
        <w:rPr>
          <w:rFonts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rPr>
        <w:t>％，以全年365天计算，开机率延误一天，赔付两天，保修合同结束后时间顺延）。</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7.投标人保证一年两次（每六个月一次）设备全面维护保养，使之保持原厂 QC 标准或国家质量计监部门之标准，</w:t>
      </w:r>
      <w:r>
        <w:rPr>
          <w:rFonts w:hint="eastAsia" w:asciiTheme="minorEastAsia" w:hAnsiTheme="minorEastAsia" w:eastAsiaTheme="minorEastAsia"/>
          <w:color w:val="auto"/>
          <w:kern w:val="0"/>
          <w:sz w:val="24"/>
          <w:szCs w:val="24"/>
        </w:rPr>
        <w:t>提前3个工作日正式和医院确认保养时间，</w:t>
      </w:r>
      <w:r>
        <w:rPr>
          <w:rFonts w:hint="eastAsia" w:asciiTheme="minorEastAsia" w:hAnsiTheme="minorEastAsia" w:eastAsiaTheme="minorEastAsia"/>
          <w:color w:val="auto"/>
          <w:sz w:val="24"/>
          <w:szCs w:val="24"/>
        </w:rPr>
        <w:t>并有原厂技术组长或技术支持专家审核合格的 PM report。</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8.投标人所代表的服务机构必须具备800及400客户服务专线电话，每年 365 天开通，全天 24 小时服务。</w:t>
      </w:r>
    </w:p>
    <w:p>
      <w:pPr>
        <w:widowControl/>
        <w:shd w:val="clear" w:color="auto" w:fill="FFFFFF"/>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pacing w:val="10"/>
          <w:sz w:val="24"/>
          <w:szCs w:val="24"/>
        </w:rPr>
        <w:t>9.投标人在西北主要大中城市设有办事处，并提供证明材料。</w:t>
      </w:r>
    </w:p>
    <w:p>
      <w:pPr>
        <w:widowControl/>
        <w:shd w:val="clear" w:color="auto" w:fill="FFFFFF"/>
        <w:adjustRightInd w:val="0"/>
        <w:snapToGri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kern w:val="0"/>
          <w:sz w:val="24"/>
          <w:szCs w:val="24"/>
        </w:rPr>
        <w:t>10.</w:t>
      </w:r>
      <w:r>
        <w:rPr>
          <w:rFonts w:hint="eastAsia" w:asciiTheme="minorEastAsia" w:hAnsiTheme="minorEastAsia" w:eastAsiaTheme="minorEastAsia"/>
          <w:color w:val="auto"/>
          <w:sz w:val="24"/>
          <w:szCs w:val="24"/>
        </w:rPr>
        <w:t>投标人所代表的服务机构在接到维修通知后，电话响应时间须&lt;2小时，24小时在线技术支持，工程师到达现场时间&lt;48小时。</w:t>
      </w:r>
    </w:p>
    <w:p>
      <w:pPr>
        <w:widowControl/>
        <w:shd w:val="clear" w:color="auto" w:fill="FFFFFF"/>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pacing w:val="10"/>
          <w:sz w:val="24"/>
          <w:szCs w:val="24"/>
        </w:rPr>
        <w:t>11.投标人所代表的服务机构须具有经合法校正的专业维修工具、仪器，并能提供序列号核实和近两年依法校正的记录文件。</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★12.投标人所代表服务机构必须能提供全部服务类型：定期保养、PRS远程诊断服务（电话支持、宽带远程支持、宽带自动预警保障系统）、现场服务，</w:t>
      </w:r>
      <w:r>
        <w:rPr>
          <w:rFonts w:hint="eastAsia" w:asciiTheme="minorEastAsia" w:hAnsiTheme="minorEastAsia" w:eastAsiaTheme="minorEastAsia"/>
          <w:color w:val="auto"/>
          <w:spacing w:val="-2"/>
          <w:kern w:val="0"/>
          <w:sz w:val="24"/>
          <w:szCs w:val="24"/>
        </w:rPr>
        <w:t>提供自动预警、主动预防保障和维修方案。</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pacing w:val="-2"/>
          <w:kern w:val="0"/>
          <w:sz w:val="24"/>
          <w:szCs w:val="24"/>
        </w:rPr>
        <w:t>13.</w:t>
      </w:r>
      <w:r>
        <w:rPr>
          <w:rFonts w:hint="eastAsia" w:asciiTheme="minorEastAsia" w:hAnsiTheme="minorEastAsia" w:eastAsiaTheme="minorEastAsia"/>
          <w:color w:val="auto"/>
          <w:kern w:val="0"/>
          <w:sz w:val="24"/>
          <w:szCs w:val="24"/>
        </w:rPr>
        <w:t>持续监控设备是否需要升级，并能提供设备安全升级，</w:t>
      </w:r>
      <w:r>
        <w:rPr>
          <w:rFonts w:hint="eastAsia" w:asciiTheme="minorEastAsia" w:hAnsiTheme="minorEastAsia" w:eastAsiaTheme="minorEastAsia"/>
          <w:color w:val="auto"/>
          <w:spacing w:val="-2"/>
          <w:kern w:val="0"/>
          <w:sz w:val="24"/>
          <w:szCs w:val="24"/>
        </w:rPr>
        <w:t>提供原厂改进措施(FCO)并能提供证据支持。</w:t>
      </w:r>
    </w:p>
    <w:p>
      <w:pPr>
        <w:spacing w:line="360" w:lineRule="auto"/>
        <w:rPr>
          <w:rFonts w:asciiTheme="minorEastAsia" w:hAnsiTheme="minorEastAsia" w:eastAsiaTheme="minorEastAsia"/>
          <w:color w:val="auto"/>
          <w:spacing w:val="-2"/>
          <w:kern w:val="0"/>
          <w:sz w:val="24"/>
          <w:szCs w:val="24"/>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pacing w:val="-2"/>
          <w:kern w:val="0"/>
          <w:sz w:val="24"/>
          <w:szCs w:val="24"/>
        </w:rPr>
        <w:t>14.投标人能够随时按需合法取得设备生产者研发和工厂的技术、物力支持，并具有在设备现有基础上进行新功能新应用升级拓展的能力。</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pacing w:val="-2"/>
          <w:kern w:val="0"/>
          <w:sz w:val="24"/>
          <w:szCs w:val="24"/>
        </w:rPr>
        <w:t>15.设备保修服务期内免费进行故障配件更换，设备维修过程产生的人工费、差旅费用、配件运输费用由投标人承担。</w:t>
      </w:r>
    </w:p>
    <w:p>
      <w:pPr>
        <w:widowControl/>
        <w:shd w:val="clear" w:color="auto" w:fill="FFFFFF"/>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16.零备件供应：</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★16.1.所有零部件必须为与原型号一致，经过原厂认证的全新配件，技术参数符合设备原厂的技术参数要求，安装完毕后达到设备运行标准（进口备件需提供备件报关证明及备件原厂证明文件）。</w:t>
      </w:r>
    </w:p>
    <w:p>
      <w:pPr>
        <w:widowControl/>
        <w:shd w:val="clear" w:color="auto" w:fill="FFFFFF"/>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16.2.投标人所代表的服务机构必需在国内设有专业、充足的设备零备件仓库，需提供零备件仓库说明。</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★16.3.高值备件：保修服务期内免费更换备件（除球管、探测器）。更换的配件必须是符合原厂对备设使用安全要求的全新配件，并提供配件来源渠道合法的证明材料及其注册证明文件。</w:t>
      </w:r>
    </w:p>
    <w:p>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17.投标人需提供近三年同类设备</w:t>
      </w:r>
      <w:r>
        <w:rPr>
          <w:rFonts w:hint="eastAsia" w:asciiTheme="minorEastAsia" w:hAnsiTheme="minorEastAsia" w:eastAsiaTheme="minorEastAsia"/>
          <w:color w:val="auto"/>
          <w:sz w:val="24"/>
          <w:szCs w:val="24"/>
          <w:lang w:val="en-US" w:eastAsia="zh-CN"/>
        </w:rPr>
        <w:t>维保</w:t>
      </w:r>
      <w:r>
        <w:rPr>
          <w:rFonts w:hint="eastAsia" w:asciiTheme="minorEastAsia" w:hAnsiTheme="minorEastAsia" w:eastAsiaTheme="minorEastAsia"/>
          <w:color w:val="auto"/>
          <w:sz w:val="24"/>
          <w:szCs w:val="24"/>
        </w:rPr>
        <w:t>的业绩</w:t>
      </w:r>
      <w:r>
        <w:rPr>
          <w:rFonts w:hint="eastAsia" w:asciiTheme="minorEastAsia" w:hAnsiTheme="minorEastAsia" w:eastAsiaTheme="minorEastAsia"/>
          <w:color w:val="auto"/>
          <w:sz w:val="24"/>
          <w:szCs w:val="24"/>
          <w:lang w:eastAsia="zh-CN"/>
        </w:rPr>
        <w:t>；</w:t>
      </w:r>
    </w:p>
    <w:p>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★18、投标人所代表的服务机构须为设备生产厂家或生产厂家授权的售后服务机构（须出具厂家授权委托书及售后服务承诺书）。</w:t>
      </w:r>
    </w:p>
    <w:p>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19、投标人所代表的服务机构具备医疗设备维修、保养、装配、调试等的资质和能力，提供有效的证明。</w:t>
      </w:r>
    </w:p>
    <w:p>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★21、投标人所代表的服务机构必须能合法获得、完整使用有效的原厂高级故障诊断软件诊断维修钥匙(Service Key)，以解决相应故障。</w:t>
      </w:r>
    </w:p>
    <w:p>
      <w:pPr>
        <w:spacing w:line="360" w:lineRule="auto"/>
        <w:ind w:firstLine="480" w:firstLineChars="200"/>
        <w:rPr>
          <w:rFonts w:hint="eastAsia"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22、投标人所代表的服务机构</w:t>
      </w:r>
      <w:r>
        <w:rPr>
          <w:rFonts w:hint="eastAsia" w:asciiTheme="minorEastAsia" w:hAnsiTheme="minorEastAsia" w:eastAsiaTheme="minorEastAsia"/>
          <w:color w:val="auto"/>
          <w:sz w:val="24"/>
          <w:szCs w:val="24"/>
        </w:rPr>
        <w:t>有专职的应用培训专家，能以现场和远程形式，提供临床扫描、图像处理和相应业务拓展的专业支持；</w:t>
      </w:r>
    </w:p>
    <w:p>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★23、</w:t>
      </w:r>
      <w:r>
        <w:rPr>
          <w:rFonts w:hint="default"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rPr>
        <w:t>所代表服务机构在西北地区不少于4名稳定的常驻服务人员，人员具有投标服务设备型号的生产厂家的考核合格的、且在有效期的原厂服务资质</w:t>
      </w:r>
      <w:r>
        <w:rPr>
          <w:rFonts w:hint="eastAsia" w:asciiTheme="minorEastAsia" w:hAnsiTheme="minorEastAsia" w:eastAsiaTheme="minorEastAsia"/>
          <w:color w:val="auto"/>
          <w:sz w:val="24"/>
          <w:szCs w:val="24"/>
          <w:lang w:eastAsia="zh-CN"/>
        </w:rPr>
        <w:t>。</w:t>
      </w:r>
    </w:p>
    <w:p>
      <w:pPr>
        <w:tabs>
          <w:tab w:val="left" w:pos="0"/>
        </w:tabs>
        <w:autoSpaceDE w:val="0"/>
        <w:autoSpaceDN w:val="0"/>
        <w:adjustRightInd w:val="0"/>
        <w:snapToGrid w:val="0"/>
        <w:spacing w:line="336"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备注：供应商必须对上述条款进行响应并满足要求，带</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参数必须满足，否则不满足实质性条款，否决其响应文件。</w:t>
      </w:r>
    </w:p>
    <w:p>
      <w:pPr>
        <w:pStyle w:val="1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5.合同价款</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5.1投标报价包含完成本次采购所要求的服务的所有费用。</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5.2合同总价一次包死，不受市场价变化的影响。</w:t>
      </w:r>
    </w:p>
    <w:bookmarkEnd w:id="33"/>
    <w:bookmarkEnd w:id="34"/>
    <w:bookmarkEnd w:id="35"/>
    <w:p>
      <w:pPr>
        <w:tabs>
          <w:tab w:val="left" w:pos="0"/>
        </w:tabs>
        <w:autoSpaceDE w:val="0"/>
        <w:autoSpaceDN w:val="0"/>
        <w:adjustRightInd w:val="0"/>
        <w:snapToGrid w:val="0"/>
        <w:spacing w:line="336" w:lineRule="auto"/>
        <w:rPr>
          <w:rFonts w:hint="eastAsia" w:ascii="宋体" w:hAnsi="宋体" w:cs="宋体"/>
          <w:b/>
          <w:bCs/>
          <w:color w:val="auto"/>
          <w:sz w:val="24"/>
          <w:szCs w:val="24"/>
          <w:lang w:val="en-US" w:eastAsia="zh-CN"/>
        </w:rPr>
      </w:pPr>
      <w:bookmarkStart w:id="36" w:name="_Toc167714044"/>
      <w:bookmarkStart w:id="37" w:name="_Toc167715241"/>
      <w:bookmarkStart w:id="38" w:name="_Toc167712846"/>
      <w:r>
        <w:rPr>
          <w:rFonts w:hint="eastAsia" w:ascii="宋体" w:hAnsi="宋体" w:cs="宋体"/>
          <w:b/>
          <w:bCs/>
          <w:color w:val="auto"/>
          <w:sz w:val="24"/>
          <w:szCs w:val="24"/>
          <w:lang w:val="en-US" w:eastAsia="zh-CN"/>
        </w:rPr>
        <w:t>6.款项结算</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6.1</w:t>
      </w:r>
      <w:r>
        <w:rPr>
          <w:rFonts w:hint="eastAsia" w:ascii="宋体" w:hAnsi="宋体" w:eastAsia="宋体" w:cs="宋体"/>
          <w:color w:val="auto"/>
          <w:sz w:val="24"/>
          <w:szCs w:val="24"/>
          <w:lang w:val="en-US" w:eastAsia="zh-CN"/>
        </w:rPr>
        <w:t>付款方式：每</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年度</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lang w:val="en-US" w:eastAsia="zh-CN"/>
        </w:rPr>
        <w:t>支</w:t>
      </w:r>
      <w:r>
        <w:rPr>
          <w:rFonts w:hint="eastAsia" w:ascii="宋体" w:hAnsi="宋体" w:eastAsia="宋体" w:cs="宋体"/>
          <w:color w:val="auto"/>
          <w:sz w:val="24"/>
        </w:rPr>
        <w:t>付一次费用，其中包含交通费、劳务费、耗材配件费、定制费、安装费、运输费等全部费用，不得再收取其他费用。具体事项由双方在合同中进行约定</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6.2支付方式：银行转账，向采购人开具同等金额的发票。</w:t>
      </w:r>
    </w:p>
    <w:p>
      <w:pPr>
        <w:tabs>
          <w:tab w:val="left" w:pos="0"/>
        </w:tabs>
        <w:autoSpaceDE w:val="0"/>
        <w:autoSpaceDN w:val="0"/>
        <w:adjustRightInd w:val="0"/>
        <w:snapToGrid w:val="0"/>
        <w:spacing w:line="336"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7.验收</w:t>
      </w:r>
      <w:bookmarkEnd w:id="36"/>
      <w:bookmarkEnd w:id="37"/>
      <w:bookmarkEnd w:id="38"/>
      <w:bookmarkStart w:id="39" w:name="_Toc167715244"/>
      <w:bookmarkStart w:id="40" w:name="_Toc167712849"/>
      <w:bookmarkStart w:id="41" w:name="_Toc167714047"/>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7.1、乙方完成服务内容后，向甲方提出验收申请，甲方接到乙方验收申请后组织验收（必要时可聘请相应专家或委托相应部门验收），验收合格后，出具使用验收合格证明。</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7.2、最终验收：最终验收结果作为付款依据，乙方填写验收单，并向甲方提交实施过程中的所有资料，以便甲方日后管理和维护。</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7.3、验收依据：</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kern w:val="0"/>
          <w:sz w:val="24"/>
          <w:szCs w:val="24"/>
          <w:lang w:val="en-US" w:eastAsia="zh-CN" w:bidi="ar"/>
        </w:rPr>
        <w:t>单一来源采购文件、响应文件、澄清表（函）</w:t>
      </w:r>
      <w:r>
        <w:rPr>
          <w:rFonts w:hint="eastAsia" w:ascii="宋体" w:hAnsi="宋体" w:cs="宋体"/>
          <w:color w:val="auto"/>
          <w:sz w:val="24"/>
          <w:szCs w:val="24"/>
          <w:lang w:val="en-US" w:eastAsia="zh-CN"/>
        </w:rPr>
        <w:t>。</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kern w:val="0"/>
          <w:sz w:val="24"/>
          <w:szCs w:val="24"/>
          <w:lang w:val="en-US" w:eastAsia="zh-CN" w:bidi="ar"/>
        </w:rPr>
        <w:t>本合同及附件文本</w:t>
      </w:r>
      <w:r>
        <w:rPr>
          <w:rFonts w:hint="eastAsia" w:ascii="宋体" w:hAnsi="宋体" w:cs="宋体"/>
          <w:color w:val="auto"/>
          <w:kern w:val="0"/>
          <w:sz w:val="24"/>
          <w:szCs w:val="24"/>
          <w:lang w:val="en-US" w:eastAsia="zh-CN" w:bidi="ar"/>
        </w:rPr>
        <w:t>。</w:t>
      </w:r>
    </w:p>
    <w:p>
      <w:pPr>
        <w:tabs>
          <w:tab w:val="left" w:pos="0"/>
        </w:tabs>
        <w:autoSpaceDE w:val="0"/>
        <w:autoSpaceDN w:val="0"/>
        <w:adjustRightInd w:val="0"/>
        <w:snapToGrid w:val="0"/>
        <w:spacing w:line="336" w:lineRule="auto"/>
        <w:ind w:firstLine="480" w:firstLineChars="200"/>
        <w:rPr>
          <w:rFonts w:hint="eastAsia"/>
          <w:color w:val="auto"/>
          <w:lang w:val="en-US" w:eastAsia="zh-CN"/>
        </w:rPr>
      </w:pPr>
      <w:r>
        <w:rPr>
          <w:rFonts w:hint="eastAsia" w:ascii="宋体" w:hAnsi="宋体" w:cs="宋体"/>
          <w:color w:val="auto"/>
          <w:sz w:val="24"/>
          <w:szCs w:val="24"/>
          <w:lang w:val="en-US" w:eastAsia="zh-CN"/>
        </w:rPr>
        <w:t>3、国内相应的标准、规范。</w:t>
      </w:r>
    </w:p>
    <w:bookmarkEnd w:id="39"/>
    <w:bookmarkEnd w:id="40"/>
    <w:bookmarkEnd w:id="41"/>
    <w:p>
      <w:pPr>
        <w:tabs>
          <w:tab w:val="left" w:pos="0"/>
        </w:tabs>
        <w:autoSpaceDE w:val="0"/>
        <w:autoSpaceDN w:val="0"/>
        <w:adjustRightInd w:val="0"/>
        <w:snapToGrid w:val="0"/>
        <w:spacing w:line="336" w:lineRule="auto"/>
        <w:ind w:firstLine="482" w:firstLineChars="200"/>
        <w:rPr>
          <w:rFonts w:hint="eastAsia" w:ascii="宋体" w:hAnsi="宋体" w:cs="宋体"/>
          <w:b/>
          <w:bCs/>
          <w:color w:val="auto"/>
          <w:sz w:val="24"/>
          <w:szCs w:val="24"/>
          <w:lang w:val="en-US" w:eastAsia="zh-CN"/>
        </w:rPr>
      </w:pPr>
      <w:bookmarkStart w:id="42" w:name="_Toc19515392"/>
      <w:r>
        <w:rPr>
          <w:rFonts w:hint="eastAsia" w:ascii="宋体" w:hAnsi="宋体" w:cs="宋体"/>
          <w:b/>
          <w:bCs/>
          <w:color w:val="auto"/>
          <w:sz w:val="24"/>
          <w:szCs w:val="24"/>
          <w:lang w:val="en-US" w:eastAsia="zh-CN"/>
        </w:rPr>
        <w:t>八、违约责任</w:t>
      </w:r>
      <w:bookmarkEnd w:id="42"/>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8.1、按《中华人民共和国民法典》中的相关条款执行。</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8.2、乙方履约延误</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1、如乙方事先未征得甲方同意并得到甲方的谅解而单方面延迟执行合同，将按违约终止合同。</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tabs>
          <w:tab w:val="left" w:pos="0"/>
        </w:tabs>
        <w:autoSpaceDE w:val="0"/>
        <w:autoSpaceDN w:val="0"/>
        <w:adjustRightInd w:val="0"/>
        <w:snapToGrid w:val="0"/>
        <w:spacing w:line="336"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3、违约终止合同：未按合同要求提供服务或不能满足技术要求，甲方会同监督机构有权终止合同，对乙方违约行为进行追究，同时按政府采购法的有关规定进行相应的处罚。</w:t>
      </w:r>
    </w:p>
    <w:p>
      <w:pPr>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br w:type="page"/>
      </w:r>
    </w:p>
    <w:p>
      <w:pPr>
        <w:tabs>
          <w:tab w:val="left" w:pos="0"/>
          <w:tab w:val="center" w:pos="4535"/>
          <w:tab w:val="left" w:pos="8227"/>
        </w:tabs>
        <w:autoSpaceDE w:val="0"/>
        <w:autoSpaceDN w:val="0"/>
        <w:adjustRightInd w:val="0"/>
        <w:snapToGrid w:val="0"/>
        <w:spacing w:line="360" w:lineRule="auto"/>
        <w:jc w:val="center"/>
        <w:outlineLvl w:val="0"/>
        <w:rPr>
          <w:rStyle w:val="43"/>
          <w:rFonts w:hint="eastAsia" w:ascii="宋体" w:hAnsi="宋体" w:eastAsia="宋体" w:cs="宋体"/>
          <w:b/>
          <w:bCs/>
          <w:color w:val="auto"/>
          <w:sz w:val="28"/>
          <w:szCs w:val="28"/>
          <w:lang w:val="zh-CN"/>
        </w:rPr>
      </w:pPr>
      <w:bookmarkStart w:id="43" w:name="_Toc21443"/>
      <w:bookmarkStart w:id="44" w:name="_Toc25528"/>
      <w:bookmarkStart w:id="45" w:name="_Toc31859"/>
      <w:bookmarkStart w:id="46" w:name="_Toc174"/>
      <w:r>
        <w:rPr>
          <w:rStyle w:val="43"/>
          <w:rFonts w:hint="eastAsia" w:ascii="宋体" w:hAnsi="宋体" w:eastAsia="宋体" w:cs="宋体"/>
          <w:b/>
          <w:bCs/>
          <w:color w:val="auto"/>
          <w:sz w:val="28"/>
          <w:szCs w:val="28"/>
          <w:lang w:val="zh-CN"/>
        </w:rPr>
        <w:t>第四部分  合同草案条款</w:t>
      </w:r>
      <w:bookmarkEnd w:id="43"/>
      <w:bookmarkEnd w:id="44"/>
      <w:bookmarkEnd w:id="45"/>
      <w:bookmarkEnd w:id="46"/>
    </w:p>
    <w:p>
      <w:pPr>
        <w:autoSpaceDE w:val="0"/>
        <w:autoSpaceDN w:val="0"/>
        <w:adjustRightInd w:val="0"/>
        <w:spacing w:line="336" w:lineRule="auto"/>
        <w:ind w:firstLine="482" w:firstLineChars="200"/>
        <w:rPr>
          <w:rFonts w:hint="eastAsia" w:ascii="宋体" w:hAnsi="宋体" w:eastAsia="宋体" w:cs="宋体"/>
          <w:b/>
          <w:bCs/>
          <w:color w:val="auto"/>
          <w:sz w:val="24"/>
          <w:szCs w:val="24"/>
        </w:rPr>
      </w:pPr>
    </w:p>
    <w:p>
      <w:pPr>
        <w:keepNext w:val="0"/>
        <w:keepLines w:val="0"/>
        <w:widowControl/>
        <w:suppressLineNumbers w:val="0"/>
        <w:jc w:val="left"/>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甲方（采购人）：靖边县人民医院</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乙方（成交服务商）：______________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一、服务条件：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（一）服务地点：采购人指定地点。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（二）服务期：</w:t>
      </w:r>
      <w:r>
        <w:rPr>
          <w:rFonts w:hint="eastAsia" w:ascii="宋体" w:hAnsi="宋体" w:cs="宋体"/>
          <w:color w:val="auto"/>
          <w:kern w:val="0"/>
          <w:sz w:val="24"/>
          <w:szCs w:val="24"/>
          <w:lang w:val="en-US" w:eastAsia="zh-CN" w:bidi="ar"/>
        </w:rPr>
        <w:t>一</w:t>
      </w:r>
      <w:r>
        <w:rPr>
          <w:rFonts w:hint="eastAsia" w:ascii="宋体" w:hAnsi="宋体" w:eastAsia="宋体" w:cs="宋体"/>
          <w:color w:val="auto"/>
          <w:kern w:val="0"/>
          <w:sz w:val="24"/>
          <w:szCs w:val="24"/>
          <w:lang w:val="en-US" w:eastAsia="zh-CN" w:bidi="ar"/>
        </w:rPr>
        <w:t xml:space="preserve">年，以合同签订时约定的起止时间为准。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二、合同价款 </w:t>
      </w:r>
    </w:p>
    <w:p>
      <w:pPr>
        <w:keepNext w:val="0"/>
        <w:keepLines w:val="0"/>
        <w:widowControl/>
        <w:suppressLineNumbers w:val="0"/>
        <w:jc w:val="left"/>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一）合同总价包括：飞利浦DSA设备维保服务、及其设备及软硬件配套升级，维保期内提供数字减影血管造血造影系统设备所有软硬件（除球管、探测器）维护保养服务，包括但不限于设备的安全检查，影像质量检查，运行状态检查，电器安全检查等，并提供当年的系统运行状态报告等（含交通费、劳务费、耗材配件费、定制费、安装费、运输费等全部费用等一切费用）</w:t>
      </w:r>
      <w:r>
        <w:rPr>
          <w:rFonts w:hint="eastAsia" w:ascii="宋体" w:hAnsi="宋体" w:cs="宋体"/>
          <w:color w:val="auto"/>
          <w:kern w:val="0"/>
          <w:sz w:val="24"/>
          <w:szCs w:val="24"/>
          <w:lang w:val="en-US" w:eastAsia="zh-CN" w:bidi="ar"/>
        </w:rPr>
        <w:t>。</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（二）合同总价一次性包死，不受市场价格变化因素的影响。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三、款项结算 </w:t>
      </w:r>
    </w:p>
    <w:p>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（一）付款方式：按年度进行支付</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（二）支付方式：银行转账。</w:t>
      </w:r>
    </w:p>
    <w:p>
      <w:pPr>
        <w:keepNext w:val="0"/>
        <w:keepLines w:val="0"/>
        <w:widowControl/>
        <w:suppressLineNumbers w:val="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结算方式：甲乙双方在本合同签署后，每年度甲方对乙方服务质量进行考核，乙方于考核结束后，验收合格后填写项目验收单，发票按照验收金额直开甲方，乙方持服务合同、等额合规发票、项目验收合格单，与甲方结算。</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四、服务保证</w:t>
      </w:r>
      <w:r>
        <w:rPr>
          <w:rFonts w:hint="eastAsia" w:ascii="宋体" w:hAnsi="宋体" w:cs="宋体"/>
          <w:b/>
          <w:bCs/>
          <w:color w:val="auto"/>
          <w:kern w:val="0"/>
          <w:sz w:val="24"/>
          <w:szCs w:val="24"/>
          <w:lang w:val="en-US" w:eastAsia="zh-CN" w:bidi="ar"/>
        </w:rPr>
        <w:t>及要求</w:t>
      </w:r>
      <w:r>
        <w:rPr>
          <w:rFonts w:hint="eastAsia" w:ascii="宋体" w:hAnsi="宋体" w:eastAsia="宋体" w:cs="宋体"/>
          <w:b/>
          <w:bCs/>
          <w:color w:val="auto"/>
          <w:kern w:val="0"/>
          <w:sz w:val="24"/>
          <w:szCs w:val="24"/>
          <w:lang w:val="en-US" w:eastAsia="zh-CN" w:bidi="ar"/>
        </w:rPr>
        <w:t xml:space="preserve"> </w:t>
      </w:r>
    </w:p>
    <w:p>
      <w:pPr>
        <w:pStyle w:val="90"/>
        <w:widowControl/>
        <w:numPr>
          <w:ilvl w:val="0"/>
          <w:numId w:val="5"/>
        </w:numPr>
        <w:spacing w:line="360" w:lineRule="auto"/>
        <w:ind w:firstLineChars="0"/>
        <w:rPr>
          <w:rFonts w:cs="Helvetica" w:asciiTheme="minorEastAsia" w:hAnsiTheme="minorEastAsia" w:eastAsiaTheme="minorEastAsia"/>
          <w:b/>
          <w:bCs/>
          <w:color w:val="auto"/>
          <w:kern w:val="0"/>
          <w:sz w:val="24"/>
          <w:szCs w:val="24"/>
        </w:rPr>
      </w:pPr>
      <w:r>
        <w:rPr>
          <w:rFonts w:hint="eastAsia" w:cs="宋体" w:asciiTheme="minorEastAsia" w:hAnsiTheme="minorEastAsia" w:eastAsiaTheme="minorEastAsia"/>
          <w:color w:val="auto"/>
          <w:kern w:val="0"/>
          <w:sz w:val="24"/>
          <w:szCs w:val="24"/>
        </w:rPr>
        <w:t>保修设备名称：</w:t>
      </w:r>
      <w:r>
        <w:rPr>
          <w:rFonts w:hint="eastAsia" w:cs="Helvetica" w:asciiTheme="minorEastAsia" w:hAnsiTheme="minorEastAsia" w:eastAsiaTheme="minorEastAsia"/>
          <w:b/>
          <w:bCs/>
          <w:color w:val="auto"/>
          <w:kern w:val="0"/>
          <w:sz w:val="24"/>
          <w:szCs w:val="24"/>
        </w:rPr>
        <w:t>数字减影血管造影系统</w:t>
      </w:r>
    </w:p>
    <w:p>
      <w:pPr>
        <w:widowControl/>
        <w:spacing w:line="360" w:lineRule="auto"/>
        <w:rPr>
          <w:rFonts w:cs="Helvetica" w:asciiTheme="minorEastAsia" w:hAnsiTheme="minorEastAsia" w:eastAsiaTheme="minorEastAsia"/>
          <w:color w:val="auto"/>
          <w:sz w:val="24"/>
          <w:szCs w:val="24"/>
        </w:rPr>
      </w:pPr>
      <w:r>
        <w:rPr>
          <w:rFonts w:cs="Helvetica" w:asciiTheme="minorEastAsia" w:hAnsiTheme="minorEastAsia" w:eastAsiaTheme="minorEastAsia"/>
          <w:color w:val="auto"/>
          <w:kern w:val="0"/>
          <w:sz w:val="24"/>
          <w:szCs w:val="24"/>
        </w:rPr>
        <w:t>2、投保单位要求：1) 投标人须为设备生产厂家或生产厂家授权的售后服务机构。</w:t>
      </w:r>
    </w:p>
    <w:p>
      <w:pPr>
        <w:pStyle w:val="90"/>
        <w:spacing w:line="360"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3、维保类型：飞利浦DSA设备维保服务、及其设备及软硬件配套升级。</w:t>
      </w:r>
    </w:p>
    <w:p>
      <w:pPr>
        <w:widowControl/>
        <w:shd w:val="clear" w:color="auto" w:fill="FFFFFF"/>
        <w:adjustRightInd w:val="0"/>
        <w:spacing w:line="360" w:lineRule="auto"/>
        <w:jc w:val="left"/>
        <w:rPr>
          <w:rFonts w:asciiTheme="minorEastAsia" w:hAnsiTheme="minorEastAsia" w:eastAsiaTheme="minorEastAsia"/>
          <w:color w:val="auto"/>
          <w:sz w:val="24"/>
          <w:szCs w:val="24"/>
          <w:highlight w:val="red"/>
        </w:rPr>
      </w:pPr>
      <w:r>
        <w:rPr>
          <w:rFonts w:hint="eastAsia" w:asciiTheme="minorEastAsia" w:hAnsiTheme="minorEastAsia" w:eastAsiaTheme="minorEastAsia"/>
          <w:color w:val="auto"/>
          <w:sz w:val="24"/>
          <w:szCs w:val="24"/>
        </w:rPr>
        <w:t>4、服务期限：一年。</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维保范围：维保期内提供数字减影血管造血造影系统设备所有软硬件（除球管、探测器）维护保养服务，包括但不限于设备的安全检查，影像质量检查，运行状态检查，电器安全检查等，并提供当年的系统运行状态报告等。</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★4.权利保证：投标人应保证给医院提供的的产品或产品任何部分非他人所有或与他人共有，未设有抵押权、租赁权，未侵犯他人的专利权、版权、商标权等知识产权。</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5.产品质量要求：</w:t>
      </w:r>
    </w:p>
    <w:p>
      <w:pPr>
        <w:widowControl/>
        <w:shd w:val="clear" w:color="auto" w:fill="FFFFFF"/>
        <w:adjustRightIn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fldChar w:fldCharType="begin"/>
      </w:r>
      <w:r>
        <w:rPr>
          <w:rFonts w:hint="eastAsia" w:asciiTheme="minorEastAsia" w:hAnsiTheme="minorEastAsia" w:eastAsiaTheme="minorEastAsia"/>
          <w:color w:val="auto"/>
          <w:sz w:val="24"/>
          <w:szCs w:val="24"/>
        </w:rPr>
        <w:instrText xml:space="preserve"> = 1 \* GB3 </w:instrText>
      </w:r>
      <w:r>
        <w:rPr>
          <w:rFonts w:hint="eastAsia" w:asciiTheme="minorEastAsia" w:hAnsiTheme="minorEastAsia" w:eastAsiaTheme="minorEastAsia"/>
          <w:color w:val="auto"/>
          <w:sz w:val="24"/>
          <w:szCs w:val="24"/>
        </w:rPr>
        <w:fldChar w:fldCharType="separate"/>
      </w:r>
      <w:r>
        <w:rPr>
          <w:rFonts w:hint="eastAsia" w:asciiTheme="minorEastAsia" w:hAnsiTheme="minorEastAsia" w:eastAsiaTheme="minorEastAsia"/>
          <w:color w:val="auto"/>
          <w:sz w:val="24"/>
          <w:szCs w:val="24"/>
        </w:rPr>
        <w:t>①</w:t>
      </w:r>
      <w:r>
        <w:rPr>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color w:val="auto"/>
          <w:sz w:val="24"/>
          <w:szCs w:val="24"/>
        </w:rPr>
        <w:t>产品质量应符合中华人民共和国国家安全质量标准、环保标准、行业标准或货物来源国官方标准；</w:t>
      </w:r>
    </w:p>
    <w:p>
      <w:pPr>
        <w:widowControl/>
        <w:shd w:val="clear" w:color="auto" w:fill="FFFFFF"/>
        <w:adjustRightInd w:val="0"/>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②产品所有技术性能规格及参数，应符合采购人所要求的的技术标准及生产厂商公开的宣传资料和生产厂商官方网站宣传内容的标准要求。</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6.投标人保证设备95%以上的开机率（服务期限内全年开机天数：≥9</w:t>
      </w:r>
      <w:r>
        <w:rPr>
          <w:rFonts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rPr>
        <w:t>％，以全年365天计算，开机率延误一天，赔付两天，保修合同结束后时间顺延）。</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7.投标人保证一年两次（每六个月一次）设备全面维护保养，使之保持原厂 QC 标准或国家质量计监部门之标准，</w:t>
      </w:r>
      <w:r>
        <w:rPr>
          <w:rFonts w:hint="eastAsia" w:asciiTheme="minorEastAsia" w:hAnsiTheme="minorEastAsia" w:eastAsiaTheme="minorEastAsia"/>
          <w:color w:val="auto"/>
          <w:kern w:val="0"/>
          <w:sz w:val="24"/>
          <w:szCs w:val="24"/>
        </w:rPr>
        <w:t>提前3个工作日正式和医院确认保养时间，</w:t>
      </w:r>
      <w:r>
        <w:rPr>
          <w:rFonts w:hint="eastAsia" w:asciiTheme="minorEastAsia" w:hAnsiTheme="minorEastAsia" w:eastAsiaTheme="minorEastAsia"/>
          <w:color w:val="auto"/>
          <w:sz w:val="24"/>
          <w:szCs w:val="24"/>
        </w:rPr>
        <w:t>并有原厂技术组长或技术支持专家审核合格的 PM report。</w:t>
      </w:r>
    </w:p>
    <w:p>
      <w:pPr>
        <w:widowControl/>
        <w:shd w:val="clear" w:color="auto" w:fill="FFFFFF"/>
        <w:adjustRightIn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8.投标人所代表的服务机构必须具备800及400客户服务专线电话，每年 365 天开通，全天 24 小时服务。</w:t>
      </w:r>
    </w:p>
    <w:p>
      <w:pPr>
        <w:widowControl/>
        <w:shd w:val="clear" w:color="auto" w:fill="FFFFFF"/>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pacing w:val="10"/>
          <w:sz w:val="24"/>
          <w:szCs w:val="24"/>
        </w:rPr>
        <w:t>9.投标人在西北主要大中城市设有办事处，并提供证明材料。</w:t>
      </w:r>
    </w:p>
    <w:p>
      <w:pPr>
        <w:widowControl/>
        <w:shd w:val="clear" w:color="auto" w:fill="FFFFFF"/>
        <w:adjustRightInd w:val="0"/>
        <w:snapToGri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kern w:val="0"/>
          <w:sz w:val="24"/>
          <w:szCs w:val="24"/>
        </w:rPr>
        <w:t>10.</w:t>
      </w:r>
      <w:r>
        <w:rPr>
          <w:rFonts w:hint="eastAsia" w:asciiTheme="minorEastAsia" w:hAnsiTheme="minorEastAsia" w:eastAsiaTheme="minorEastAsia"/>
          <w:color w:val="auto"/>
          <w:sz w:val="24"/>
          <w:szCs w:val="24"/>
        </w:rPr>
        <w:t>投标人所代表的服务机构在接到维修通知后，电话响应时间须&lt;2小时，24小时在线技术支持，工程师到达现场时间&lt;48小时。</w:t>
      </w:r>
    </w:p>
    <w:p>
      <w:pPr>
        <w:widowControl/>
        <w:shd w:val="clear" w:color="auto" w:fill="FFFFFF"/>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pacing w:val="10"/>
          <w:sz w:val="24"/>
          <w:szCs w:val="24"/>
        </w:rPr>
        <w:t>11.投标人所代表的服务机构须具有经合法校正的专业维修工具、仪器，并能提供序列号核实和近两年依法校正的记录文件。</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★12.投标人所代表服务机构必须能提供全部服务类型：定期保养、PRS远程诊断服务（电话支持、宽带远程支持、宽带自动预警保障系统）、现场服务，</w:t>
      </w:r>
      <w:r>
        <w:rPr>
          <w:rFonts w:hint="eastAsia" w:asciiTheme="minorEastAsia" w:hAnsiTheme="minorEastAsia" w:eastAsiaTheme="minorEastAsia"/>
          <w:color w:val="auto"/>
          <w:spacing w:val="-2"/>
          <w:kern w:val="0"/>
          <w:sz w:val="24"/>
          <w:szCs w:val="24"/>
        </w:rPr>
        <w:t>提供自动预警、主动预防保障和维修方案。</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pacing w:val="-2"/>
          <w:kern w:val="0"/>
          <w:sz w:val="24"/>
          <w:szCs w:val="24"/>
        </w:rPr>
        <w:t>13.</w:t>
      </w:r>
      <w:r>
        <w:rPr>
          <w:rFonts w:hint="eastAsia" w:asciiTheme="minorEastAsia" w:hAnsiTheme="minorEastAsia" w:eastAsiaTheme="minorEastAsia"/>
          <w:color w:val="auto"/>
          <w:kern w:val="0"/>
          <w:sz w:val="24"/>
          <w:szCs w:val="24"/>
        </w:rPr>
        <w:t>持续监控设备是否需要升级，并能提供设备安全升级，</w:t>
      </w:r>
      <w:r>
        <w:rPr>
          <w:rFonts w:hint="eastAsia" w:asciiTheme="minorEastAsia" w:hAnsiTheme="minorEastAsia" w:eastAsiaTheme="minorEastAsia"/>
          <w:color w:val="auto"/>
          <w:spacing w:val="-2"/>
          <w:kern w:val="0"/>
          <w:sz w:val="24"/>
          <w:szCs w:val="24"/>
        </w:rPr>
        <w:t>提供原厂改进措施(FCO)并能提供证据支持。</w:t>
      </w:r>
    </w:p>
    <w:p>
      <w:pPr>
        <w:spacing w:line="360" w:lineRule="auto"/>
        <w:rPr>
          <w:rFonts w:asciiTheme="minorEastAsia" w:hAnsiTheme="minorEastAsia" w:eastAsiaTheme="minorEastAsia"/>
          <w:color w:val="auto"/>
          <w:spacing w:val="-2"/>
          <w:kern w:val="0"/>
          <w:sz w:val="24"/>
          <w:szCs w:val="24"/>
        </w:rPr>
      </w:pP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pacing w:val="-2"/>
          <w:kern w:val="0"/>
          <w:sz w:val="24"/>
          <w:szCs w:val="24"/>
        </w:rPr>
        <w:t>14.投标人能够随时按需合法取得设备生产者研发和工厂的技术、物力支持，并具有在设备现有基础上进行新功能新应用升级拓展的能力。</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pacing w:val="-2"/>
          <w:kern w:val="0"/>
          <w:sz w:val="24"/>
          <w:szCs w:val="24"/>
        </w:rPr>
        <w:t>15.设备保修服务期内免费进行故障配件更换，设备维修过程产生的人工费、差旅费用、配件运输费用由投标人承担。</w:t>
      </w:r>
    </w:p>
    <w:p>
      <w:pPr>
        <w:widowControl/>
        <w:shd w:val="clear" w:color="auto" w:fill="FFFFFF"/>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16.零备件供应：</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★16.1.所有零部件必须为与原型号一致，经过原厂认证的全新配件，技术参数符合设备原厂的技术参数要求，安装完毕后达到设备运行标准（进口备件需提供备件报关证明及备件原厂证明文件）。</w:t>
      </w:r>
    </w:p>
    <w:p>
      <w:pPr>
        <w:widowControl/>
        <w:shd w:val="clear" w:color="auto" w:fill="FFFFFF"/>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16.2.投标人所代表的服务机构必需在国内设有专业、充足的设备零备件仓库，需提供零备件仓库说明。</w:t>
      </w:r>
    </w:p>
    <w:p>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★16.3.高值备件：保修服务期内免费更换备件（除球管、探测器）。更换的配件必须是符合原厂对备设使用安全要求的全新配件，并提供配件来源渠道合法的证明材料及其注册证明文件。</w:t>
      </w:r>
    </w:p>
    <w:p>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17.投标人需提供近三年同类设备</w:t>
      </w:r>
      <w:r>
        <w:rPr>
          <w:rFonts w:hint="eastAsia" w:asciiTheme="minorEastAsia" w:hAnsiTheme="minorEastAsia" w:eastAsiaTheme="minorEastAsia"/>
          <w:color w:val="auto"/>
          <w:sz w:val="24"/>
          <w:szCs w:val="24"/>
          <w:lang w:val="en-US" w:eastAsia="zh-CN"/>
        </w:rPr>
        <w:t>维保</w:t>
      </w:r>
      <w:r>
        <w:rPr>
          <w:rFonts w:hint="eastAsia" w:asciiTheme="minorEastAsia" w:hAnsiTheme="minorEastAsia" w:eastAsiaTheme="minorEastAsia"/>
          <w:color w:val="auto"/>
          <w:sz w:val="24"/>
          <w:szCs w:val="24"/>
        </w:rPr>
        <w:t>的业绩</w:t>
      </w:r>
      <w:r>
        <w:rPr>
          <w:rFonts w:hint="eastAsia" w:asciiTheme="minorEastAsia" w:hAnsiTheme="minorEastAsia" w:eastAsiaTheme="minorEastAsia"/>
          <w:color w:val="auto"/>
          <w:sz w:val="24"/>
          <w:szCs w:val="24"/>
          <w:lang w:eastAsia="zh-CN"/>
        </w:rPr>
        <w:t>；</w:t>
      </w:r>
    </w:p>
    <w:p>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★18、投标人所代表的服务机构须为设备生产厂家或生产厂家授权的售后服务机构（须出具厂家授权委托书及售后服务承诺书）。</w:t>
      </w:r>
    </w:p>
    <w:p>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19、投标人所代表的服务机构具备医疗设备维修、保养、装配、调试等的资质和能力，提供有效的证明。</w:t>
      </w:r>
    </w:p>
    <w:p>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★21、投标人所代表的服务机构必须能合法获得、完整使用有效的原厂高级故障诊断软件诊断维修钥匙(Service Key)，以解决相应故障。</w:t>
      </w:r>
    </w:p>
    <w:p>
      <w:pPr>
        <w:spacing w:line="360" w:lineRule="auto"/>
        <w:ind w:firstLine="480" w:firstLineChars="200"/>
        <w:rPr>
          <w:rFonts w:hint="eastAsia"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22、投标人所代表的服务机构</w:t>
      </w:r>
      <w:r>
        <w:rPr>
          <w:rFonts w:hint="eastAsia" w:asciiTheme="minorEastAsia" w:hAnsiTheme="minorEastAsia" w:eastAsiaTheme="minorEastAsia"/>
          <w:color w:val="auto"/>
          <w:sz w:val="24"/>
          <w:szCs w:val="24"/>
        </w:rPr>
        <w:t>有专职的应用培训专家，能以现场和远程形式，提供临床扫描、图像处理和相应业务拓展的专业支持；</w:t>
      </w:r>
    </w:p>
    <w:p>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★23、</w:t>
      </w:r>
      <w:r>
        <w:rPr>
          <w:rFonts w:hint="default"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rPr>
        <w:t>所代表服务机构在西北地区不少于4名稳定的常驻服务人员，人员具有投标服务设备型号的生产厂家的考核合格的、且在有效期的原厂服务资质</w:t>
      </w:r>
      <w:r>
        <w:rPr>
          <w:rFonts w:hint="eastAsia" w:asciiTheme="minorEastAsia" w:hAnsiTheme="minorEastAsia" w:eastAsiaTheme="minorEastAsia"/>
          <w:color w:val="auto"/>
          <w:sz w:val="24"/>
          <w:szCs w:val="24"/>
          <w:lang w:eastAsia="zh-CN"/>
        </w:rPr>
        <w:t>。</w:t>
      </w:r>
    </w:p>
    <w:p>
      <w:pPr>
        <w:tabs>
          <w:tab w:val="left" w:pos="0"/>
        </w:tabs>
        <w:autoSpaceDE w:val="0"/>
        <w:autoSpaceDN w:val="0"/>
        <w:adjustRightInd w:val="0"/>
        <w:snapToGrid w:val="0"/>
        <w:spacing w:line="336" w:lineRule="auto"/>
        <w:ind w:firstLine="480" w:firstLineChars="200"/>
        <w:rPr>
          <w:rFonts w:hint="eastAsia" w:ascii="宋体" w:hAnsi="宋体" w:eastAsia="宋体" w:cs="宋体"/>
          <w:b/>
          <w:bCs/>
          <w:color w:val="auto"/>
          <w:kern w:val="0"/>
          <w:sz w:val="24"/>
          <w:szCs w:val="24"/>
          <w:lang w:val="en-US" w:eastAsia="zh-CN" w:bidi="ar"/>
        </w:rPr>
      </w:pPr>
      <w:r>
        <w:rPr>
          <w:rFonts w:hint="eastAsia" w:ascii="宋体" w:hAnsi="宋体" w:cs="宋体"/>
          <w:color w:val="auto"/>
          <w:sz w:val="24"/>
          <w:szCs w:val="24"/>
          <w:lang w:val="en-US" w:eastAsia="zh-CN"/>
        </w:rPr>
        <w:t>备注：供应商必须对上述条款进行响应并满足要求，带</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参数必须满足，否则不满足实质性条款，否决其响应文件。</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五、验收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服务内容完成后先由乙方进行自检，自检合格后邀请甲方进行验收。甲方确认乙方的自检内容后，组织乙方（必要时请有关专家）进行最终验收，验收时乙方应派员参加，共同对验收结果进行确认，并承担相关责任。</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w:t>
      </w:r>
      <w:r>
        <w:rPr>
          <w:rFonts w:hint="eastAsia" w:ascii="宋体" w:hAnsi="宋体" w:cs="宋体"/>
          <w:color w:val="auto"/>
          <w:sz w:val="24"/>
          <w:szCs w:val="24"/>
          <w:lang w:val="en-US" w:eastAsia="zh-CN"/>
        </w:rPr>
        <w:t>最终验收：最终验收结果作为付款依据，乙方填写验收单，并向甲方提交实施过程中的所有资料，以便甲方日后管理和维护</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（三）验收依据：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1、单一来源采购文件、响应文件、澄清表（函）；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2、本合同及附件文本；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3、国家相应的标准、规范。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cs="宋体"/>
          <w:b/>
          <w:bCs/>
          <w:color w:val="auto"/>
          <w:kern w:val="0"/>
          <w:sz w:val="24"/>
          <w:szCs w:val="24"/>
          <w:lang w:val="en-US" w:eastAsia="zh-CN" w:bidi="ar"/>
        </w:rPr>
        <w:t>六</w:t>
      </w:r>
      <w:r>
        <w:rPr>
          <w:rFonts w:hint="eastAsia" w:ascii="宋体" w:hAnsi="宋体" w:eastAsia="宋体" w:cs="宋体"/>
          <w:b/>
          <w:bCs/>
          <w:color w:val="auto"/>
          <w:kern w:val="0"/>
          <w:sz w:val="24"/>
          <w:szCs w:val="24"/>
          <w:lang w:val="en-US" w:eastAsia="zh-CN" w:bidi="ar"/>
        </w:rPr>
        <w:t xml:space="preserve">、违约责任 </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bidi="ar"/>
        </w:rPr>
        <w:t>（一）</w:t>
      </w:r>
      <w:r>
        <w:rPr>
          <w:rFonts w:hint="eastAsia" w:ascii="宋体" w:hAnsi="宋体" w:cs="宋体"/>
          <w:color w:val="auto"/>
          <w:sz w:val="24"/>
          <w:szCs w:val="24"/>
          <w:lang w:val="en-US" w:eastAsia="zh-CN"/>
        </w:rPr>
        <w:t>乙方履约延误如乙方事先未征得甲方同意并得到甲方的谅解而单方面延迟执行合同，将按违约终止合同。</w:t>
      </w:r>
    </w:p>
    <w:p>
      <w:pPr>
        <w:keepNext w:val="0"/>
        <w:keepLines w:val="0"/>
        <w:widowControl/>
        <w:suppressLineNumbers w:val="0"/>
        <w:jc w:val="left"/>
        <w:rPr>
          <w:rFonts w:hint="eastAsia" w:ascii="宋体" w:hAnsi="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r>
        <w:rPr>
          <w:rFonts w:hint="eastAsia" w:ascii="宋体" w:hAnsi="宋体" w:cs="宋体"/>
          <w:color w:val="auto"/>
          <w:kern w:val="0"/>
          <w:sz w:val="24"/>
          <w:szCs w:val="24"/>
          <w:lang w:val="en-US" w:eastAsia="zh-CN" w:bidi="ar"/>
        </w:rPr>
        <w:t>。</w:t>
      </w:r>
    </w:p>
    <w:p>
      <w:pPr>
        <w:keepNext w:val="0"/>
        <w:keepLines w:val="0"/>
        <w:widowControl/>
        <w:suppressLineNumbers w:val="0"/>
        <w:jc w:val="left"/>
        <w:rPr>
          <w:rFonts w:hint="eastAsia"/>
          <w:color w:val="auto"/>
          <w:sz w:val="24"/>
          <w:szCs w:val="24"/>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三</w:t>
      </w:r>
      <w:r>
        <w:rPr>
          <w:rFonts w:hint="eastAsia" w:ascii="宋体" w:hAnsi="宋体" w:eastAsia="宋体" w:cs="宋体"/>
          <w:color w:val="auto"/>
          <w:kern w:val="0"/>
          <w:sz w:val="24"/>
          <w:szCs w:val="24"/>
          <w:lang w:val="en-US" w:eastAsia="zh-CN" w:bidi="ar"/>
        </w:rPr>
        <w:t>）</w:t>
      </w:r>
      <w:r>
        <w:rPr>
          <w:rFonts w:hint="eastAsia" w:ascii="宋体" w:hAnsi="宋体" w:cs="宋体"/>
          <w:color w:val="auto"/>
          <w:sz w:val="24"/>
          <w:szCs w:val="24"/>
          <w:lang w:val="en-US" w:eastAsia="zh-CN"/>
        </w:rPr>
        <w:t>违约终止合同：未按合同要求提供服务或不能满足技术要求，甲方会同监督机构有权终止合同，对乙方违约行为进行追究，同时按政府采购法的有关规定进行相应的处罚</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四</w:t>
      </w:r>
      <w:r>
        <w:rPr>
          <w:rFonts w:hint="eastAsia" w:ascii="宋体" w:hAnsi="宋体" w:eastAsia="宋体" w:cs="宋体"/>
          <w:color w:val="auto"/>
          <w:kern w:val="0"/>
          <w:sz w:val="24"/>
          <w:szCs w:val="24"/>
          <w:lang w:val="en-US" w:eastAsia="zh-CN" w:bidi="ar"/>
        </w:rPr>
        <w:t xml:space="preserve">）未尽事宜由双方遵照《民法典》协商补充。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cs="宋体"/>
          <w:b/>
          <w:bCs/>
          <w:color w:val="auto"/>
          <w:kern w:val="0"/>
          <w:sz w:val="24"/>
          <w:szCs w:val="24"/>
          <w:lang w:val="en-US" w:eastAsia="zh-CN" w:bidi="ar"/>
        </w:rPr>
        <w:t>十</w:t>
      </w:r>
      <w:r>
        <w:rPr>
          <w:rFonts w:hint="eastAsia" w:ascii="宋体" w:hAnsi="宋体" w:eastAsia="宋体" w:cs="宋体"/>
          <w:b/>
          <w:bCs/>
          <w:color w:val="auto"/>
          <w:kern w:val="0"/>
          <w:sz w:val="24"/>
          <w:szCs w:val="24"/>
          <w:lang w:val="en-US" w:eastAsia="zh-CN" w:bidi="ar"/>
        </w:rPr>
        <w:t xml:space="preserve">、保密条款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甲方有义务保护乙方的知识产权，未经乙方同意，不得将乙方交付的具有知识产权性质的成果文件、资料向第三方转让或用于本合同以外的项目。如发生以上情况，乙方有权索赔，但甲方依据相关法定职责对外公开的除外。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（三）本条款为独立条款，本合同的无效、变更、解除和终止均不影响本条款的效力。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十、合同争议的解决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（一）本合同在履行过程中发生的争议，由甲、乙双方当事人协商解决，协商不成的按下列第 2 种方式解决：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1、提交榆林市仲裁委员会仲裁；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2、依法向甲方所在地人民法院起诉。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（二）本条款为独立条款，本合同的无效、变更、解除和终止均不影响本条款的效力。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十一、合同变更 </w:t>
      </w:r>
    </w:p>
    <w:p>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在合同的执行期内，双方均不得随意变更或解除合同。如因项目需求情况发生变化，需要项目变更的，应双方协商后签订项目变更协议，并经鉴证方确认后生效（如双方变更事项不能达成一致的，仍按原合同履行，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否则视为违约）。</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十二、合同生效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1、本合同自签订之日起生效。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2、合同一式陆份，甲方、乙方、各执壹份；政府采购监管机构备案壹份，乙方办理结算贰份。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十三、其他事项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1、单一来源采购文件、响应文件、澄清表（函）、成交通知书、合同 附件均成为合同不可分割的部分，与本合同具有同等法律效力。 </w:t>
      </w:r>
    </w:p>
    <w:p>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2、合同未尽事宜，由甲、乙双方协商签订补充协议，作为合同的补充，与原合同具有同等法律效力，补充协议与原协议不一致的，以补充协议为准。</w:t>
      </w:r>
    </w:p>
    <w:p>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color w:val="auto"/>
          <w:kern w:val="0"/>
          <w:sz w:val="24"/>
          <w:szCs w:val="24"/>
        </w:rPr>
      </w:pPr>
    </w:p>
    <w:tbl>
      <w:tblPr>
        <w:tblStyle w:val="26"/>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甲方名称</w:t>
            </w:r>
            <w:r>
              <w:rPr>
                <w:rFonts w:hint="eastAsia" w:ascii="宋体" w:hAnsi="宋体" w:eastAsia="宋体" w:cs="宋体"/>
                <w:color w:val="auto"/>
                <w:spacing w:val="-20"/>
                <w:kern w:val="0"/>
                <w:sz w:val="24"/>
                <w:szCs w:val="24"/>
              </w:rPr>
              <w:t>（盖章）</w:t>
            </w:r>
            <w:r>
              <w:rPr>
                <w:rFonts w:hint="eastAsia" w:ascii="宋体" w:hAnsi="宋体" w:eastAsia="宋体" w:cs="宋体"/>
                <w:color w:val="auto"/>
                <w:kern w:val="0"/>
                <w:sz w:val="24"/>
                <w:szCs w:val="24"/>
              </w:rPr>
              <w:t>:</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代表人（签字）：</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帐号：</w:t>
            </w:r>
          </w:p>
        </w:tc>
        <w:tc>
          <w:tcPr>
            <w:tcW w:w="4643" w:type="dxa"/>
          </w:tcPr>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乙方名称</w:t>
            </w:r>
            <w:r>
              <w:rPr>
                <w:rFonts w:hint="eastAsia" w:ascii="宋体" w:hAnsi="宋体" w:eastAsia="宋体" w:cs="宋体"/>
                <w:color w:val="auto"/>
                <w:spacing w:val="-20"/>
                <w:kern w:val="0"/>
                <w:sz w:val="24"/>
                <w:szCs w:val="24"/>
              </w:rPr>
              <w:t>（盖章）</w:t>
            </w:r>
            <w:r>
              <w:rPr>
                <w:rFonts w:hint="eastAsia" w:ascii="宋体" w:hAnsi="宋体" w:eastAsia="宋体" w:cs="宋体"/>
                <w:color w:val="auto"/>
                <w:kern w:val="0"/>
                <w:sz w:val="24"/>
                <w:szCs w:val="24"/>
              </w:rPr>
              <w:t>:</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代表人（签字）：</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p>
            <w:pPr>
              <w:widowControl/>
              <w:autoSpaceDE w:val="0"/>
              <w:autoSpaceDN w:val="0"/>
              <w:snapToGrid w:val="0"/>
              <w:spacing w:line="360" w:lineRule="auto"/>
              <w:ind w:right="-154" w:firstLine="480" w:firstLineChars="200"/>
              <w:textAlignment w:val="bottom"/>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帐号：</w:t>
            </w:r>
          </w:p>
        </w:tc>
      </w:tr>
    </w:tbl>
    <w:p>
      <w:pPr>
        <w:widowControl/>
        <w:jc w:val="both"/>
        <w:outlineLvl w:val="9"/>
        <w:rPr>
          <w:rFonts w:hint="eastAsia" w:ascii="宋体" w:hAnsi="宋体" w:eastAsia="宋体" w:cs="宋体"/>
          <w:b/>
          <w:bCs/>
          <w:color w:val="auto"/>
          <w:sz w:val="24"/>
          <w:szCs w:val="24"/>
          <w:lang w:val="zh-CN"/>
        </w:rPr>
        <w:sectPr>
          <w:footerReference r:id="rId4" w:type="default"/>
          <w:pgSz w:w="11906" w:h="16838"/>
          <w:pgMar w:top="1418" w:right="1417" w:bottom="1247" w:left="1417" w:header="851" w:footer="992" w:gutter="0"/>
          <w:pgNumType w:fmt="decimal" w:start="1"/>
          <w:cols w:space="720" w:num="1"/>
          <w:docGrid w:linePitch="312" w:charSpace="0"/>
        </w:sectPr>
      </w:pPr>
    </w:p>
    <w:tbl>
      <w:tblPr>
        <w:tblStyle w:val="26"/>
        <w:tblW w:w="0" w:type="auto"/>
        <w:tblInd w:w="0" w:type="dxa"/>
        <w:tblLayout w:type="fixed"/>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9286" w:type="dxa"/>
            <w:gridSpan w:val="4"/>
            <w:tcBorders>
              <w:top w:val="nil"/>
              <w:left w:val="nil"/>
              <w:bottom w:val="nil"/>
              <w:right w:val="nil"/>
            </w:tcBorders>
            <w:noWrap/>
            <w:vAlign w:val="center"/>
          </w:tcPr>
          <w:p>
            <w:pPr>
              <w:widowControl/>
              <w:jc w:val="center"/>
              <w:rPr>
                <w:rFonts w:hint="eastAsia" w:ascii="仿宋_GB2312" w:hAnsi="仿宋_GB2312" w:eastAsia="仿宋_GB2312" w:cs="仿宋_GB2312"/>
                <w:b/>
                <w:bCs/>
                <w:color w:val="auto"/>
                <w:kern w:val="0"/>
                <w:sz w:val="28"/>
                <w:szCs w:val="28"/>
              </w:rPr>
            </w:pPr>
          </w:p>
          <w:p>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28"/>
                <w:szCs w:val="28"/>
              </w:rPr>
              <w:t>政府采购项目货物（服务）验收入库报告单</w:t>
            </w:r>
          </w:p>
        </w:tc>
      </w:tr>
      <w:tr>
        <w:tblPrEx>
          <w:tblCellMar>
            <w:top w:w="0" w:type="dxa"/>
            <w:left w:w="108" w:type="dxa"/>
            <w:bottom w:w="0" w:type="dxa"/>
            <w:right w:w="108" w:type="dxa"/>
          </w:tblCellMar>
        </w:tblPrEx>
        <w:trPr>
          <w:trHeight w:val="540" w:hRule="atLeast"/>
        </w:trPr>
        <w:tc>
          <w:tcPr>
            <w:tcW w:w="171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采购单位</w:t>
            </w:r>
          </w:p>
        </w:tc>
        <w:tc>
          <w:tcPr>
            <w:tcW w:w="7574" w:type="dxa"/>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540" w:hRule="atLeast"/>
        </w:trPr>
        <w:tc>
          <w:tcPr>
            <w:tcW w:w="1712" w:type="dxa"/>
            <w:tcBorders>
              <w:top w:val="nil"/>
              <w:left w:val="single" w:color="auto" w:sz="8"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采购项目</w:t>
            </w:r>
          </w:p>
        </w:tc>
        <w:tc>
          <w:tcPr>
            <w:tcW w:w="7574" w:type="dxa"/>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540" w:hRule="atLeast"/>
        </w:trPr>
        <w:tc>
          <w:tcPr>
            <w:tcW w:w="1712" w:type="dxa"/>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项目编号</w:t>
            </w:r>
          </w:p>
        </w:tc>
        <w:tc>
          <w:tcPr>
            <w:tcW w:w="250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75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合同金额</w:t>
            </w:r>
          </w:p>
        </w:tc>
        <w:tc>
          <w:tcPr>
            <w:tcW w:w="2318" w:type="dxa"/>
            <w:tcBorders>
              <w:top w:val="nil"/>
              <w:left w:val="nil"/>
              <w:bottom w:val="single" w:color="auto" w:sz="4" w:space="0"/>
              <w:right w:val="single" w:color="auto" w:sz="8" w:space="0"/>
            </w:tcBorders>
            <w:noWrap/>
            <w:vAlign w:val="center"/>
          </w:tcPr>
          <w:p>
            <w:pPr>
              <w:widowControl/>
              <w:jc w:val="left"/>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w:t>
            </w:r>
          </w:p>
        </w:tc>
      </w:tr>
      <w:tr>
        <w:tblPrEx>
          <w:tblCellMar>
            <w:top w:w="0" w:type="dxa"/>
            <w:left w:w="108" w:type="dxa"/>
            <w:bottom w:w="0" w:type="dxa"/>
            <w:right w:w="108" w:type="dxa"/>
          </w:tblCellMar>
        </w:tblPrEx>
        <w:trPr>
          <w:trHeight w:val="540" w:hRule="atLeast"/>
        </w:trPr>
        <w:tc>
          <w:tcPr>
            <w:tcW w:w="1712" w:type="dxa"/>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auto"/>
                <w:kern w:val="0"/>
                <w:sz w:val="24"/>
              </w:rPr>
            </w:pPr>
          </w:p>
        </w:tc>
        <w:tc>
          <w:tcPr>
            <w:tcW w:w="250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kern w:val="0"/>
                <w:sz w:val="24"/>
              </w:rPr>
            </w:pPr>
          </w:p>
        </w:tc>
        <w:tc>
          <w:tcPr>
            <w:tcW w:w="275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验收时间/地点</w:t>
            </w:r>
          </w:p>
        </w:tc>
        <w:tc>
          <w:tcPr>
            <w:tcW w:w="2318" w:type="dxa"/>
            <w:tcBorders>
              <w:top w:val="nil"/>
              <w:left w:val="nil"/>
              <w:bottom w:val="single" w:color="auto" w:sz="4" w:space="0"/>
              <w:right w:val="single" w:color="auto" w:sz="8"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471" w:hRule="atLeast"/>
        </w:trPr>
        <w:tc>
          <w:tcPr>
            <w:tcW w:w="1712" w:type="dxa"/>
            <w:tcBorders>
              <w:top w:val="nil"/>
              <w:left w:val="single" w:color="auto" w:sz="8"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供货单位</w:t>
            </w:r>
          </w:p>
        </w:tc>
        <w:tc>
          <w:tcPr>
            <w:tcW w:w="7574" w:type="dxa"/>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540" w:hRule="atLeast"/>
        </w:trPr>
        <w:tc>
          <w:tcPr>
            <w:tcW w:w="1712" w:type="dxa"/>
            <w:tcBorders>
              <w:top w:val="nil"/>
              <w:left w:val="single" w:color="auto" w:sz="8"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开户行</w:t>
            </w:r>
          </w:p>
        </w:tc>
        <w:tc>
          <w:tcPr>
            <w:tcW w:w="250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75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账号</w:t>
            </w:r>
          </w:p>
        </w:tc>
        <w:tc>
          <w:tcPr>
            <w:tcW w:w="2318" w:type="dxa"/>
            <w:tcBorders>
              <w:top w:val="nil"/>
              <w:left w:val="nil"/>
              <w:bottom w:val="single" w:color="auto" w:sz="4" w:space="0"/>
              <w:right w:val="single" w:color="auto" w:sz="8"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540" w:hRule="atLeast"/>
        </w:trPr>
        <w:tc>
          <w:tcPr>
            <w:tcW w:w="1712" w:type="dxa"/>
            <w:tcBorders>
              <w:top w:val="nil"/>
              <w:left w:val="single" w:color="auto" w:sz="8" w:space="0"/>
              <w:bottom w:val="nil"/>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联系人</w:t>
            </w:r>
          </w:p>
        </w:tc>
        <w:tc>
          <w:tcPr>
            <w:tcW w:w="2505" w:type="dxa"/>
            <w:tcBorders>
              <w:top w:val="nil"/>
              <w:left w:val="nil"/>
              <w:bottom w:val="nil"/>
              <w:right w:val="single" w:color="auto" w:sz="4"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2751" w:type="dxa"/>
            <w:tcBorders>
              <w:top w:val="nil"/>
              <w:left w:val="nil"/>
              <w:bottom w:val="nil"/>
              <w:right w:val="single" w:color="auto" w:sz="4" w:space="0"/>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电话</w:t>
            </w:r>
          </w:p>
        </w:tc>
        <w:tc>
          <w:tcPr>
            <w:tcW w:w="2318" w:type="dxa"/>
            <w:tcBorders>
              <w:top w:val="nil"/>
              <w:left w:val="nil"/>
              <w:bottom w:val="nil"/>
              <w:right w:val="single" w:color="auto" w:sz="8" w:space="0"/>
            </w:tcBorders>
            <w:noWrap/>
            <w:vAlign w:val="center"/>
          </w:tcPr>
          <w:p>
            <w:pPr>
              <w:widowControl/>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CellMar>
            <w:top w:w="0" w:type="dxa"/>
            <w:left w:w="108" w:type="dxa"/>
            <w:bottom w:w="0" w:type="dxa"/>
            <w:right w:w="108" w:type="dxa"/>
          </w:tblCellMar>
        </w:tblPrEx>
        <w:trPr>
          <w:trHeight w:val="880" w:hRule="atLeast"/>
        </w:trPr>
        <w:tc>
          <w:tcPr>
            <w:tcW w:w="4217" w:type="dxa"/>
            <w:gridSpan w:val="2"/>
            <w:tcBorders>
              <w:top w:val="single" w:color="auto" w:sz="4" w:space="0"/>
              <w:left w:val="single" w:color="auto" w:sz="8" w:space="0"/>
              <w:bottom w:val="nil"/>
              <w:right w:val="nil"/>
            </w:tcBorders>
          </w:tcPr>
          <w:p>
            <w:pPr>
              <w:widowControl/>
              <w:jc w:val="left"/>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 xml:space="preserve">  供货单位：（盖章）</w:t>
            </w:r>
          </w:p>
        </w:tc>
        <w:tc>
          <w:tcPr>
            <w:tcW w:w="5069" w:type="dxa"/>
            <w:gridSpan w:val="2"/>
            <w:tcBorders>
              <w:top w:val="single" w:color="auto" w:sz="4" w:space="0"/>
              <w:left w:val="single" w:color="auto" w:sz="4" w:space="0"/>
              <w:bottom w:val="nil"/>
              <w:right w:val="single" w:color="000000" w:sz="8" w:space="0"/>
            </w:tcBorders>
          </w:tcPr>
          <w:p>
            <w:pPr>
              <w:widowControl/>
              <w:jc w:val="left"/>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 xml:space="preserve">   使用单位验收意见：（盖章）</w:t>
            </w:r>
          </w:p>
          <w:p>
            <w:pPr>
              <w:rPr>
                <w:rFonts w:hint="eastAsia" w:ascii="仿宋_GB2312" w:hAnsi="仿宋_GB2312" w:eastAsia="仿宋_GB2312" w:cs="仿宋_GB2312"/>
                <w:color w:val="auto"/>
                <w:sz w:val="24"/>
              </w:rPr>
            </w:pPr>
          </w:p>
        </w:tc>
      </w:tr>
      <w:tr>
        <w:tblPrEx>
          <w:tblCellMar>
            <w:top w:w="0" w:type="dxa"/>
            <w:left w:w="108" w:type="dxa"/>
            <w:bottom w:w="0" w:type="dxa"/>
            <w:right w:w="108" w:type="dxa"/>
          </w:tblCellMar>
        </w:tblPrEx>
        <w:trPr>
          <w:trHeight w:val="480" w:hRule="atLeast"/>
        </w:trPr>
        <w:tc>
          <w:tcPr>
            <w:tcW w:w="1712" w:type="dxa"/>
            <w:tcBorders>
              <w:top w:val="nil"/>
              <w:left w:val="single" w:color="auto" w:sz="8" w:space="0"/>
              <w:bottom w:val="nil"/>
              <w:right w:val="nil"/>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 xml:space="preserve"> 签字：</w:t>
            </w:r>
          </w:p>
        </w:tc>
        <w:tc>
          <w:tcPr>
            <w:tcW w:w="2505" w:type="dxa"/>
            <w:tcBorders>
              <w:top w:val="nil"/>
              <w:left w:val="nil"/>
              <w:bottom w:val="nil"/>
              <w:right w:val="nil"/>
            </w:tcBorders>
            <w:noWrap/>
            <w:vAlign w:val="center"/>
          </w:tcPr>
          <w:p>
            <w:pPr>
              <w:widowControl/>
              <w:jc w:val="center"/>
              <w:rPr>
                <w:rFonts w:hint="eastAsia" w:ascii="仿宋_GB2312" w:hAnsi="仿宋_GB2312" w:eastAsia="仿宋_GB2312" w:cs="仿宋_GB2312"/>
                <w:b/>
                <w:bCs/>
                <w:color w:val="auto"/>
                <w:kern w:val="0"/>
                <w:sz w:val="24"/>
              </w:rPr>
            </w:pPr>
          </w:p>
        </w:tc>
        <w:tc>
          <w:tcPr>
            <w:tcW w:w="2751" w:type="dxa"/>
            <w:tcBorders>
              <w:top w:val="nil"/>
              <w:left w:val="single" w:color="auto" w:sz="4" w:space="0"/>
              <w:bottom w:val="nil"/>
              <w:right w:val="nil"/>
            </w:tcBorders>
            <w:noWrap/>
            <w:vAlign w:val="center"/>
          </w:tcPr>
          <w:p>
            <w:pPr>
              <w:widowControl/>
              <w:jc w:val="center"/>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签字：</w:t>
            </w:r>
          </w:p>
        </w:tc>
        <w:tc>
          <w:tcPr>
            <w:tcW w:w="2318" w:type="dxa"/>
            <w:tcBorders>
              <w:top w:val="nil"/>
              <w:left w:val="nil"/>
              <w:bottom w:val="nil"/>
              <w:right w:val="single" w:color="auto" w:sz="8" w:space="0"/>
            </w:tcBorders>
          </w:tcPr>
          <w:p>
            <w:pPr>
              <w:widowControl/>
              <w:jc w:val="left"/>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　</w:t>
            </w:r>
          </w:p>
        </w:tc>
      </w:tr>
      <w:tr>
        <w:tblPrEx>
          <w:tblCellMar>
            <w:top w:w="0" w:type="dxa"/>
            <w:left w:w="108" w:type="dxa"/>
            <w:bottom w:w="0" w:type="dxa"/>
            <w:right w:w="108" w:type="dxa"/>
          </w:tblCellMar>
        </w:tblPrEx>
        <w:trPr>
          <w:trHeight w:val="78" w:hRule="atLeast"/>
        </w:trPr>
        <w:tc>
          <w:tcPr>
            <w:tcW w:w="1712" w:type="dxa"/>
            <w:tcBorders>
              <w:top w:val="nil"/>
              <w:left w:val="single" w:color="auto" w:sz="8" w:space="0"/>
              <w:bottom w:val="single" w:color="auto" w:sz="4" w:space="0"/>
              <w:right w:val="nil"/>
            </w:tcBorders>
            <w:noWrap/>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2505" w:type="dxa"/>
            <w:tcBorders>
              <w:top w:val="nil"/>
              <w:left w:val="nil"/>
              <w:bottom w:val="single" w:color="auto" w:sz="4" w:space="0"/>
              <w:right w:val="nil"/>
            </w:tcBorders>
            <w:vAlign w:val="bottom"/>
          </w:tcPr>
          <w:p>
            <w:pPr>
              <w:widowControl/>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年     月   日</w:t>
            </w:r>
          </w:p>
        </w:tc>
        <w:tc>
          <w:tcPr>
            <w:tcW w:w="2751" w:type="dxa"/>
            <w:tcBorders>
              <w:top w:val="nil"/>
              <w:left w:val="single" w:color="auto" w:sz="4" w:space="0"/>
              <w:bottom w:val="single" w:color="auto" w:sz="4" w:space="0"/>
              <w:right w:val="nil"/>
            </w:tcBorders>
            <w:noWrap/>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2318" w:type="dxa"/>
            <w:tcBorders>
              <w:top w:val="nil"/>
              <w:left w:val="nil"/>
              <w:bottom w:val="single" w:color="auto" w:sz="4" w:space="0"/>
              <w:right w:val="single" w:color="auto" w:sz="8" w:space="0"/>
            </w:tcBorders>
            <w:vAlign w:val="bottom"/>
          </w:tcPr>
          <w:p>
            <w:pPr>
              <w:widowControl/>
              <w:jc w:val="righ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年   月   日</w:t>
            </w:r>
          </w:p>
        </w:tc>
      </w:tr>
      <w:tr>
        <w:tblPrEx>
          <w:tblCellMar>
            <w:top w:w="0" w:type="dxa"/>
            <w:left w:w="108" w:type="dxa"/>
            <w:bottom w:w="0" w:type="dxa"/>
            <w:right w:w="108" w:type="dxa"/>
          </w:tblCellMar>
        </w:tblPrEx>
        <w:trPr>
          <w:trHeight w:val="603" w:hRule="atLeast"/>
        </w:trPr>
        <w:tc>
          <w:tcPr>
            <w:tcW w:w="9286" w:type="dxa"/>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采购内容</w:t>
            </w:r>
          </w:p>
        </w:tc>
      </w:tr>
      <w:tr>
        <w:tblPrEx>
          <w:tblCellMar>
            <w:top w:w="0" w:type="dxa"/>
            <w:left w:w="108" w:type="dxa"/>
            <w:bottom w:w="0" w:type="dxa"/>
            <w:right w:w="108" w:type="dxa"/>
          </w:tblCellMar>
        </w:tblPrEx>
        <w:trPr>
          <w:trHeight w:val="821" w:hRule="atLeast"/>
        </w:trPr>
        <w:tc>
          <w:tcPr>
            <w:tcW w:w="9286" w:type="dxa"/>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采购内容请列明品目、规格、型号、数量、单价、总价</w:t>
            </w:r>
          </w:p>
        </w:tc>
      </w:tr>
    </w:tbl>
    <w:p>
      <w:pPr>
        <w:widowControl/>
        <w:jc w:val="center"/>
        <w:outlineLvl w:val="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br w:type="page"/>
      </w:r>
      <w:bookmarkStart w:id="47" w:name="_Toc9287"/>
      <w:bookmarkStart w:id="48" w:name="_Toc7726"/>
      <w:bookmarkStart w:id="49" w:name="_Toc32392"/>
      <w:bookmarkStart w:id="50" w:name="_Toc7979"/>
      <w:r>
        <w:rPr>
          <w:rStyle w:val="43"/>
          <w:rFonts w:hint="eastAsia" w:ascii="宋体" w:hAnsi="宋体" w:eastAsia="宋体" w:cs="宋体"/>
          <w:b/>
          <w:bCs/>
          <w:color w:val="auto"/>
          <w:sz w:val="28"/>
          <w:szCs w:val="28"/>
          <w:lang w:val="zh-CN"/>
        </w:rPr>
        <w:t>第五部分   单一来源采购响应文件格式</w:t>
      </w:r>
      <w:bookmarkEnd w:id="47"/>
      <w:bookmarkEnd w:id="48"/>
      <w:bookmarkEnd w:id="49"/>
      <w:bookmarkEnd w:id="50"/>
    </w:p>
    <w:p>
      <w:pPr>
        <w:autoSpaceDE w:val="0"/>
        <w:autoSpaceDN w:val="0"/>
        <w:adjustRightInd w:val="0"/>
        <w:snapToGrid w:val="0"/>
        <w:spacing w:line="360" w:lineRule="auto"/>
        <w:jc w:val="right"/>
        <w:rPr>
          <w:rFonts w:hint="eastAsia" w:ascii="宋体" w:hAnsi="宋体" w:eastAsia="宋体" w:cs="宋体"/>
          <w:b/>
          <w:bCs/>
          <w:color w:val="auto"/>
          <w:sz w:val="24"/>
          <w:szCs w:val="24"/>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right"/>
        <w:textAlignment w:val="auto"/>
        <w:outlineLvl w:val="9"/>
        <w:rPr>
          <w:rFonts w:hint="eastAsia" w:ascii="宋体" w:hAnsi="宋体" w:eastAsia="宋体" w:cs="宋体"/>
          <w:b/>
          <w:bCs/>
          <w:color w:val="auto"/>
          <w:sz w:val="24"/>
          <w:szCs w:val="24"/>
          <w:lang w:val="zh-CN"/>
        </w:rPr>
      </w:pPr>
      <w:bookmarkStart w:id="51" w:name="_Toc3374"/>
      <w:bookmarkStart w:id="52" w:name="_Toc14358"/>
      <w:bookmarkStart w:id="53" w:name="_Toc9158"/>
      <w:r>
        <w:rPr>
          <w:rFonts w:hint="eastAsia" w:ascii="宋体" w:hAnsi="宋体" w:eastAsia="宋体" w:cs="宋体"/>
          <w:b/>
          <w:bCs/>
          <w:color w:val="auto"/>
          <w:sz w:val="24"/>
          <w:szCs w:val="24"/>
          <w:lang w:val="zh-CN"/>
        </w:rPr>
        <w:t>正本/副本</w:t>
      </w:r>
      <w:bookmarkEnd w:id="51"/>
      <w:bookmarkEnd w:id="52"/>
      <w:bookmarkEnd w:id="53"/>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outlineLvl w:val="9"/>
        <w:rPr>
          <w:rFonts w:hint="eastAsia" w:ascii="宋体" w:hAnsi="宋体" w:eastAsia="宋体" w:cs="宋体"/>
          <w:b/>
          <w:bCs/>
          <w:color w:val="auto"/>
          <w:sz w:val="24"/>
          <w:szCs w:val="24"/>
          <w:lang w:val="zh-CN"/>
        </w:rPr>
      </w:pPr>
      <w:bookmarkStart w:id="54" w:name="_Toc20898"/>
      <w:bookmarkStart w:id="55" w:name="_Toc460"/>
      <w:bookmarkStart w:id="56" w:name="_Toc24792"/>
      <w:r>
        <w:rPr>
          <w:rFonts w:hint="eastAsia" w:ascii="宋体" w:hAnsi="宋体" w:eastAsia="宋体" w:cs="宋体"/>
          <w:b/>
          <w:bCs/>
          <w:color w:val="auto"/>
          <w:sz w:val="24"/>
          <w:szCs w:val="24"/>
          <w:lang w:val="zh-CN"/>
        </w:rPr>
        <w:t>政府采购项目</w:t>
      </w:r>
      <w:bookmarkEnd w:id="54"/>
      <w:bookmarkEnd w:id="55"/>
      <w:bookmarkEnd w:id="56"/>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outlineLvl w:val="9"/>
        <w:rPr>
          <w:rFonts w:hint="eastAsia" w:ascii="宋体" w:hAnsi="宋体" w:eastAsia="宋体" w:cs="宋体"/>
          <w:b/>
          <w:bCs/>
          <w:color w:val="auto"/>
          <w:sz w:val="24"/>
          <w:szCs w:val="24"/>
          <w:lang w:val="zh-CN"/>
        </w:rPr>
      </w:pPr>
      <w:bookmarkStart w:id="57" w:name="_Toc18948"/>
      <w:bookmarkStart w:id="58" w:name="_Toc6636"/>
      <w:bookmarkStart w:id="59" w:name="_Toc21452"/>
      <w:r>
        <w:rPr>
          <w:rFonts w:hint="eastAsia" w:ascii="宋体" w:hAnsi="宋体" w:eastAsia="宋体" w:cs="宋体"/>
          <w:b/>
          <w:bCs/>
          <w:color w:val="auto"/>
          <w:sz w:val="24"/>
          <w:szCs w:val="24"/>
          <w:lang w:val="zh-CN"/>
        </w:rPr>
        <w:t>文件编号：</w:t>
      </w:r>
      <w:bookmarkEnd w:id="57"/>
      <w:bookmarkEnd w:id="58"/>
      <w:bookmarkEnd w:id="59"/>
      <w:r>
        <w:rPr>
          <w:rFonts w:hint="eastAsia" w:ascii="宋体" w:hAnsi="宋体" w:cs="宋体"/>
          <w:b/>
          <w:bCs/>
          <w:color w:val="auto"/>
          <w:sz w:val="24"/>
          <w:szCs w:val="24"/>
          <w:lang w:val="zh-CN"/>
        </w:rPr>
        <w:t>YJZB-2023-C016</w:t>
      </w: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4"/>
          <w:szCs w:val="24"/>
        </w:rPr>
      </w:pP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4"/>
          <w:szCs w:val="24"/>
        </w:rPr>
      </w:pPr>
    </w:p>
    <w:p>
      <w:pPr>
        <w:keepNext w:val="0"/>
        <w:keepLines w:val="0"/>
        <w:pageBreakBefore w:val="0"/>
        <w:widowControl w:val="0"/>
        <w:tabs>
          <w:tab w:val="left" w:pos="1860"/>
        </w:tabs>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4"/>
          <w:szCs w:val="24"/>
        </w:rPr>
      </w:pP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color w:val="auto"/>
          <w:sz w:val="32"/>
          <w:szCs w:val="32"/>
          <w:lang w:val="zh-CN"/>
        </w:rPr>
      </w:pP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eastAsia="zh-CN"/>
        </w:rPr>
        <w:t>靖边县人民医院数字减影血管造影系统维保</w:t>
      </w: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color w:val="auto"/>
          <w:sz w:val="24"/>
          <w:szCs w:val="24"/>
          <w:lang w:val="zh-CN"/>
        </w:rPr>
      </w:pP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cs="宋体"/>
          <w:b/>
          <w:bCs/>
          <w:color w:val="auto"/>
          <w:sz w:val="32"/>
          <w:szCs w:val="32"/>
          <w:lang w:val="zh-CN" w:eastAsia="zh-CN"/>
        </w:rPr>
      </w:pPr>
      <w:bookmarkStart w:id="60" w:name="_Toc21846"/>
      <w:r>
        <w:rPr>
          <w:rFonts w:hint="eastAsia" w:ascii="宋体" w:hAnsi="宋体" w:cs="宋体"/>
          <w:b/>
          <w:bCs/>
          <w:color w:val="auto"/>
          <w:sz w:val="32"/>
          <w:szCs w:val="32"/>
          <w:lang w:val="zh-CN" w:eastAsia="zh-CN"/>
        </w:rPr>
        <w:t>单一来源采购响应文件</w:t>
      </w:r>
      <w:bookmarkEnd w:id="60"/>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168" w:firstLineChars="900"/>
        <w:textAlignment w:val="auto"/>
        <w:outlineLvl w:val="9"/>
        <w:rPr>
          <w:rFonts w:hint="eastAsia" w:ascii="宋体" w:hAnsi="宋体" w:eastAsia="宋体" w:cs="宋体"/>
          <w:b/>
          <w:bCs/>
          <w:color w:val="auto"/>
          <w:sz w:val="24"/>
          <w:szCs w:val="24"/>
          <w:u w:val="single"/>
        </w:rPr>
      </w:pPr>
      <w:bookmarkStart w:id="61" w:name="_Toc11729"/>
      <w:bookmarkStart w:id="62" w:name="_Toc13455"/>
      <w:bookmarkStart w:id="63" w:name="_Toc10384"/>
      <w:r>
        <w:rPr>
          <w:rFonts w:hint="eastAsia" w:ascii="宋体" w:hAnsi="宋体" w:eastAsia="宋体" w:cs="宋体"/>
          <w:b/>
          <w:bCs/>
          <w:color w:val="auto"/>
          <w:sz w:val="24"/>
          <w:szCs w:val="24"/>
          <w:lang w:val="zh-CN"/>
        </w:rPr>
        <w:t>供应商：</w:t>
      </w:r>
      <w:bookmarkEnd w:id="61"/>
      <w:bookmarkEnd w:id="62"/>
      <w:bookmarkEnd w:id="63"/>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pPr>
        <w:pStyle w:val="2"/>
        <w:keepNext w:val="0"/>
        <w:keepLines w:val="0"/>
        <w:pageBreakBefore w:val="0"/>
        <w:widowControl w:val="0"/>
        <w:kinsoku/>
        <w:wordWrap/>
        <w:overflowPunct/>
        <w:topLinePunct w:val="0"/>
        <w:bidi w:val="0"/>
        <w:ind w:left="0" w:leftChars="0" w:firstLine="0" w:firstLineChars="0"/>
        <w:textAlignment w:val="auto"/>
        <w:outlineLvl w:val="9"/>
        <w:rPr>
          <w:rFonts w:hint="eastAsia"/>
          <w:color w:val="auto"/>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168" w:firstLineChars="900"/>
        <w:textAlignment w:val="auto"/>
        <w:outlineLvl w:val="9"/>
        <w:rPr>
          <w:rFonts w:hint="eastAsia" w:ascii="宋体" w:hAnsi="宋体" w:eastAsia="宋体" w:cs="宋体"/>
          <w:b/>
          <w:bCs/>
          <w:color w:val="auto"/>
          <w:sz w:val="24"/>
          <w:szCs w:val="24"/>
        </w:rPr>
      </w:pPr>
      <w:bookmarkStart w:id="64" w:name="_Toc27111"/>
      <w:bookmarkStart w:id="65" w:name="_Toc3274"/>
      <w:bookmarkStart w:id="66" w:name="_Toc22371"/>
      <w:r>
        <w:rPr>
          <w:rFonts w:hint="eastAsia" w:ascii="宋体" w:hAnsi="宋体" w:eastAsia="宋体" w:cs="宋体"/>
          <w:b/>
          <w:bCs/>
          <w:color w:val="auto"/>
          <w:sz w:val="24"/>
          <w:szCs w:val="24"/>
          <w:lang w:val="zh-CN"/>
        </w:rPr>
        <w:t>时</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间：</w:t>
      </w:r>
      <w:bookmarkEnd w:id="64"/>
      <w:bookmarkEnd w:id="65"/>
      <w:bookmarkEnd w:id="66"/>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pPr>
        <w:keepNext w:val="0"/>
        <w:keepLines w:val="0"/>
        <w:pageBreakBefore w:val="0"/>
        <w:widowControl w:val="0"/>
        <w:kinsoku/>
        <w:wordWrap/>
        <w:overflowPunct/>
        <w:topLinePunct w:val="0"/>
        <w:bidi w:val="0"/>
        <w:textAlignment w:val="auto"/>
        <w:outlineLvl w:val="9"/>
        <w:rPr>
          <w:rFonts w:hint="eastAsia" w:ascii="宋体" w:hAnsi="宋体" w:eastAsia="宋体" w:cs="宋体"/>
          <w:b/>
          <w:bCs/>
          <w:color w:val="auto"/>
          <w:sz w:val="24"/>
          <w:szCs w:val="24"/>
          <w:lang w:val="zh-CN"/>
        </w:rPr>
      </w:pPr>
    </w:p>
    <w:p>
      <w:pPr>
        <w:pStyle w:val="12"/>
        <w:rPr>
          <w:rFonts w:hint="eastAsia"/>
          <w:color w:val="auto"/>
          <w:sz w:val="24"/>
          <w:szCs w:val="24"/>
          <w:lang w:val="zh-CN"/>
        </w:rPr>
      </w:pPr>
    </w:p>
    <w:p>
      <w:pPr>
        <w:rPr>
          <w:rFonts w:hint="eastAsia"/>
          <w:color w:val="auto"/>
          <w:sz w:val="24"/>
          <w:szCs w:val="24"/>
          <w:lang w:val="zh-CN"/>
        </w:rPr>
      </w:pPr>
    </w:p>
    <w:p>
      <w:pPr>
        <w:rPr>
          <w:rFonts w:hint="eastAsia"/>
          <w:color w:val="auto"/>
          <w:sz w:val="24"/>
          <w:szCs w:val="24"/>
          <w:lang w:val="zh-CN"/>
        </w:rPr>
      </w:pPr>
    </w:p>
    <w:p>
      <w:pPr>
        <w:autoSpaceDE w:val="0"/>
        <w:autoSpaceDN w:val="0"/>
        <w:adjustRightInd w:val="0"/>
        <w:snapToGrid w:val="0"/>
        <w:spacing w:line="360" w:lineRule="auto"/>
        <w:ind w:firstLine="482" w:firstLineChars="200"/>
        <w:jc w:val="center"/>
        <w:outlineLvl w:val="0"/>
        <w:rPr>
          <w:rFonts w:hint="eastAsia" w:ascii="宋体" w:hAnsi="宋体" w:eastAsia="宋体" w:cs="宋体"/>
          <w:b/>
          <w:bCs/>
          <w:color w:val="auto"/>
          <w:sz w:val="24"/>
          <w:szCs w:val="24"/>
        </w:rPr>
      </w:pPr>
      <w:bookmarkStart w:id="67" w:name="_Toc12315"/>
      <w:bookmarkStart w:id="68" w:name="_Toc22511"/>
      <w:bookmarkStart w:id="69" w:name="_Toc8712"/>
      <w:bookmarkStart w:id="70" w:name="_Toc26678"/>
      <w:r>
        <w:rPr>
          <w:rFonts w:hint="eastAsia" w:ascii="宋体" w:hAnsi="宋体" w:eastAsia="宋体" w:cs="宋体"/>
          <w:b/>
          <w:bCs/>
          <w:color w:val="auto"/>
          <w:sz w:val="24"/>
          <w:szCs w:val="24"/>
          <w:lang w:val="zh-CN"/>
        </w:rPr>
        <w:t>目</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录</w:t>
      </w:r>
      <w:bookmarkEnd w:id="67"/>
      <w:bookmarkEnd w:id="68"/>
      <w:bookmarkEnd w:id="69"/>
      <w:bookmarkEnd w:id="70"/>
    </w:p>
    <w:p>
      <w:pPr>
        <w:autoSpaceDE w:val="0"/>
        <w:autoSpaceDN w:val="0"/>
        <w:adjustRightInd w:val="0"/>
        <w:snapToGrid w:val="0"/>
        <w:spacing w:line="360" w:lineRule="auto"/>
        <w:rPr>
          <w:rFonts w:hint="eastAsia" w:ascii="宋体" w:hAnsi="宋体" w:eastAsia="宋体" w:cs="宋体"/>
          <w:b/>
          <w:bCs/>
          <w:color w:val="auto"/>
          <w:sz w:val="24"/>
          <w:szCs w:val="24"/>
        </w:rPr>
      </w:pPr>
    </w:p>
    <w:p>
      <w:pPr>
        <w:autoSpaceDE w:val="0"/>
        <w:autoSpaceDN w:val="0"/>
        <w:adjustRightInd w:val="0"/>
        <w:snapToGrid w:val="0"/>
        <w:spacing w:line="360" w:lineRule="auto"/>
        <w:rPr>
          <w:rFonts w:hint="eastAsia" w:ascii="宋体" w:hAnsi="宋体" w:eastAsia="宋体" w:cs="宋体"/>
          <w:color w:val="auto"/>
          <w:sz w:val="24"/>
          <w:szCs w:val="24"/>
        </w:rPr>
      </w:pPr>
    </w:p>
    <w:p>
      <w:p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lang w:val="zh-CN"/>
        </w:rPr>
      </w:pPr>
      <w:bookmarkStart w:id="71" w:name="_Toc15772"/>
      <w:bookmarkStart w:id="72" w:name="_Toc12243"/>
      <w:bookmarkStart w:id="73" w:name="_Toc23356"/>
      <w:bookmarkStart w:id="74" w:name="_Toc5336"/>
      <w:r>
        <w:rPr>
          <w:rFonts w:hint="eastAsia" w:ascii="宋体" w:hAnsi="宋体" w:eastAsia="宋体" w:cs="宋体"/>
          <w:color w:val="auto"/>
          <w:sz w:val="24"/>
          <w:szCs w:val="24"/>
          <w:lang w:val="zh-CN"/>
        </w:rPr>
        <w:t>第一部分：响应函</w:t>
      </w:r>
      <w:bookmarkEnd w:id="71"/>
      <w:bookmarkEnd w:id="72"/>
      <w:bookmarkEnd w:id="73"/>
      <w:bookmarkEnd w:id="74"/>
    </w:p>
    <w:p>
      <w:p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lang w:val="zh-CN"/>
        </w:rPr>
      </w:pPr>
      <w:bookmarkStart w:id="75" w:name="_Toc31146"/>
      <w:bookmarkStart w:id="76" w:name="_Toc17068"/>
      <w:bookmarkStart w:id="77" w:name="_Toc22394"/>
      <w:bookmarkStart w:id="78" w:name="_Toc32385"/>
      <w:r>
        <w:rPr>
          <w:rFonts w:hint="eastAsia" w:ascii="宋体" w:hAnsi="宋体" w:eastAsia="宋体" w:cs="宋体"/>
          <w:color w:val="auto"/>
          <w:sz w:val="24"/>
          <w:szCs w:val="24"/>
          <w:lang w:val="zh-CN"/>
        </w:rPr>
        <w:t>第二部分：首次报价表</w:t>
      </w:r>
      <w:bookmarkEnd w:id="75"/>
      <w:bookmarkEnd w:id="76"/>
      <w:bookmarkEnd w:id="77"/>
      <w:bookmarkEnd w:id="78"/>
    </w:p>
    <w:p>
      <w:p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lang w:val="zh-CN"/>
        </w:rPr>
      </w:pPr>
      <w:bookmarkStart w:id="79" w:name="_Toc1345"/>
      <w:bookmarkStart w:id="80" w:name="_Toc11802"/>
      <w:bookmarkStart w:id="81" w:name="_Toc28032"/>
      <w:bookmarkStart w:id="82" w:name="_Toc18702"/>
      <w:r>
        <w:rPr>
          <w:rFonts w:hint="eastAsia" w:ascii="宋体" w:hAnsi="宋体" w:eastAsia="宋体" w:cs="宋体"/>
          <w:color w:val="auto"/>
          <w:sz w:val="24"/>
          <w:szCs w:val="24"/>
          <w:lang w:val="zh-CN"/>
        </w:rPr>
        <w:t>第三部分：供应商资格证明文件</w:t>
      </w:r>
      <w:bookmarkEnd w:id="79"/>
      <w:bookmarkEnd w:id="80"/>
      <w:bookmarkEnd w:id="81"/>
      <w:bookmarkEnd w:id="82"/>
    </w:p>
    <w:p>
      <w:p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lang w:val="zh-CN"/>
        </w:rPr>
      </w:pPr>
      <w:bookmarkStart w:id="83" w:name="_Toc25492"/>
      <w:bookmarkStart w:id="84" w:name="_Toc32008"/>
      <w:bookmarkStart w:id="85" w:name="_Toc103"/>
      <w:bookmarkStart w:id="86" w:name="_Toc29598"/>
      <w:r>
        <w:rPr>
          <w:rFonts w:hint="eastAsia" w:ascii="宋体" w:hAnsi="宋体" w:eastAsia="宋体" w:cs="宋体"/>
          <w:color w:val="auto"/>
          <w:sz w:val="24"/>
          <w:szCs w:val="24"/>
          <w:lang w:val="zh-CN"/>
        </w:rPr>
        <w:t>第四部分：响应方案说明</w:t>
      </w:r>
      <w:bookmarkEnd w:id="83"/>
      <w:bookmarkEnd w:id="84"/>
      <w:bookmarkEnd w:id="85"/>
      <w:bookmarkEnd w:id="86"/>
    </w:p>
    <w:p>
      <w:p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lang w:val="zh-CN"/>
        </w:rPr>
      </w:pPr>
      <w:bookmarkStart w:id="87" w:name="_Toc6461"/>
      <w:bookmarkStart w:id="88" w:name="_Toc20499"/>
      <w:bookmarkStart w:id="89" w:name="_Toc19647"/>
      <w:bookmarkStart w:id="90" w:name="_Toc3935"/>
      <w:r>
        <w:rPr>
          <w:rFonts w:hint="eastAsia" w:ascii="宋体" w:hAnsi="宋体" w:eastAsia="宋体" w:cs="宋体"/>
          <w:color w:val="auto"/>
          <w:sz w:val="24"/>
          <w:szCs w:val="24"/>
          <w:lang w:val="zh-CN"/>
        </w:rPr>
        <w:t>第五部分：</w:t>
      </w:r>
      <w:bookmarkEnd w:id="87"/>
      <w:bookmarkEnd w:id="88"/>
      <w:bookmarkEnd w:id="89"/>
      <w:r>
        <w:rPr>
          <w:rFonts w:hint="eastAsia" w:ascii="宋体" w:hAnsi="宋体" w:eastAsia="宋体" w:cs="宋体"/>
          <w:color w:val="auto"/>
          <w:sz w:val="24"/>
          <w:szCs w:val="24"/>
          <w:lang w:val="zh-CN"/>
        </w:rPr>
        <w:t>供应商承诺书</w:t>
      </w:r>
      <w:bookmarkEnd w:id="90"/>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autoSpaceDE w:val="0"/>
        <w:autoSpaceDN w:val="0"/>
        <w:adjustRightInd w:val="0"/>
        <w:spacing w:line="360" w:lineRule="auto"/>
        <w:rPr>
          <w:rFonts w:hint="eastAsia" w:ascii="宋体" w:hAnsi="宋体" w:eastAsia="宋体" w:cs="宋体"/>
          <w:color w:val="auto"/>
          <w:sz w:val="24"/>
          <w:szCs w:val="24"/>
        </w:rPr>
      </w:pPr>
    </w:p>
    <w:p>
      <w:pPr>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br w:type="page"/>
      </w:r>
    </w:p>
    <w:p>
      <w:pPr>
        <w:autoSpaceDE w:val="0"/>
        <w:autoSpaceDN w:val="0"/>
        <w:adjustRightInd w:val="0"/>
        <w:snapToGrid w:val="0"/>
        <w:spacing w:line="360" w:lineRule="auto"/>
        <w:ind w:firstLine="482" w:firstLineChars="200"/>
        <w:jc w:val="center"/>
        <w:outlineLvl w:val="0"/>
        <w:rPr>
          <w:rFonts w:hint="eastAsia" w:ascii="宋体" w:hAnsi="宋体" w:eastAsia="宋体" w:cs="宋体"/>
          <w:b/>
          <w:bCs/>
          <w:color w:val="auto"/>
          <w:sz w:val="24"/>
          <w:szCs w:val="24"/>
        </w:rPr>
      </w:pPr>
      <w:bookmarkStart w:id="91" w:name="_Toc26371"/>
      <w:bookmarkStart w:id="92" w:name="_Toc18207"/>
      <w:bookmarkStart w:id="93" w:name="_Toc17354"/>
      <w:bookmarkStart w:id="94" w:name="_Toc23999"/>
      <w:r>
        <w:rPr>
          <w:rFonts w:hint="eastAsia" w:ascii="宋体" w:hAnsi="宋体" w:eastAsia="宋体" w:cs="宋体"/>
          <w:b/>
          <w:bCs/>
          <w:color w:val="auto"/>
          <w:sz w:val="24"/>
          <w:szCs w:val="24"/>
          <w:lang w:val="zh-CN"/>
        </w:rPr>
        <w:t>第一部分</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响应函</w:t>
      </w:r>
      <w:bookmarkEnd w:id="91"/>
      <w:bookmarkEnd w:id="92"/>
      <w:bookmarkEnd w:id="93"/>
      <w:bookmarkEnd w:id="94"/>
    </w:p>
    <w:p>
      <w:pPr>
        <w:autoSpaceDE w:val="0"/>
        <w:autoSpaceDN w:val="0"/>
        <w:adjustRightInd w:val="0"/>
        <w:snapToGrid w:val="0"/>
        <w:spacing w:line="312" w:lineRule="auto"/>
        <w:rPr>
          <w:rFonts w:hint="eastAsia" w:ascii="宋体" w:hAnsi="宋体" w:eastAsia="宋体" w:cs="宋体"/>
          <w:b/>
          <w:bCs/>
          <w:color w:val="auto"/>
          <w:sz w:val="24"/>
          <w:szCs w:val="24"/>
        </w:rPr>
      </w:pPr>
      <w:r>
        <w:rPr>
          <w:rFonts w:hint="eastAsia" w:ascii="宋体" w:hAnsi="宋体" w:cs="宋体"/>
          <w:b/>
          <w:bCs/>
          <w:color w:val="auto"/>
          <w:sz w:val="24"/>
          <w:szCs w:val="24"/>
          <w:lang w:val="zh-CN"/>
        </w:rPr>
        <w:t>陕西云界招标管理有限公司</w:t>
      </w:r>
      <w:r>
        <w:rPr>
          <w:rFonts w:hint="eastAsia" w:ascii="宋体" w:hAnsi="宋体" w:eastAsia="宋体" w:cs="宋体"/>
          <w:b/>
          <w:bCs/>
          <w:color w:val="auto"/>
          <w:sz w:val="24"/>
          <w:szCs w:val="24"/>
          <w:lang w:val="zh-CN"/>
        </w:rPr>
        <w:t>：</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我单位收到贵公司</w:t>
      </w:r>
      <w:r>
        <w:rPr>
          <w:rFonts w:hint="eastAsia" w:ascii="宋体" w:hAnsi="宋体" w:cs="宋体"/>
          <w:color w:val="auto"/>
          <w:sz w:val="24"/>
          <w:szCs w:val="24"/>
          <w:lang w:val="en-US" w:eastAsia="zh-CN"/>
        </w:rPr>
        <w:t>项</w:t>
      </w:r>
      <w:r>
        <w:rPr>
          <w:rFonts w:hint="eastAsia" w:ascii="宋体" w:hAnsi="宋体" w:eastAsia="宋体" w:cs="宋体"/>
          <w:color w:val="auto"/>
          <w:sz w:val="24"/>
          <w:szCs w:val="24"/>
          <w:lang w:val="en-US" w:eastAsia="zh-CN"/>
        </w:rPr>
        <w:t>目编号：</w:t>
      </w:r>
      <w:r>
        <w:rPr>
          <w:rFonts w:hint="eastAsia" w:ascii="宋体" w:hAnsi="宋体" w:cs="宋体"/>
          <w:color w:val="auto"/>
          <w:sz w:val="24"/>
          <w:szCs w:val="24"/>
          <w:u w:val="single"/>
          <w:lang w:val="zh-CN"/>
        </w:rPr>
        <w:t>YJZB-2023-C016</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项目名称：</w:t>
      </w:r>
      <w:r>
        <w:rPr>
          <w:rFonts w:hint="eastAsia" w:ascii="宋体" w:hAnsi="宋体" w:cs="宋体"/>
          <w:color w:val="auto"/>
          <w:sz w:val="24"/>
          <w:szCs w:val="24"/>
          <w:u w:val="single"/>
          <w:lang w:val="zh-CN"/>
        </w:rPr>
        <w:t>靖边县人民医院靖边县人民医院数字减影血管造影系统维保项目</w:t>
      </w:r>
      <w:r>
        <w:rPr>
          <w:rFonts w:hint="eastAsia" w:ascii="宋体" w:hAnsi="宋体" w:eastAsia="宋体" w:cs="宋体"/>
          <w:color w:val="auto"/>
          <w:sz w:val="24"/>
          <w:szCs w:val="24"/>
          <w:lang w:val="zh-CN"/>
        </w:rPr>
        <w:t>单一来源采购文件，经详细研究，我们决定参加本次采购活动。为此，我方郑重声明以下诸点，并负法律责任。</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、愿意按照单一来源采购文件中的一切要求，提供技术服务，完成合同的责任和义务。</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、按单一来源采购文件的规定，我公司的第一次总报价为：人民币（大写）：</w:t>
      </w:r>
      <w:r>
        <w:rPr>
          <w:rFonts w:hint="eastAsia" w:ascii="宋体" w:hAnsi="宋体" w:eastAsia="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元），并对其后的报价负法律责任。</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3、我</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lang w:val="zh-CN"/>
        </w:rPr>
        <w:t>与</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val="zh-CN"/>
        </w:rPr>
        <w:t>不存在可能影响</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公正性的利害关系。我们单位负责人与其它投标人不是同一人，也不存在控股、管理关系。</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4、我方已详细阅读了单一来源采购文件，完全理解并放弃提出含糊不清或易形成歧义的表述和资料。</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、在规定的有效期内撤回响应文件，我们愿接受政府采购的有关处罚决定。</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、同意向贵方提供可能要求的，与本次协商有关的任何证据或资料。我们完全理解最低报价不作为成交的唯一条件，且尊重评审结论和结果。</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、我方的单一来源采购响应文件有效期为</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个日历天，若我方成交，单一来源采购响应文件有效期延长至合同执行完毕。</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、有关于本单一来源采购文件的函电，请按下列地址联系。</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供应商全称（印章）：</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址：</w:t>
      </w:r>
      <w:r>
        <w:rPr>
          <w:rFonts w:hint="eastAsia" w:ascii="宋体" w:hAnsi="宋体" w:eastAsia="宋体" w:cs="宋体"/>
          <w:color w:val="auto"/>
          <w:sz w:val="24"/>
          <w:szCs w:val="24"/>
        </w:rPr>
        <w:t>__________________________________________</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开户银行：</w:t>
      </w:r>
      <w:r>
        <w:rPr>
          <w:rFonts w:hint="eastAsia" w:ascii="宋体" w:hAnsi="宋体" w:eastAsia="宋体" w:cs="宋体"/>
          <w:color w:val="auto"/>
          <w:sz w:val="24"/>
          <w:szCs w:val="24"/>
        </w:rPr>
        <w:t>__________________________________________</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帐</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号：</w:t>
      </w:r>
      <w:r>
        <w:rPr>
          <w:rFonts w:hint="eastAsia" w:ascii="宋体" w:hAnsi="宋体" w:eastAsia="宋体" w:cs="宋体"/>
          <w:color w:val="auto"/>
          <w:sz w:val="24"/>
          <w:szCs w:val="24"/>
        </w:rPr>
        <w:t>__________________________________________</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电</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话：</w:t>
      </w:r>
      <w:r>
        <w:rPr>
          <w:rFonts w:hint="eastAsia" w:ascii="宋体" w:hAnsi="宋体" w:eastAsia="宋体" w:cs="宋体"/>
          <w:color w:val="auto"/>
          <w:sz w:val="24"/>
          <w:szCs w:val="24"/>
        </w:rPr>
        <w:t>__________________________________________</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真：</w:t>
      </w:r>
      <w:r>
        <w:rPr>
          <w:rFonts w:hint="eastAsia" w:ascii="宋体" w:hAnsi="宋体" w:eastAsia="宋体" w:cs="宋体"/>
          <w:color w:val="auto"/>
          <w:sz w:val="24"/>
          <w:szCs w:val="24"/>
        </w:rPr>
        <w:t>__________________________________________</w:t>
      </w:r>
    </w:p>
    <w:p>
      <w:pPr>
        <w:autoSpaceDE w:val="0"/>
        <w:autoSpaceDN w:val="0"/>
        <w:adjustRightInd w:val="0"/>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法定代表人或授权代表：</w:t>
      </w:r>
      <w:r>
        <w:rPr>
          <w:rFonts w:hint="eastAsia" w:ascii="宋体" w:hAnsi="宋体" w:eastAsia="宋体" w:cs="宋体"/>
          <w:color w:val="auto"/>
          <w:sz w:val="24"/>
          <w:szCs w:val="24"/>
        </w:rPr>
        <w:t>______________________________</w:t>
      </w:r>
    </w:p>
    <w:p>
      <w:pPr>
        <w:autoSpaceDE w:val="0"/>
        <w:autoSpaceDN w:val="0"/>
        <w:adjustRightInd w:val="0"/>
        <w:snapToGrid w:val="0"/>
        <w:spacing w:line="312" w:lineRule="auto"/>
        <w:ind w:firstLine="480" w:firstLineChars="200"/>
        <w:jc w:val="center"/>
        <w:rPr>
          <w:rFonts w:hint="eastAsia" w:ascii="宋体" w:hAnsi="宋体" w:eastAsia="宋体" w:cs="宋体"/>
          <w:color w:val="auto"/>
          <w:sz w:val="24"/>
          <w:szCs w:val="24"/>
        </w:rPr>
        <w:sectPr>
          <w:footerReference r:id="rId5" w:type="default"/>
          <w:pgSz w:w="11906" w:h="16838"/>
          <w:pgMar w:top="1418" w:right="1417" w:bottom="1247" w:left="1417" w:header="851" w:footer="992" w:gutter="0"/>
          <w:pgNumType w:fmt="decimal"/>
          <w:cols w:space="720" w:num="1"/>
          <w:docGrid w:linePitch="312" w:charSpace="0"/>
        </w:sectPr>
      </w:pPr>
      <w:r>
        <w:rPr>
          <w:rFonts w:hint="eastAsia" w:ascii="宋体" w:hAnsi="宋体" w:eastAsia="宋体" w:cs="宋体"/>
          <w:color w:val="auto"/>
          <w:sz w:val="24"/>
          <w:szCs w:val="24"/>
        </w:rPr>
        <w:t xml:space="preserve">                 _____</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_____</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_____</w:t>
      </w:r>
      <w:r>
        <w:rPr>
          <w:rFonts w:hint="eastAsia" w:ascii="宋体" w:hAnsi="宋体" w:eastAsia="宋体" w:cs="宋体"/>
          <w:color w:val="auto"/>
          <w:sz w:val="24"/>
          <w:szCs w:val="24"/>
          <w:lang w:val="zh-CN"/>
        </w:rPr>
        <w:t>日</w:t>
      </w:r>
    </w:p>
    <w:p>
      <w:pPr>
        <w:autoSpaceDE w:val="0"/>
        <w:autoSpaceDN w:val="0"/>
        <w:adjustRightInd w:val="0"/>
        <w:snapToGrid w:val="0"/>
        <w:spacing w:line="360" w:lineRule="auto"/>
        <w:ind w:firstLine="482" w:firstLineChars="200"/>
        <w:jc w:val="center"/>
        <w:outlineLvl w:val="0"/>
        <w:rPr>
          <w:rFonts w:hint="eastAsia" w:ascii="宋体" w:hAnsi="宋体" w:eastAsia="宋体" w:cs="宋体"/>
          <w:color w:val="auto"/>
          <w:sz w:val="24"/>
          <w:szCs w:val="24"/>
        </w:rPr>
      </w:pPr>
      <w:bookmarkStart w:id="95" w:name="_Toc29586"/>
      <w:bookmarkStart w:id="96" w:name="_Toc32561"/>
      <w:bookmarkStart w:id="97" w:name="_Toc4072"/>
      <w:bookmarkStart w:id="98" w:name="_Toc18923"/>
      <w:r>
        <w:rPr>
          <w:rFonts w:hint="eastAsia" w:ascii="宋体" w:hAnsi="宋体" w:eastAsia="宋体" w:cs="宋体"/>
          <w:b/>
          <w:bCs/>
          <w:color w:val="auto"/>
          <w:sz w:val="24"/>
          <w:szCs w:val="24"/>
          <w:lang w:val="zh-CN"/>
        </w:rPr>
        <w:t>第二部分</w:t>
      </w:r>
      <w:r>
        <w:rPr>
          <w:rFonts w:hint="eastAsia" w:ascii="宋体" w:hAnsi="宋体" w:eastAsia="宋体" w:cs="宋体"/>
          <w:b/>
          <w:bCs/>
          <w:color w:val="auto"/>
          <w:sz w:val="24"/>
          <w:szCs w:val="24"/>
        </w:rPr>
        <w:t xml:space="preserve">   首次</w:t>
      </w:r>
      <w:r>
        <w:rPr>
          <w:rFonts w:hint="eastAsia" w:ascii="宋体" w:hAnsi="宋体" w:eastAsia="宋体" w:cs="宋体"/>
          <w:b/>
          <w:bCs/>
          <w:color w:val="auto"/>
          <w:sz w:val="24"/>
          <w:szCs w:val="24"/>
          <w:lang w:val="zh-CN"/>
        </w:rPr>
        <w:t>报价表</w:t>
      </w:r>
      <w:bookmarkEnd w:id="95"/>
      <w:bookmarkEnd w:id="96"/>
      <w:bookmarkEnd w:id="97"/>
      <w:bookmarkEnd w:id="98"/>
    </w:p>
    <w:p>
      <w:pPr>
        <w:autoSpaceDE w:val="0"/>
        <w:autoSpaceDN w:val="0"/>
        <w:adjustRightInd w:val="0"/>
        <w:snapToGrid w:val="0"/>
        <w:spacing w:line="360" w:lineRule="auto"/>
        <w:ind w:firstLine="480" w:firstLineChars="200"/>
        <w:jc w:val="righ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p>
    <w:tbl>
      <w:tblPr>
        <w:tblStyle w:val="26"/>
        <w:tblW w:w="5381" w:type="pct"/>
        <w:jc w:val="center"/>
        <w:tblLayout w:type="autofit"/>
        <w:tblCellMar>
          <w:top w:w="0" w:type="dxa"/>
          <w:left w:w="108" w:type="dxa"/>
          <w:bottom w:w="0" w:type="dxa"/>
          <w:right w:w="108" w:type="dxa"/>
        </w:tblCellMar>
      </w:tblPr>
      <w:tblGrid>
        <w:gridCol w:w="1762"/>
        <w:gridCol w:w="3294"/>
        <w:gridCol w:w="2565"/>
        <w:gridCol w:w="2313"/>
      </w:tblGrid>
      <w:tr>
        <w:tblPrEx>
          <w:tblCellMar>
            <w:top w:w="0" w:type="dxa"/>
            <w:left w:w="108" w:type="dxa"/>
            <w:bottom w:w="0" w:type="dxa"/>
            <w:right w:w="108" w:type="dxa"/>
          </w:tblCellMar>
        </w:tblPrEx>
        <w:trPr>
          <w:trHeight w:val="1459" w:hRule="atLeast"/>
          <w:jc w:val="center"/>
        </w:trPr>
        <w:tc>
          <w:tcPr>
            <w:tcW w:w="887"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val="zh-CN"/>
              </w:rPr>
              <w:t>报价内容</w:t>
            </w:r>
          </w:p>
          <w:p>
            <w:pPr>
              <w:autoSpaceDE w:val="0"/>
              <w:autoSpaceDN w:val="0"/>
              <w:adjustRightInd w:val="0"/>
              <w:snapToGrid w:val="0"/>
              <w:spacing w:line="360" w:lineRule="auto"/>
              <w:ind w:left="-1" w:hanging="419"/>
              <w:rPr>
                <w:rFonts w:hint="eastAsia" w:ascii="宋体" w:hAnsi="宋体" w:eastAsia="宋体" w:cs="宋体"/>
                <w:color w:val="auto"/>
                <w:sz w:val="24"/>
                <w:szCs w:val="24"/>
              </w:rPr>
            </w:pPr>
          </w:p>
          <w:p>
            <w:pPr>
              <w:autoSpaceDE w:val="0"/>
              <w:autoSpaceDN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采购内容</w:t>
            </w:r>
          </w:p>
        </w:tc>
        <w:tc>
          <w:tcPr>
            <w:tcW w:w="165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单价/年（元）</w:t>
            </w:r>
          </w:p>
        </w:tc>
        <w:tc>
          <w:tcPr>
            <w:tcW w:w="129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服务期</w:t>
            </w:r>
          </w:p>
        </w:tc>
        <w:tc>
          <w:tcPr>
            <w:tcW w:w="116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总价（元）</w:t>
            </w:r>
          </w:p>
        </w:tc>
      </w:tr>
      <w:tr>
        <w:tblPrEx>
          <w:tblCellMar>
            <w:top w:w="0" w:type="dxa"/>
            <w:left w:w="108" w:type="dxa"/>
            <w:bottom w:w="0" w:type="dxa"/>
            <w:right w:w="108" w:type="dxa"/>
          </w:tblCellMar>
        </w:tblPrEx>
        <w:trPr>
          <w:trHeight w:val="1940" w:hRule="atLeast"/>
          <w:jc w:val="center"/>
        </w:trPr>
        <w:tc>
          <w:tcPr>
            <w:tcW w:w="88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zh-CN"/>
              </w:rPr>
              <w:t>靖边县人民医院靖边县人民医院数字减影血管造影系统维保项目</w:t>
            </w:r>
          </w:p>
        </w:tc>
        <w:tc>
          <w:tcPr>
            <w:tcW w:w="165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rPr>
            </w:pPr>
          </w:p>
        </w:tc>
        <w:tc>
          <w:tcPr>
            <w:tcW w:w="129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rPr>
            </w:pPr>
          </w:p>
        </w:tc>
        <w:tc>
          <w:tcPr>
            <w:tcW w:w="116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698" w:hRule="atLeast"/>
          <w:jc w:val="center"/>
        </w:trPr>
        <w:tc>
          <w:tcPr>
            <w:tcW w:w="5000" w:type="pct"/>
            <w:gridSpan w:val="4"/>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合计：人民币大写：                     ￥：        元</w:t>
            </w:r>
          </w:p>
        </w:tc>
      </w:tr>
      <w:tr>
        <w:tblPrEx>
          <w:tblCellMar>
            <w:top w:w="0" w:type="dxa"/>
            <w:left w:w="108" w:type="dxa"/>
            <w:bottom w:w="0" w:type="dxa"/>
            <w:right w:w="108" w:type="dxa"/>
          </w:tblCellMar>
        </w:tblPrEx>
        <w:trPr>
          <w:trHeight w:val="74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表内报价内容以元为单位，精确到元。</w:t>
            </w:r>
          </w:p>
        </w:tc>
      </w:tr>
    </w:tbl>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lang w:val="zh-CN"/>
        </w:rPr>
      </w:pPr>
      <w:r>
        <w:rPr>
          <w:rFonts w:hint="eastAsia" w:ascii="宋体" w:hAnsi="宋体" w:eastAsia="宋体" w:cs="宋体"/>
          <w:b/>
          <w:bCs/>
          <w:color w:val="auto"/>
          <w:sz w:val="24"/>
          <w:szCs w:val="24"/>
        </w:rPr>
        <w:t xml:space="preserve">            </w:t>
      </w:r>
    </w:p>
    <w:p>
      <w:pPr>
        <w:autoSpaceDE w:val="0"/>
        <w:autoSpaceDN w:val="0"/>
        <w:adjustRightInd w:val="0"/>
        <w:snapToGrid w:val="0"/>
        <w:spacing w:line="360" w:lineRule="auto"/>
        <w:ind w:firstLine="482" w:firstLineChars="200"/>
        <w:jc w:val="center"/>
        <w:rPr>
          <w:rFonts w:hint="eastAsia" w:ascii="宋体" w:hAnsi="宋体" w:eastAsia="宋体" w:cs="宋体"/>
          <w:b/>
          <w:color w:val="auto"/>
          <w:sz w:val="24"/>
          <w:szCs w:val="24"/>
        </w:rPr>
      </w:pPr>
      <w:r>
        <w:rPr>
          <w:rFonts w:hint="eastAsia" w:ascii="宋体" w:hAnsi="宋体" w:cs="宋体"/>
          <w:b/>
          <w:color w:val="auto"/>
          <w:sz w:val="24"/>
          <w:szCs w:val="24"/>
          <w:lang w:val="en-US" w:eastAsia="zh-CN"/>
        </w:rPr>
        <w:t xml:space="preserve">                  </w:t>
      </w:r>
      <w:r>
        <w:rPr>
          <w:rFonts w:hint="eastAsia" w:ascii="宋体" w:hAnsi="宋体" w:eastAsia="宋体" w:cs="宋体"/>
          <w:b/>
          <w:color w:val="auto"/>
          <w:sz w:val="24"/>
          <w:szCs w:val="24"/>
          <w:lang w:val="zh-CN"/>
        </w:rPr>
        <w:t>供应商（公章）：</w:t>
      </w:r>
      <w:r>
        <w:rPr>
          <w:rFonts w:hint="eastAsia" w:ascii="宋体" w:hAnsi="宋体" w:cs="宋体"/>
          <w:b/>
          <w:color w:val="auto"/>
          <w:sz w:val="24"/>
          <w:szCs w:val="24"/>
          <w:lang w:val="en-US" w:eastAsia="zh-CN"/>
        </w:rPr>
        <w:t xml:space="preserve"> </w:t>
      </w:r>
      <w:r>
        <w:rPr>
          <w:rFonts w:hint="eastAsia" w:ascii="宋体" w:hAnsi="宋体" w:eastAsia="宋体" w:cs="宋体"/>
          <w:b/>
          <w:color w:val="auto"/>
          <w:sz w:val="24"/>
          <w:szCs w:val="24"/>
        </w:rPr>
        <w:t xml:space="preserve">         </w:t>
      </w:r>
    </w:p>
    <w:p>
      <w:pPr>
        <w:autoSpaceDE w:val="0"/>
        <w:autoSpaceDN w:val="0"/>
        <w:adjustRightInd w:val="0"/>
        <w:snapToGrid w:val="0"/>
        <w:spacing w:line="360" w:lineRule="auto"/>
        <w:ind w:firstLine="482" w:firstLineChars="200"/>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法定代表人</w:t>
      </w:r>
      <w:r>
        <w:rPr>
          <w:rFonts w:hint="eastAsia" w:ascii="宋体" w:hAnsi="宋体" w:eastAsia="宋体" w:cs="宋体"/>
          <w:b/>
          <w:color w:val="auto"/>
          <w:sz w:val="24"/>
          <w:szCs w:val="24"/>
        </w:rPr>
        <w:t>/</w:t>
      </w:r>
      <w:r>
        <w:rPr>
          <w:rFonts w:hint="eastAsia" w:ascii="宋体" w:hAnsi="宋体" w:eastAsia="宋体" w:cs="宋体"/>
          <w:b/>
          <w:color w:val="auto"/>
          <w:sz w:val="24"/>
          <w:szCs w:val="24"/>
          <w:lang w:val="zh-CN"/>
        </w:rPr>
        <w:t>授权代表（签字或盖章）：</w:t>
      </w:r>
    </w:p>
    <w:p>
      <w:pPr>
        <w:autoSpaceDE w:val="0"/>
        <w:autoSpaceDN w:val="0"/>
        <w:adjustRightInd w:val="0"/>
        <w:snapToGrid w:val="0"/>
        <w:spacing w:line="360" w:lineRule="auto"/>
        <w:ind w:firstLine="6505" w:firstLineChars="27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年   月   日</w:t>
      </w: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ascii="宋体" w:hAnsi="宋体" w:cs="宋体"/>
          <w:b/>
          <w:color w:val="auto"/>
          <w:sz w:val="24"/>
          <w:szCs w:val="24"/>
          <w:lang w:val="en-US" w:eastAsia="zh-CN"/>
        </w:rPr>
      </w:pPr>
    </w:p>
    <w:p>
      <w:pPr>
        <w:pStyle w:val="2"/>
        <w:rPr>
          <w:rFonts w:hint="eastAsia"/>
          <w:color w:val="auto"/>
          <w:lang w:val="zh-CN"/>
        </w:rPr>
      </w:pP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lang w:val="zh-CN"/>
        </w:rPr>
      </w:pPr>
    </w:p>
    <w:p>
      <w:pPr>
        <w:autoSpaceDE w:val="0"/>
        <w:autoSpaceDN w:val="0"/>
        <w:adjustRightInd w:val="0"/>
        <w:ind w:firstLine="482" w:firstLineChars="200"/>
        <w:jc w:val="center"/>
        <w:outlineLvl w:val="0"/>
        <w:rPr>
          <w:rFonts w:hint="eastAsia" w:ascii="宋体" w:hAnsi="宋体" w:eastAsia="宋体" w:cs="宋体"/>
          <w:b/>
          <w:bCs/>
          <w:color w:val="auto"/>
          <w:sz w:val="24"/>
          <w:szCs w:val="24"/>
          <w:lang w:val="zh-CN"/>
        </w:rPr>
      </w:pPr>
      <w:bookmarkStart w:id="99" w:name="_Toc2801"/>
      <w:bookmarkStart w:id="100" w:name="_Toc4276"/>
      <w:bookmarkStart w:id="101" w:name="_Toc15802"/>
      <w:bookmarkStart w:id="102" w:name="_Toc12422"/>
      <w:r>
        <w:rPr>
          <w:rFonts w:hint="eastAsia" w:ascii="宋体" w:hAnsi="宋体" w:eastAsia="宋体" w:cs="宋体"/>
          <w:b/>
          <w:bCs/>
          <w:color w:val="auto"/>
          <w:sz w:val="24"/>
          <w:szCs w:val="24"/>
          <w:lang w:val="zh-CN"/>
        </w:rPr>
        <w:t>第</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zh-CN"/>
        </w:rPr>
        <w:t>部分</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供应商资质证明文件</w:t>
      </w:r>
      <w:bookmarkEnd w:id="99"/>
    </w:p>
    <w:p>
      <w:pPr>
        <w:autoSpaceDE w:val="0"/>
        <w:autoSpaceDN w:val="0"/>
        <w:adjustRightInd w:val="0"/>
        <w:jc w:val="center"/>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1、符合《政府采购法》第二十二条规定的供应商条件，并提供以下证明材料；</w:t>
      </w: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1-1、供应商</w:t>
      </w:r>
      <w:r>
        <w:rPr>
          <w:rStyle w:val="94"/>
          <w:rFonts w:hint="eastAsia" w:ascii="宋体" w:hAnsi="宋体" w:eastAsia="宋体" w:cs="宋体"/>
          <w:color w:val="auto"/>
          <w:sz w:val="24"/>
          <w:szCs w:val="24"/>
          <w:lang w:val="en-US" w:eastAsia="zh-CN" w:bidi="ar"/>
        </w:rPr>
        <w:t>提供合法有效的统一社会信用代码营业执照（事业单位提供事业单位法人证书，自然人应提供身份证）</w:t>
      </w:r>
      <w:r>
        <w:rPr>
          <w:rFonts w:hint="eastAsia" w:ascii="宋体" w:hAnsi="宋体" w:eastAsia="宋体" w:cs="宋体"/>
          <w:bCs/>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1-2、</w:t>
      </w:r>
      <w:r>
        <w:rPr>
          <w:rStyle w:val="94"/>
          <w:rFonts w:hint="eastAsia" w:ascii="宋体" w:hAnsi="宋体" w:eastAsia="宋体" w:cs="宋体"/>
          <w:color w:val="auto"/>
          <w:sz w:val="24"/>
          <w:szCs w:val="24"/>
          <w:lang w:val="en-US" w:eastAsia="zh-CN" w:bidi="ar"/>
        </w:rPr>
        <w:t>供应商提供 2022 年度财务审计报告或</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前近 6个月内的银行资信证明或财政部门认可的政府采购专业担保机构出具的投标担保函</w:t>
      </w:r>
      <w:r>
        <w:rPr>
          <w:rFonts w:hint="eastAsia" w:ascii="宋体" w:hAnsi="宋体" w:eastAsia="宋体" w:cs="宋体"/>
          <w:bCs/>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color w:val="auto"/>
        </w:rPr>
      </w:pPr>
      <w:r>
        <w:rPr>
          <w:rFonts w:hint="eastAsia" w:ascii="宋体" w:hAnsi="宋体" w:eastAsia="宋体" w:cs="宋体"/>
          <w:bCs/>
          <w:color w:val="auto"/>
          <w:sz w:val="24"/>
          <w:szCs w:val="24"/>
        </w:rPr>
        <w:t>1-3、</w:t>
      </w:r>
      <w:r>
        <w:rPr>
          <w:rStyle w:val="94"/>
          <w:rFonts w:hint="eastAsia" w:ascii="宋体" w:hAnsi="宋体" w:eastAsia="宋体" w:cs="宋体"/>
          <w:color w:val="auto"/>
          <w:sz w:val="24"/>
          <w:szCs w:val="24"/>
          <w:lang w:val="en-US" w:eastAsia="zh-CN" w:bidi="ar"/>
        </w:rPr>
        <w:t>提供</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截止日前六个月内已缴存的至少一个月的社会保障资金缴存单据或社保机构开具的社会保险参保缴费情况证明，依法不需要缴纳社会保障资金的单位应提供相关证明材料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1-4、</w:t>
      </w:r>
      <w:r>
        <w:rPr>
          <w:rStyle w:val="94"/>
          <w:rFonts w:hint="eastAsia" w:ascii="宋体" w:hAnsi="宋体" w:eastAsia="宋体" w:cs="宋体"/>
          <w:color w:val="auto"/>
          <w:sz w:val="24"/>
          <w:szCs w:val="24"/>
          <w:lang w:val="en-US" w:eastAsia="zh-CN" w:bidi="ar"/>
        </w:rPr>
        <w:t>提供</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截止日前六个月内已缴纳的至少一个月的纳税证明或完税证明，依法免税的单位应提供相关证明材料</w:t>
      </w: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1-5、参加政府采购活动前三年内在经营活动中没有重大违法记录的书面声明</w:t>
      </w: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1-6、</w:t>
      </w:r>
      <w:r>
        <w:rPr>
          <w:rStyle w:val="94"/>
          <w:rFonts w:hint="eastAsia" w:ascii="宋体" w:hAnsi="宋体" w:eastAsia="宋体" w:cs="宋体"/>
          <w:color w:val="auto"/>
          <w:sz w:val="24"/>
          <w:szCs w:val="24"/>
          <w:lang w:val="en-US" w:eastAsia="zh-CN" w:bidi="ar"/>
        </w:rPr>
        <w:t>法定代表人参加投标的，</w:t>
      </w:r>
      <w:r>
        <w:rPr>
          <w:rFonts w:hint="eastAsia" w:ascii="宋体" w:hAnsi="宋体" w:eastAsia="宋体" w:cs="宋体"/>
          <w:bCs/>
          <w:color w:val="auto"/>
          <w:sz w:val="24"/>
          <w:szCs w:val="24"/>
        </w:rPr>
        <w:t>供应商应授权合法的人员参加协商全过程，其中法定代表人直接参加投标的，须出具法人身份证</w:t>
      </w:r>
      <w:r>
        <w:rPr>
          <w:rFonts w:hint="eastAsia" w:ascii="宋体" w:hAnsi="宋体" w:cs="宋体"/>
          <w:bCs/>
          <w:color w:val="auto"/>
          <w:sz w:val="24"/>
          <w:szCs w:val="24"/>
          <w:lang w:val="en-US" w:eastAsia="zh-CN"/>
        </w:rPr>
        <w:t>明书</w:t>
      </w:r>
      <w:r>
        <w:rPr>
          <w:rFonts w:hint="eastAsia" w:ascii="宋体" w:hAnsi="宋体" w:eastAsia="宋体" w:cs="宋体"/>
          <w:bCs/>
          <w:color w:val="auto"/>
          <w:sz w:val="24"/>
          <w:szCs w:val="24"/>
        </w:rPr>
        <w:t>，并与营业执照上信息一致。法定代表人授权代表参加协商的，须出具法定代表人授权书</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1-7、</w:t>
      </w:r>
      <w:r>
        <w:rPr>
          <w:rFonts w:hint="eastAsia" w:ascii="宋体" w:hAnsi="宋体" w:eastAsia="宋体" w:cs="宋体"/>
          <w:bCs/>
          <w:color w:val="auto"/>
          <w:sz w:val="24"/>
          <w:szCs w:val="24"/>
        </w:rPr>
        <w:t>具备履行合同所必需的设备和专业技术能力的证明材料；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1-8、供应商在“信用中国”网站(www.creditchina.gov.cn)、中国政府采购网(www.ccgp.gov.cn) 未被列入失信被执行人、重大税收违法案件当事人名单、政府采购严重违法失信行为记录名单，提供网页查询截图。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36" w:lineRule="auto"/>
        <w:ind w:firstLine="480" w:firstLineChars="200"/>
        <w:textAlignment w:val="auto"/>
        <w:outlineLvl w:val="9"/>
        <w:rPr>
          <w:rFonts w:hint="eastAsia" w:ascii="宋体" w:hAnsi="宋体" w:eastAsia="宋体" w:cs="宋体"/>
          <w:bCs/>
          <w:color w:val="auto"/>
          <w:sz w:val="24"/>
          <w:szCs w:val="24"/>
        </w:rPr>
      </w:pPr>
      <w:r>
        <w:rPr>
          <w:rStyle w:val="94"/>
          <w:rFonts w:hint="eastAsia" w:ascii="宋体" w:hAnsi="宋体" w:cs="宋体"/>
          <w:color w:val="auto"/>
          <w:sz w:val="24"/>
          <w:szCs w:val="24"/>
          <w:lang w:val="en-US" w:eastAsia="zh-CN" w:bidi="ar"/>
        </w:rPr>
        <w:t>1-9、非联合体投标声明。</w:t>
      </w:r>
    </w:p>
    <w:p>
      <w:pPr>
        <w:pStyle w:val="12"/>
        <w:keepNext w:val="0"/>
        <w:keepLines w:val="0"/>
        <w:pageBreakBefore w:val="0"/>
        <w:widowControl w:val="0"/>
        <w:kinsoku/>
        <w:wordWrap/>
        <w:overflowPunct/>
        <w:topLinePunct w:val="0"/>
        <w:bidi w:val="0"/>
        <w:snapToGrid/>
        <w:ind w:firstLine="480" w:firstLineChars="200"/>
        <w:textAlignment w:val="auto"/>
        <w:outlineLvl w:val="9"/>
        <w:rPr>
          <w:rFonts w:hint="default"/>
          <w:color w:val="auto"/>
          <w:sz w:val="24"/>
          <w:szCs w:val="24"/>
          <w:lang w:val="en-US"/>
        </w:rPr>
      </w:pPr>
      <w:r>
        <w:rPr>
          <w:rStyle w:val="94"/>
          <w:rFonts w:hint="eastAsia" w:ascii="宋体" w:hAnsi="宋体" w:cs="宋体"/>
          <w:color w:val="auto"/>
          <w:sz w:val="24"/>
          <w:szCs w:val="24"/>
          <w:lang w:val="en-US" w:eastAsia="zh-CN" w:bidi="ar"/>
        </w:rPr>
        <w:t>1-10</w:t>
      </w:r>
      <w:r>
        <w:rPr>
          <w:rFonts w:hint="eastAsia" w:ascii="宋体" w:hAnsi="宋体" w:eastAsia="宋体" w:cs="宋体"/>
          <w:color w:val="auto"/>
          <w:spacing w:val="3"/>
          <w:sz w:val="24"/>
          <w:szCs w:val="24"/>
          <w:lang w:val="en-US" w:eastAsia="zh-CN"/>
        </w:rPr>
        <w:t>供应商须提供</w:t>
      </w:r>
      <w:r>
        <w:rPr>
          <w:rFonts w:hint="eastAsia" w:ascii="宋体" w:hAnsi="宋体" w:eastAsia="宋体" w:cs="宋体"/>
          <w:color w:val="auto"/>
          <w:spacing w:val="3"/>
          <w:sz w:val="24"/>
          <w:szCs w:val="24"/>
          <w:lang w:eastAsia="zh-CN"/>
        </w:rPr>
        <w:t>该设备原厂或者原厂授权维修机构</w:t>
      </w:r>
      <w:r>
        <w:rPr>
          <w:rFonts w:hint="eastAsia" w:ascii="宋体" w:hAnsi="宋体" w:cs="宋体"/>
          <w:color w:val="auto"/>
          <w:spacing w:val="3"/>
          <w:sz w:val="24"/>
          <w:szCs w:val="24"/>
          <w:lang w:val="en-US" w:eastAsia="zh-CN"/>
        </w:rPr>
        <w:t>的</w:t>
      </w:r>
      <w:r>
        <w:rPr>
          <w:rFonts w:hint="eastAsia" w:ascii="宋体" w:hAnsi="宋体" w:eastAsia="宋体" w:cs="宋体"/>
          <w:color w:val="auto"/>
          <w:spacing w:val="3"/>
          <w:sz w:val="24"/>
          <w:szCs w:val="24"/>
          <w:lang w:eastAsia="zh-CN"/>
        </w:rPr>
        <w:t>授权证明文件</w:t>
      </w:r>
      <w:r>
        <w:rPr>
          <w:rFonts w:hint="eastAsia" w:ascii="宋体" w:hAnsi="宋体" w:cs="宋体"/>
          <w:color w:val="auto"/>
          <w:spacing w:val="3"/>
          <w:sz w:val="24"/>
          <w:szCs w:val="24"/>
          <w:lang w:eastAsia="zh-CN"/>
        </w:rPr>
        <w:t>。</w:t>
      </w:r>
    </w:p>
    <w:p>
      <w:pPr>
        <w:numPr>
          <w:ilvl w:val="0"/>
          <w:numId w:val="0"/>
        </w:numPr>
        <w:autoSpaceDE w:val="0"/>
        <w:autoSpaceDN w:val="0"/>
        <w:adjustRightInd w:val="0"/>
        <w:spacing w:line="336"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before="174" w:line="230" w:lineRule="auto"/>
        <w:ind w:left="27"/>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val="en-US" w:eastAsia="zh-CN"/>
        </w:rPr>
        <w:t>1</w:t>
      </w:r>
      <w:r>
        <w:rPr>
          <w:rFonts w:hint="eastAsia" w:ascii="宋体" w:hAnsi="宋体" w:eastAsia="宋体" w:cs="宋体"/>
          <w:color w:val="auto"/>
          <w:spacing w:val="9"/>
          <w:sz w:val="24"/>
          <w:szCs w:val="24"/>
        </w:rPr>
        <w:t>-1 供应商提供合法有效的统一社会信用代码营业执照（事业单位提供事业单位法人证书，自然人应提供身份证）</w:t>
      </w:r>
      <w:r>
        <w:rPr>
          <w:rFonts w:hint="eastAsia" w:ascii="宋体" w:hAnsi="宋体" w:eastAsia="宋体" w:cs="宋体"/>
          <w:color w:val="auto"/>
          <w:spacing w:val="9"/>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3"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83"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before="75" w:line="232" w:lineRule="auto"/>
        <w:ind w:left="3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说明：</w:t>
      </w:r>
    </w:p>
    <w:p>
      <w:pPr>
        <w:keepNext w:val="0"/>
        <w:keepLines w:val="0"/>
        <w:pageBreakBefore w:val="0"/>
        <w:widowControl w:val="0"/>
        <w:kinsoku/>
        <w:wordWrap/>
        <w:overflowPunct/>
        <w:topLinePunct w:val="0"/>
        <w:autoSpaceDE/>
        <w:autoSpaceDN/>
        <w:bidi w:val="0"/>
        <w:adjustRightInd/>
        <w:snapToGrid/>
        <w:spacing w:before="178" w:line="375" w:lineRule="auto"/>
        <w:ind w:left="29" w:right="24" w:firstLine="1"/>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2"/>
          <w:sz w:val="24"/>
          <w:szCs w:val="24"/>
        </w:rPr>
        <w:t>如供</w:t>
      </w:r>
      <w:r>
        <w:rPr>
          <w:rFonts w:hint="eastAsia" w:ascii="宋体" w:hAnsi="宋体" w:eastAsia="宋体" w:cs="宋体"/>
          <w:color w:val="auto"/>
          <w:spacing w:val="10"/>
          <w:sz w:val="24"/>
          <w:szCs w:val="24"/>
        </w:rPr>
        <w:t>应</w:t>
      </w:r>
      <w:r>
        <w:rPr>
          <w:rFonts w:hint="eastAsia" w:ascii="宋体" w:hAnsi="宋体" w:eastAsia="宋体" w:cs="宋体"/>
          <w:color w:val="auto"/>
          <w:spacing w:val="6"/>
          <w:sz w:val="24"/>
          <w:szCs w:val="24"/>
        </w:rPr>
        <w:t>商是企业 (包括合伙企业) ，应提供在工商部门注册的有效“企业法人营</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业执照”或“营业执照”</w:t>
      </w:r>
      <w:r>
        <w:rPr>
          <w:rFonts w:hint="eastAsia" w:ascii="宋体" w:hAnsi="宋体" w:eastAsia="宋体" w:cs="宋体"/>
          <w:color w:val="auto"/>
          <w:spacing w:val="6"/>
          <w:sz w:val="24"/>
          <w:szCs w:val="24"/>
        </w:rPr>
        <w:t>；</w:t>
      </w:r>
    </w:p>
    <w:p>
      <w:pPr>
        <w:keepNext w:val="0"/>
        <w:keepLines w:val="0"/>
        <w:pageBreakBefore w:val="0"/>
        <w:widowControl w:val="0"/>
        <w:kinsoku/>
        <w:wordWrap/>
        <w:overflowPunct/>
        <w:topLinePunct w:val="0"/>
        <w:autoSpaceDE/>
        <w:autoSpaceDN/>
        <w:bidi w:val="0"/>
        <w:adjustRightInd/>
        <w:snapToGrid/>
        <w:spacing w:line="229" w:lineRule="auto"/>
        <w:ind w:left="31"/>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9"/>
          <w:sz w:val="24"/>
          <w:szCs w:val="24"/>
        </w:rPr>
        <w:t>如供应商是事业单位，应提供有效的“事业单位法人证书”</w:t>
      </w:r>
      <w:r>
        <w:rPr>
          <w:rFonts w:hint="eastAsia" w:ascii="宋体" w:hAnsi="宋体" w:eastAsia="宋体" w:cs="宋体"/>
          <w:color w:val="auto"/>
          <w:spacing w:val="8"/>
          <w:sz w:val="24"/>
          <w:szCs w:val="24"/>
        </w:rPr>
        <w:t>；</w:t>
      </w:r>
    </w:p>
    <w:p>
      <w:pPr>
        <w:keepNext w:val="0"/>
        <w:keepLines w:val="0"/>
        <w:pageBreakBefore w:val="0"/>
        <w:widowControl w:val="0"/>
        <w:kinsoku/>
        <w:wordWrap/>
        <w:overflowPunct/>
        <w:topLinePunct w:val="0"/>
        <w:autoSpaceDE/>
        <w:autoSpaceDN/>
        <w:bidi w:val="0"/>
        <w:adjustRightInd/>
        <w:snapToGrid/>
        <w:spacing w:before="181" w:line="375" w:lineRule="auto"/>
        <w:ind w:left="31" w:right="1188"/>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4"/>
          <w:sz w:val="24"/>
          <w:szCs w:val="24"/>
        </w:rPr>
        <w:t>如供</w:t>
      </w:r>
      <w:r>
        <w:rPr>
          <w:rFonts w:hint="eastAsia" w:ascii="宋体" w:hAnsi="宋体" w:eastAsia="宋体" w:cs="宋体"/>
          <w:color w:val="auto"/>
          <w:spacing w:val="7"/>
          <w:sz w:val="24"/>
          <w:szCs w:val="24"/>
        </w:rPr>
        <w:t>应商是为企业专业服务机构的，应提供执业许可证等证明文件；</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如</w:t>
      </w:r>
      <w:r>
        <w:rPr>
          <w:rFonts w:hint="eastAsia" w:ascii="宋体" w:hAnsi="宋体" w:eastAsia="宋体" w:cs="宋体"/>
          <w:color w:val="auto"/>
          <w:spacing w:val="9"/>
          <w:sz w:val="24"/>
          <w:szCs w:val="24"/>
        </w:rPr>
        <w:t>供应商是个体工商户，应提供有效的“个体工商户营业执照”；</w:t>
      </w:r>
    </w:p>
    <w:p>
      <w:pPr>
        <w:keepNext w:val="0"/>
        <w:keepLines w:val="0"/>
        <w:pageBreakBefore w:val="0"/>
        <w:widowControl w:val="0"/>
        <w:kinsoku/>
        <w:wordWrap/>
        <w:overflowPunct/>
        <w:topLinePunct w:val="0"/>
        <w:autoSpaceDE/>
        <w:autoSpaceDN/>
        <w:bidi w:val="0"/>
        <w:adjustRightInd/>
        <w:snapToGrid/>
        <w:spacing w:line="231" w:lineRule="auto"/>
        <w:ind w:left="31"/>
        <w:textAlignment w:val="auto"/>
        <w:outlineLvl w:val="9"/>
        <w:rPr>
          <w:rFonts w:hint="eastAsia" w:ascii="宋体" w:hAnsi="宋体" w:eastAsia="宋体" w:cs="宋体"/>
          <w:color w:val="auto"/>
          <w:sz w:val="24"/>
          <w:szCs w:val="24"/>
        </w:rPr>
      </w:pPr>
      <w:bookmarkStart w:id="103" w:name="_Toc18432"/>
      <w:bookmarkStart w:id="104" w:name="_Toc11517"/>
      <w:r>
        <w:rPr>
          <w:rFonts w:hint="eastAsia" w:ascii="宋体" w:hAnsi="宋体" w:eastAsia="宋体" w:cs="宋体"/>
          <w:color w:val="auto"/>
          <w:spacing w:val="16"/>
          <w:sz w:val="24"/>
          <w:szCs w:val="24"/>
        </w:rPr>
        <w:t>如供</w:t>
      </w:r>
      <w:r>
        <w:rPr>
          <w:rFonts w:hint="eastAsia" w:ascii="宋体" w:hAnsi="宋体" w:eastAsia="宋体" w:cs="宋体"/>
          <w:color w:val="auto"/>
          <w:spacing w:val="10"/>
          <w:sz w:val="24"/>
          <w:szCs w:val="24"/>
        </w:rPr>
        <w:t>应</w:t>
      </w:r>
      <w:r>
        <w:rPr>
          <w:rFonts w:hint="eastAsia" w:ascii="宋体" w:hAnsi="宋体" w:eastAsia="宋体" w:cs="宋体"/>
          <w:color w:val="auto"/>
          <w:spacing w:val="8"/>
          <w:sz w:val="24"/>
          <w:szCs w:val="24"/>
        </w:rPr>
        <w:t>商为自然人，应提供有效的自然人身份证明。</w:t>
      </w:r>
      <w:bookmarkEnd w:id="103"/>
      <w:bookmarkEnd w:id="104"/>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textAlignment w:val="auto"/>
        <w:outlineLvl w:val="9"/>
        <w:rPr>
          <w:rFonts w:ascii="Arial" w:hAnsi="Arial" w:eastAsia="Arial" w:cs="Arial"/>
          <w:snapToGrid w:val="0"/>
          <w:color w:val="auto"/>
          <w:kern w:val="0"/>
          <w:sz w:val="21"/>
          <w:szCs w:val="21"/>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before="174" w:line="230" w:lineRule="auto"/>
        <w:ind w:left="27"/>
        <w:textAlignment w:val="auto"/>
        <w:outlineLvl w:val="9"/>
        <w:rPr>
          <w:rFonts w:hint="eastAsia" w:ascii="宋体" w:hAnsi="宋体" w:cs="宋体"/>
          <w:color w:val="auto"/>
          <w:spacing w:val="9"/>
          <w:sz w:val="24"/>
          <w:szCs w:val="24"/>
          <w:lang w:val="en-US" w:eastAsia="zh-CN"/>
        </w:rPr>
      </w:pPr>
      <w:r>
        <w:rPr>
          <w:rFonts w:hint="eastAsia" w:ascii="宋体" w:hAnsi="宋体" w:cs="宋体"/>
          <w:color w:val="auto"/>
          <w:spacing w:val="9"/>
          <w:sz w:val="24"/>
          <w:szCs w:val="24"/>
          <w:lang w:val="en-US" w:eastAsia="zh-CN"/>
        </w:rPr>
        <w:t>1</w:t>
      </w:r>
      <w:r>
        <w:rPr>
          <w:rFonts w:hint="eastAsia" w:ascii="宋体" w:hAnsi="宋体" w:eastAsia="宋体" w:cs="宋体"/>
          <w:color w:val="auto"/>
          <w:spacing w:val="9"/>
          <w:sz w:val="24"/>
          <w:szCs w:val="24"/>
          <w:lang w:val="en-US" w:eastAsia="zh-CN"/>
        </w:rPr>
        <w:t>-2 供应商提供 2022 年度财务审计报告或</w:t>
      </w:r>
      <w:r>
        <w:rPr>
          <w:rFonts w:hint="eastAsia" w:ascii="宋体" w:hAnsi="宋体" w:cs="宋体"/>
          <w:color w:val="auto"/>
          <w:spacing w:val="9"/>
          <w:sz w:val="24"/>
          <w:szCs w:val="24"/>
          <w:lang w:val="en-US" w:eastAsia="zh-CN"/>
        </w:rPr>
        <w:t>谈判</w:t>
      </w:r>
      <w:r>
        <w:rPr>
          <w:rFonts w:hint="eastAsia" w:ascii="宋体" w:hAnsi="宋体" w:eastAsia="宋体" w:cs="宋体"/>
          <w:color w:val="auto"/>
          <w:spacing w:val="9"/>
          <w:sz w:val="24"/>
          <w:szCs w:val="24"/>
          <w:lang w:val="en-US" w:eastAsia="zh-CN"/>
        </w:rPr>
        <w:t>前近 6个月内的银行资信证明或财政部门认可的政府采购专业担保机构出具的投标担保函</w:t>
      </w:r>
      <w:r>
        <w:rPr>
          <w:rFonts w:hint="eastAsia" w:ascii="宋体" w:hAnsi="宋体" w:cs="宋体"/>
          <w:color w:val="auto"/>
          <w:spacing w:val="9"/>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color w:val="auto"/>
          <w:spacing w:val="9"/>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s="宋体"/>
          <w:color w:val="auto"/>
          <w:spacing w:val="9"/>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宋体" w:hAnsi="宋体" w:cs="宋体"/>
          <w:color w:val="auto"/>
          <w:spacing w:val="9"/>
          <w:sz w:val="24"/>
          <w:szCs w:val="24"/>
          <w:lang w:val="en-US" w:eastAsia="zh-CN"/>
        </w:rPr>
      </w:pPr>
      <w:r>
        <w:rPr>
          <w:rFonts w:hint="eastAsia" w:ascii="宋体" w:hAnsi="宋体" w:cs="宋体"/>
          <w:color w:val="auto"/>
          <w:spacing w:val="9"/>
          <w:sz w:val="24"/>
          <w:szCs w:val="24"/>
          <w:lang w:val="en-US" w:eastAsia="zh-CN"/>
        </w:rPr>
        <w:t>1</w:t>
      </w:r>
      <w:r>
        <w:rPr>
          <w:rFonts w:hint="eastAsia" w:ascii="宋体" w:hAnsi="宋体" w:eastAsia="宋体" w:cs="宋体"/>
          <w:color w:val="auto"/>
          <w:spacing w:val="9"/>
          <w:sz w:val="24"/>
          <w:szCs w:val="24"/>
          <w:lang w:val="en-US" w:eastAsia="zh-CN"/>
        </w:rPr>
        <w:t>-</w:t>
      </w:r>
      <w:r>
        <w:rPr>
          <w:rFonts w:hint="eastAsia" w:ascii="宋体" w:hAnsi="宋体" w:cs="宋体"/>
          <w:color w:val="auto"/>
          <w:spacing w:val="9"/>
          <w:sz w:val="24"/>
          <w:szCs w:val="24"/>
          <w:lang w:val="en-US" w:eastAsia="zh-CN"/>
        </w:rPr>
        <w:t>3</w:t>
      </w:r>
      <w:r>
        <w:rPr>
          <w:rStyle w:val="94"/>
          <w:rFonts w:hint="eastAsia" w:ascii="宋体" w:hAnsi="宋体" w:eastAsia="宋体" w:cs="宋体"/>
          <w:color w:val="auto"/>
          <w:sz w:val="24"/>
          <w:szCs w:val="24"/>
          <w:lang w:val="en-US" w:eastAsia="zh-CN" w:bidi="ar"/>
        </w:rPr>
        <w:t>提供</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截止日前六个月内已缴存的至少一个月的社会保障资金缴存单据或社保机构开具的社会保险参保缴费情况证明，依法不需要缴纳社会保障资金的单位应提供相关证明材料</w:t>
      </w:r>
      <w:r>
        <w:rPr>
          <w:rStyle w:val="94"/>
          <w:rFonts w:hint="eastAsia" w:ascii="宋体" w:hAnsi="宋体" w:cs="宋体"/>
          <w:color w:val="auto"/>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before="174" w:line="229" w:lineRule="auto"/>
        <w:ind w:left="27"/>
        <w:textAlignment w:val="auto"/>
        <w:outlineLvl w:val="9"/>
        <w:rPr>
          <w:rFonts w:ascii="仿宋" w:hAnsi="仿宋" w:eastAsia="仿宋" w:cs="仿宋"/>
          <w:color w:val="auto"/>
          <w:spacing w:val="8"/>
          <w:sz w:val="23"/>
          <w:szCs w:val="23"/>
        </w:rPr>
      </w:pPr>
    </w:p>
    <w:p>
      <w:pPr>
        <w:keepNext w:val="0"/>
        <w:keepLines w:val="0"/>
        <w:pageBreakBefore w:val="0"/>
        <w:widowControl w:val="0"/>
        <w:kinsoku/>
        <w:wordWrap/>
        <w:overflowPunct/>
        <w:topLinePunct w:val="0"/>
        <w:autoSpaceDE/>
        <w:autoSpaceDN/>
        <w:bidi w:val="0"/>
        <w:adjustRightInd/>
        <w:snapToGrid/>
        <w:spacing w:before="174" w:line="229" w:lineRule="auto"/>
        <w:ind w:left="27"/>
        <w:textAlignment w:val="auto"/>
        <w:outlineLvl w:val="9"/>
        <w:rPr>
          <w:rFonts w:ascii="仿宋" w:hAnsi="仿宋" w:eastAsia="仿宋" w:cs="仿宋"/>
          <w:color w:val="auto"/>
          <w:spacing w:val="8"/>
          <w:sz w:val="23"/>
          <w:szCs w:val="23"/>
        </w:rPr>
      </w:pPr>
    </w:p>
    <w:p>
      <w:pPr>
        <w:keepNext w:val="0"/>
        <w:keepLines w:val="0"/>
        <w:pageBreakBefore w:val="0"/>
        <w:widowControl w:val="0"/>
        <w:kinsoku/>
        <w:wordWrap/>
        <w:overflowPunct/>
        <w:topLinePunct w:val="0"/>
        <w:autoSpaceDE/>
        <w:autoSpaceDN/>
        <w:bidi w:val="0"/>
        <w:adjustRightInd/>
        <w:snapToGrid/>
        <w:spacing w:before="174" w:line="229" w:lineRule="auto"/>
        <w:ind w:left="27"/>
        <w:textAlignment w:val="auto"/>
        <w:outlineLvl w:val="9"/>
        <w:rPr>
          <w:rFonts w:ascii="仿宋" w:hAnsi="仿宋" w:eastAsia="仿宋" w:cs="仿宋"/>
          <w:color w:val="auto"/>
          <w:spacing w:val="8"/>
          <w:sz w:val="23"/>
          <w:szCs w:val="23"/>
        </w:rPr>
      </w:pPr>
      <w:r>
        <w:rPr>
          <w:rStyle w:val="94"/>
          <w:rFonts w:hint="eastAsia" w:ascii="宋体" w:hAnsi="宋体" w:cs="宋体"/>
          <w:color w:val="auto"/>
          <w:sz w:val="24"/>
          <w:szCs w:val="24"/>
          <w:lang w:val="en-US" w:eastAsia="zh-CN" w:bidi="ar"/>
        </w:rPr>
        <w:t>1-4</w:t>
      </w:r>
      <w:r>
        <w:rPr>
          <w:rStyle w:val="94"/>
          <w:rFonts w:hint="eastAsia" w:ascii="宋体" w:hAnsi="宋体" w:eastAsia="宋体" w:cs="宋体"/>
          <w:color w:val="auto"/>
          <w:sz w:val="24"/>
          <w:szCs w:val="24"/>
          <w:lang w:val="en-US" w:eastAsia="zh-CN" w:bidi="ar"/>
        </w:rPr>
        <w:t>提供</w:t>
      </w:r>
      <w:r>
        <w:rPr>
          <w:rStyle w:val="94"/>
          <w:rFonts w:hint="eastAsia" w:ascii="宋体" w:hAnsi="宋体" w:cs="宋体"/>
          <w:color w:val="auto"/>
          <w:sz w:val="24"/>
          <w:szCs w:val="24"/>
          <w:lang w:val="en-US" w:eastAsia="zh-CN" w:bidi="ar"/>
        </w:rPr>
        <w:t>谈判</w:t>
      </w:r>
      <w:r>
        <w:rPr>
          <w:rStyle w:val="94"/>
          <w:rFonts w:hint="eastAsia" w:ascii="宋体" w:hAnsi="宋体" w:eastAsia="宋体" w:cs="宋体"/>
          <w:color w:val="auto"/>
          <w:sz w:val="24"/>
          <w:szCs w:val="24"/>
          <w:lang w:val="en-US" w:eastAsia="zh-CN" w:bidi="ar"/>
        </w:rPr>
        <w:t>截止日前六个月内已缴纳的至少一个月的纳税证明或完税证明，依法免税的单位应提供相关证明材料</w:t>
      </w:r>
      <w:r>
        <w:rPr>
          <w:rStyle w:val="94"/>
          <w:rFonts w:hint="eastAsia" w:ascii="宋体" w:hAnsi="宋体" w:cs="宋体"/>
          <w:color w:val="auto"/>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before="174" w:line="229" w:lineRule="auto"/>
        <w:ind w:left="27"/>
        <w:textAlignment w:val="auto"/>
        <w:outlineLvl w:val="9"/>
        <w:rPr>
          <w:rFonts w:ascii="仿宋" w:hAnsi="仿宋" w:eastAsia="仿宋" w:cs="仿宋"/>
          <w:color w:val="auto"/>
          <w:spacing w:val="8"/>
          <w:sz w:val="23"/>
          <w:szCs w:val="23"/>
        </w:rPr>
      </w:pPr>
    </w:p>
    <w:p>
      <w:pPr>
        <w:keepNext w:val="0"/>
        <w:keepLines w:val="0"/>
        <w:pageBreakBefore w:val="0"/>
        <w:widowControl w:val="0"/>
        <w:kinsoku/>
        <w:wordWrap/>
        <w:overflowPunct/>
        <w:topLinePunct w:val="0"/>
        <w:autoSpaceDE/>
        <w:autoSpaceDN/>
        <w:bidi w:val="0"/>
        <w:adjustRightInd/>
        <w:snapToGrid/>
        <w:spacing w:before="174" w:line="229" w:lineRule="auto"/>
        <w:ind w:left="27"/>
        <w:textAlignment w:val="auto"/>
        <w:outlineLvl w:val="9"/>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pStyle w:val="2"/>
        <w:rPr>
          <w:rFonts w:ascii="仿宋" w:hAnsi="仿宋" w:eastAsia="仿宋" w:cs="仿宋"/>
          <w:color w:val="auto"/>
          <w:spacing w:val="8"/>
          <w:sz w:val="23"/>
          <w:szCs w:val="23"/>
        </w:rPr>
      </w:pPr>
    </w:p>
    <w:p>
      <w:pPr>
        <w:spacing w:before="174" w:line="229" w:lineRule="auto"/>
        <w:ind w:left="27"/>
        <w:rPr>
          <w:rFonts w:ascii="仿宋" w:hAnsi="仿宋" w:eastAsia="仿宋" w:cs="仿宋"/>
          <w:color w:val="auto"/>
          <w:spacing w:val="8"/>
          <w:sz w:val="23"/>
          <w:szCs w:val="23"/>
        </w:rPr>
      </w:pPr>
    </w:p>
    <w:p>
      <w:pPr>
        <w:keepNext w:val="0"/>
        <w:keepLines w:val="0"/>
        <w:pageBreakBefore w:val="0"/>
        <w:widowControl w:val="0"/>
        <w:kinsoku/>
        <w:wordWrap/>
        <w:overflowPunct/>
        <w:topLinePunct w:val="0"/>
        <w:bidi w:val="0"/>
        <w:spacing w:before="177" w:line="235" w:lineRule="auto"/>
        <w:ind w:left="44"/>
        <w:textAlignment w:val="auto"/>
        <w:outlineLvl w:val="9"/>
        <w:rPr>
          <w:rFonts w:hint="eastAsia" w:ascii="宋体" w:hAnsi="宋体" w:eastAsia="宋体" w:cs="宋体"/>
          <w:color w:val="auto"/>
          <w:sz w:val="24"/>
          <w:szCs w:val="24"/>
        </w:rPr>
      </w:pPr>
      <w:r>
        <w:rPr>
          <w:rFonts w:hint="eastAsia" w:ascii="宋体" w:hAnsi="宋体" w:cs="宋体"/>
          <w:color w:val="auto"/>
          <w:spacing w:val="15"/>
          <w:sz w:val="24"/>
          <w:szCs w:val="24"/>
          <w:lang w:val="en-US" w:eastAsia="zh-CN"/>
        </w:rPr>
        <w:t>1</w:t>
      </w:r>
      <w:r>
        <w:rPr>
          <w:rFonts w:hint="eastAsia" w:ascii="宋体" w:hAnsi="宋体" w:eastAsia="宋体" w:cs="宋体"/>
          <w:color w:val="auto"/>
          <w:spacing w:val="8"/>
          <w:sz w:val="24"/>
          <w:szCs w:val="24"/>
        </w:rPr>
        <w:t>-5 参加本次采购活动前三年内，在经营活动中没有重大违法记录的书面声明</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lang w:val="en-US" w:eastAsia="zh-CN"/>
        </w:rPr>
        <w:t>格式供参考</w:t>
      </w:r>
      <w:r>
        <w:rPr>
          <w:rFonts w:hint="eastAsia" w:ascii="宋体" w:hAnsi="宋体" w:cs="宋体"/>
          <w:color w:val="auto"/>
          <w:spacing w:val="8"/>
          <w:sz w:val="24"/>
          <w:szCs w:val="24"/>
          <w:lang w:eastAsia="zh-CN"/>
        </w:rPr>
        <w:t>）</w:t>
      </w:r>
      <w:r>
        <w:rPr>
          <w:rFonts w:hint="eastAsia" w:ascii="宋体" w:hAnsi="宋体" w:eastAsia="宋体" w:cs="宋体"/>
          <w:color w:val="auto"/>
          <w:spacing w:val="8"/>
          <w:sz w:val="24"/>
          <w:szCs w:val="24"/>
        </w:rPr>
        <w:t>；</w:t>
      </w:r>
    </w:p>
    <w:p>
      <w:pPr>
        <w:keepNext w:val="0"/>
        <w:keepLines w:val="0"/>
        <w:pageBreakBefore w:val="0"/>
        <w:widowControl w:val="0"/>
        <w:kinsoku/>
        <w:wordWrap/>
        <w:overflowPunct/>
        <w:topLinePunct w:val="0"/>
        <w:bidi w:val="0"/>
        <w:spacing w:line="343"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bidi w:val="0"/>
        <w:spacing w:before="74" w:line="231" w:lineRule="auto"/>
        <w:ind w:left="32"/>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8"/>
          <w:sz w:val="24"/>
          <w:szCs w:val="24"/>
        </w:rPr>
        <w:t>致</w:t>
      </w:r>
      <w:r>
        <w:rPr>
          <w:rFonts w:hint="eastAsia" w:ascii="宋体" w:hAnsi="宋体" w:eastAsia="宋体" w:cs="宋体"/>
          <w:color w:val="auto"/>
          <w:spacing w:val="14"/>
          <w:sz w:val="24"/>
          <w:szCs w:val="24"/>
        </w:rPr>
        <w:t>：</w:t>
      </w:r>
    </w:p>
    <w:p>
      <w:pPr>
        <w:keepNext w:val="0"/>
        <w:keepLines w:val="0"/>
        <w:pageBreakBefore w:val="0"/>
        <w:widowControl w:val="0"/>
        <w:kinsoku/>
        <w:wordWrap/>
        <w:overflowPunct/>
        <w:topLinePunct w:val="0"/>
        <w:bidi w:val="0"/>
        <w:spacing w:before="179" w:line="375" w:lineRule="auto"/>
        <w:ind w:left="31" w:firstLine="426"/>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我方作为项目名称</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 xml:space="preserve">) 的供应商， </w:t>
      </w:r>
      <w:r>
        <w:rPr>
          <w:rFonts w:hint="eastAsia" w:ascii="宋体" w:hAnsi="宋体" w:eastAsia="宋体" w:cs="宋体"/>
          <w:color w:val="auto"/>
          <w:spacing w:val="6"/>
          <w:sz w:val="24"/>
          <w:szCs w:val="24"/>
        </w:rPr>
        <w:t>在此郑重声明：</w:t>
      </w:r>
    </w:p>
    <w:p>
      <w:pPr>
        <w:keepNext w:val="0"/>
        <w:keepLines w:val="0"/>
        <w:pageBreakBefore w:val="0"/>
        <w:widowControl w:val="0"/>
        <w:kinsoku/>
        <w:wordWrap/>
        <w:overflowPunct/>
        <w:topLinePunct w:val="0"/>
        <w:bidi w:val="0"/>
        <w:spacing w:before="3" w:line="374" w:lineRule="auto"/>
        <w:ind w:left="9" w:right="65" w:firstLine="45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8"/>
          <w:sz w:val="24"/>
          <w:szCs w:val="24"/>
        </w:rPr>
        <w:t>1、在参</w:t>
      </w:r>
      <w:r>
        <w:rPr>
          <w:rFonts w:hint="eastAsia" w:ascii="宋体" w:hAnsi="宋体" w:eastAsia="宋体" w:cs="宋体"/>
          <w:color w:val="auto"/>
          <w:spacing w:val="7"/>
          <w:sz w:val="24"/>
          <w:szCs w:val="24"/>
        </w:rPr>
        <w:t>加</w:t>
      </w:r>
      <w:r>
        <w:rPr>
          <w:rFonts w:hint="eastAsia" w:ascii="宋体" w:hAnsi="宋体" w:eastAsia="宋体" w:cs="宋体"/>
          <w:color w:val="auto"/>
          <w:spacing w:val="4"/>
          <w:sz w:val="24"/>
          <w:szCs w:val="24"/>
        </w:rPr>
        <w:t>本次采购活动前 3 年内的经营活动中</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rPr>
        <w:t>(填“没有”或</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“有”) 重大违法记录。供应商在参加采购活动前 3 年内因违法经营被禁止</w:t>
      </w:r>
      <w:r>
        <w:rPr>
          <w:rFonts w:hint="eastAsia" w:ascii="宋体" w:hAnsi="宋体" w:eastAsia="宋体" w:cs="宋体"/>
          <w:color w:val="auto"/>
          <w:spacing w:val="1"/>
          <w:sz w:val="24"/>
          <w:szCs w:val="24"/>
        </w:rPr>
        <w:t>在</w:t>
      </w:r>
      <w:r>
        <w:rPr>
          <w:rFonts w:hint="eastAsia" w:ascii="宋体" w:hAnsi="宋体" w:eastAsia="宋体" w:cs="宋体"/>
          <w:color w:val="auto"/>
          <w:sz w:val="24"/>
          <w:szCs w:val="24"/>
        </w:rPr>
        <w:t xml:space="preserve">一 </w:t>
      </w:r>
      <w:r>
        <w:rPr>
          <w:rFonts w:hint="eastAsia" w:ascii="宋体" w:hAnsi="宋体" w:eastAsia="宋体" w:cs="宋体"/>
          <w:color w:val="auto"/>
          <w:spacing w:val="14"/>
          <w:sz w:val="24"/>
          <w:szCs w:val="24"/>
        </w:rPr>
        <w:t>定</w:t>
      </w:r>
      <w:r>
        <w:rPr>
          <w:rFonts w:hint="eastAsia" w:ascii="宋体" w:hAnsi="宋体" w:eastAsia="宋体" w:cs="宋体"/>
          <w:color w:val="auto"/>
          <w:spacing w:val="13"/>
          <w:sz w:val="24"/>
          <w:szCs w:val="24"/>
        </w:rPr>
        <w:t>期</w:t>
      </w:r>
      <w:r>
        <w:rPr>
          <w:rFonts w:hint="eastAsia" w:ascii="宋体" w:hAnsi="宋体" w:eastAsia="宋体" w:cs="宋体"/>
          <w:color w:val="auto"/>
          <w:spacing w:val="7"/>
          <w:sz w:val="24"/>
          <w:szCs w:val="24"/>
        </w:rPr>
        <w:t>限内参加采购活动，期限届满的，可以参加采购活动，但应提供期限届满的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证明材料</w:t>
      </w:r>
      <w:r>
        <w:rPr>
          <w:rFonts w:hint="eastAsia" w:ascii="宋体" w:hAnsi="宋体" w:eastAsia="宋体" w:cs="宋体"/>
          <w:color w:val="auto"/>
          <w:spacing w:val="8"/>
          <w:sz w:val="24"/>
          <w:szCs w:val="24"/>
        </w:rPr>
        <w:t>。</w:t>
      </w:r>
    </w:p>
    <w:p>
      <w:pPr>
        <w:keepNext w:val="0"/>
        <w:keepLines w:val="0"/>
        <w:pageBreakBefore w:val="0"/>
        <w:widowControl w:val="0"/>
        <w:kinsoku/>
        <w:wordWrap/>
        <w:overflowPunct/>
        <w:topLinePunct w:val="0"/>
        <w:bidi w:val="0"/>
        <w:spacing w:before="1" w:line="374" w:lineRule="auto"/>
        <w:ind w:left="33" w:right="151" w:firstLine="411"/>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2"/>
          <w:sz w:val="24"/>
          <w:szCs w:val="24"/>
        </w:rPr>
        <w:t>2</w:t>
      </w:r>
      <w:r>
        <w:rPr>
          <w:rFonts w:hint="eastAsia" w:ascii="宋体" w:hAnsi="宋体" w:eastAsia="宋体" w:cs="宋体"/>
          <w:color w:val="auto"/>
          <w:spacing w:val="7"/>
          <w:sz w:val="24"/>
          <w:szCs w:val="24"/>
        </w:rPr>
        <w:t>、我方</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(填“未被列入”或“被列入”) 失信被执行</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人</w:t>
      </w:r>
      <w:r>
        <w:rPr>
          <w:rFonts w:hint="eastAsia" w:ascii="宋体" w:hAnsi="宋体" w:eastAsia="宋体" w:cs="宋体"/>
          <w:color w:val="auto"/>
          <w:spacing w:val="2"/>
          <w:sz w:val="24"/>
          <w:szCs w:val="24"/>
        </w:rPr>
        <w:t>名单。</w:t>
      </w:r>
    </w:p>
    <w:p>
      <w:pPr>
        <w:keepNext w:val="0"/>
        <w:keepLines w:val="0"/>
        <w:pageBreakBefore w:val="0"/>
        <w:widowControl w:val="0"/>
        <w:kinsoku/>
        <w:wordWrap/>
        <w:overflowPunct/>
        <w:topLinePunct w:val="0"/>
        <w:bidi w:val="0"/>
        <w:spacing w:before="2" w:line="374" w:lineRule="auto"/>
        <w:ind w:left="37" w:right="151" w:firstLine="409"/>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0"/>
          <w:sz w:val="24"/>
          <w:szCs w:val="24"/>
        </w:rPr>
        <w:t>3</w:t>
      </w:r>
      <w:r>
        <w:rPr>
          <w:rFonts w:hint="eastAsia" w:ascii="宋体" w:hAnsi="宋体" w:eastAsia="宋体" w:cs="宋体"/>
          <w:color w:val="auto"/>
          <w:spacing w:val="7"/>
          <w:sz w:val="24"/>
          <w:szCs w:val="24"/>
        </w:rPr>
        <w:t>、我方</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(填“未被列入”或“被列入”) 重大税收违</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法</w:t>
      </w:r>
      <w:r>
        <w:rPr>
          <w:rFonts w:hint="eastAsia" w:ascii="宋体" w:hAnsi="宋体" w:eastAsia="宋体" w:cs="宋体"/>
          <w:color w:val="auto"/>
          <w:spacing w:val="6"/>
          <w:sz w:val="24"/>
          <w:szCs w:val="24"/>
        </w:rPr>
        <w:t>案件当事人名单。</w:t>
      </w:r>
    </w:p>
    <w:p>
      <w:pPr>
        <w:keepNext w:val="0"/>
        <w:keepLines w:val="0"/>
        <w:pageBreakBefore w:val="0"/>
        <w:widowControl w:val="0"/>
        <w:kinsoku/>
        <w:wordWrap/>
        <w:overflowPunct/>
        <w:topLinePunct w:val="0"/>
        <w:bidi w:val="0"/>
        <w:spacing w:before="2" w:line="375" w:lineRule="auto"/>
        <w:ind w:left="37" w:right="151" w:firstLine="403"/>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4"/>
          <w:sz w:val="24"/>
          <w:szCs w:val="24"/>
        </w:rPr>
        <w:t>4</w:t>
      </w:r>
      <w:r>
        <w:rPr>
          <w:rFonts w:hint="eastAsia" w:ascii="宋体" w:hAnsi="宋体" w:eastAsia="宋体" w:cs="宋体"/>
          <w:color w:val="auto"/>
          <w:spacing w:val="9"/>
          <w:sz w:val="24"/>
          <w:szCs w:val="24"/>
        </w:rPr>
        <w:t>、</w:t>
      </w:r>
      <w:r>
        <w:rPr>
          <w:rFonts w:hint="eastAsia" w:ascii="宋体" w:hAnsi="宋体" w:eastAsia="宋体" w:cs="宋体"/>
          <w:color w:val="auto"/>
          <w:spacing w:val="7"/>
          <w:sz w:val="24"/>
          <w:szCs w:val="24"/>
        </w:rPr>
        <w:t>我方</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(填“未被列入”或“被列入”) 政府采购严</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重</w:t>
      </w:r>
      <w:r>
        <w:rPr>
          <w:rFonts w:hint="eastAsia" w:ascii="宋体" w:hAnsi="宋体" w:eastAsia="宋体" w:cs="宋体"/>
          <w:color w:val="auto"/>
          <w:spacing w:val="7"/>
          <w:sz w:val="24"/>
          <w:szCs w:val="24"/>
        </w:rPr>
        <w:t>违法失信行为记录名单。</w:t>
      </w:r>
    </w:p>
    <w:p>
      <w:pPr>
        <w:keepNext w:val="0"/>
        <w:keepLines w:val="0"/>
        <w:pageBreakBefore w:val="0"/>
        <w:widowControl w:val="0"/>
        <w:kinsoku/>
        <w:wordWrap/>
        <w:overflowPunct/>
        <w:topLinePunct w:val="0"/>
        <w:bidi w:val="0"/>
        <w:spacing w:before="1" w:line="373" w:lineRule="auto"/>
        <w:ind w:left="57" w:right="65" w:firstLine="394"/>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6"/>
          <w:sz w:val="24"/>
          <w:szCs w:val="24"/>
        </w:rPr>
        <w:t>如</w:t>
      </w:r>
      <w:r>
        <w:rPr>
          <w:rFonts w:hint="eastAsia" w:ascii="宋体" w:hAnsi="宋体" w:eastAsia="宋体" w:cs="宋体"/>
          <w:color w:val="auto"/>
          <w:spacing w:val="14"/>
          <w:sz w:val="24"/>
          <w:szCs w:val="24"/>
        </w:rPr>
        <w:t>有</w:t>
      </w:r>
      <w:r>
        <w:rPr>
          <w:rFonts w:hint="eastAsia" w:ascii="宋体" w:hAnsi="宋体" w:eastAsia="宋体" w:cs="宋体"/>
          <w:color w:val="auto"/>
          <w:spacing w:val="8"/>
          <w:sz w:val="24"/>
          <w:szCs w:val="24"/>
        </w:rPr>
        <w:t>不实，我方将无条件地退出本项目的采购活动，并遵照《中华人民共和</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国政府采购法》有关“提供虚假材料的规定”接受处罚</w:t>
      </w:r>
      <w:r>
        <w:rPr>
          <w:rFonts w:hint="eastAsia" w:ascii="宋体" w:hAnsi="宋体" w:eastAsia="宋体" w:cs="宋体"/>
          <w:color w:val="auto"/>
          <w:spacing w:val="4"/>
          <w:sz w:val="24"/>
          <w:szCs w:val="24"/>
        </w:rPr>
        <w:t>。</w:t>
      </w:r>
    </w:p>
    <w:p>
      <w:pPr>
        <w:keepNext w:val="0"/>
        <w:keepLines w:val="0"/>
        <w:pageBreakBefore w:val="0"/>
        <w:widowControl w:val="0"/>
        <w:kinsoku/>
        <w:wordWrap/>
        <w:overflowPunct/>
        <w:topLinePunct w:val="0"/>
        <w:bidi w:val="0"/>
        <w:spacing w:before="1" w:line="231" w:lineRule="auto"/>
        <w:ind w:left="449"/>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特此声明</w:t>
      </w:r>
      <w:r>
        <w:rPr>
          <w:rFonts w:hint="eastAsia" w:ascii="宋体" w:hAnsi="宋体" w:eastAsia="宋体" w:cs="宋体"/>
          <w:color w:val="auto"/>
          <w:spacing w:val="4"/>
          <w:sz w:val="24"/>
          <w:szCs w:val="24"/>
        </w:rPr>
        <w:t>。</w:t>
      </w:r>
    </w:p>
    <w:p>
      <w:pPr>
        <w:keepNext w:val="0"/>
        <w:keepLines w:val="0"/>
        <w:pageBreakBefore w:val="0"/>
        <w:widowControl w:val="0"/>
        <w:kinsoku/>
        <w:wordWrap/>
        <w:overflowPunct/>
        <w:topLinePunct w:val="0"/>
        <w:bidi w:val="0"/>
        <w:spacing w:line="271"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bidi w:val="0"/>
        <w:spacing w:line="271"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bidi w:val="0"/>
        <w:spacing w:line="272"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bidi w:val="0"/>
        <w:spacing w:line="272"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320" w:firstLineChars="18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 xml:space="preserve">供应商（公章）：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320" w:firstLineChars="18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rPr>
        <w:t>或</w:t>
      </w:r>
      <w:r>
        <w:rPr>
          <w:rFonts w:hint="eastAsia" w:ascii="宋体" w:hAnsi="宋体" w:eastAsia="宋体" w:cs="宋体"/>
          <w:color w:val="auto"/>
          <w:sz w:val="24"/>
          <w:szCs w:val="24"/>
          <w:lang w:val="zh-CN"/>
        </w:rPr>
        <w:t>授权代表（签字）：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9"/>
        <w:rPr>
          <w:rFonts w:ascii="仿宋_GB2312" w:hAnsi="仿宋_GB2312" w:eastAsia="仿宋_GB2312" w:cs="仿宋_GB2312"/>
          <w:color w:val="auto"/>
          <w:sz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 xml:space="preserve">年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仿宋_GB2312" w:hAnsi="仿宋_GB2312" w:eastAsia="仿宋_GB2312" w:cs="仿宋_GB2312"/>
          <w:color w:val="auto"/>
          <w:sz w:val="24"/>
          <w:u w:val="single"/>
          <w:lang w:val="zh-CN"/>
        </w:rPr>
        <w:t xml:space="preserve"> </w:t>
      </w:r>
      <w:r>
        <w:rPr>
          <w:rFonts w:hint="eastAsia" w:ascii="仿宋_GB2312" w:hAnsi="仿宋_GB2312" w:eastAsia="仿宋_GB2312" w:cs="仿宋_GB2312"/>
          <w:color w:val="auto"/>
          <w:sz w:val="24"/>
          <w:lang w:val="zh-CN"/>
        </w:rPr>
        <w:t>日</w:t>
      </w:r>
    </w:p>
    <w:p>
      <w:pPr>
        <w:pStyle w:val="2"/>
        <w:keepNext w:val="0"/>
        <w:keepLines w:val="0"/>
        <w:pageBreakBefore w:val="0"/>
        <w:widowControl w:val="0"/>
        <w:kinsoku/>
        <w:wordWrap/>
        <w:overflowPunct/>
        <w:topLinePunct w:val="0"/>
        <w:bidi w:val="0"/>
        <w:ind w:left="0" w:leftChars="0" w:firstLine="0" w:firstLineChars="0"/>
        <w:textAlignment w:val="auto"/>
        <w:outlineLvl w:val="9"/>
        <w:rPr>
          <w:rFonts w:hint="eastAsia" w:ascii="仿宋" w:hAnsi="仿宋" w:eastAsia="仿宋" w:cs="仿宋"/>
          <w:color w:val="auto"/>
          <w:spacing w:val="8"/>
          <w:sz w:val="23"/>
          <w:szCs w:val="23"/>
          <w:lang w:eastAsia="zh-CN"/>
        </w:rPr>
      </w:pPr>
    </w:p>
    <w:p>
      <w:pPr>
        <w:pStyle w:val="2"/>
        <w:keepNext w:val="0"/>
        <w:keepLines w:val="0"/>
        <w:pageBreakBefore w:val="0"/>
        <w:widowControl w:val="0"/>
        <w:kinsoku/>
        <w:wordWrap/>
        <w:overflowPunct/>
        <w:topLinePunct w:val="0"/>
        <w:bidi w:val="0"/>
        <w:textAlignment w:val="auto"/>
        <w:outlineLvl w:val="9"/>
        <w:rPr>
          <w:rFonts w:hint="eastAsia" w:ascii="仿宋" w:hAnsi="仿宋" w:eastAsia="仿宋" w:cs="仿宋"/>
          <w:color w:val="auto"/>
          <w:spacing w:val="8"/>
          <w:sz w:val="23"/>
          <w:szCs w:val="23"/>
          <w:lang w:eastAsia="zh-CN"/>
        </w:rPr>
      </w:pPr>
    </w:p>
    <w:p>
      <w:pPr>
        <w:pStyle w:val="2"/>
        <w:keepNext w:val="0"/>
        <w:keepLines w:val="0"/>
        <w:pageBreakBefore w:val="0"/>
        <w:widowControl w:val="0"/>
        <w:kinsoku/>
        <w:wordWrap/>
        <w:overflowPunct/>
        <w:topLinePunct w:val="0"/>
        <w:bidi w:val="0"/>
        <w:textAlignment w:val="auto"/>
        <w:outlineLvl w:val="9"/>
        <w:rPr>
          <w:rFonts w:hint="eastAsia" w:ascii="仿宋" w:hAnsi="仿宋" w:eastAsia="仿宋" w:cs="仿宋"/>
          <w:color w:val="auto"/>
          <w:spacing w:val="8"/>
          <w:sz w:val="23"/>
          <w:szCs w:val="23"/>
          <w:lang w:eastAsia="zh-CN"/>
        </w:rPr>
      </w:pPr>
    </w:p>
    <w:p>
      <w:pPr>
        <w:keepNext w:val="0"/>
        <w:keepLines w:val="0"/>
        <w:pageBreakBefore w:val="0"/>
        <w:widowControl w:val="0"/>
        <w:kinsoku/>
        <w:wordWrap/>
        <w:overflowPunct/>
        <w:topLinePunct w:val="0"/>
        <w:bidi w:val="0"/>
        <w:spacing w:before="174" w:line="229" w:lineRule="auto"/>
        <w:ind w:left="27"/>
        <w:textAlignment w:val="auto"/>
        <w:outlineLvl w:val="9"/>
        <w:rPr>
          <w:rFonts w:hint="eastAsia" w:ascii="仿宋" w:hAnsi="仿宋" w:eastAsia="仿宋" w:cs="仿宋"/>
          <w:color w:val="auto"/>
          <w:spacing w:val="8"/>
          <w:sz w:val="23"/>
          <w:szCs w:val="23"/>
          <w:lang w:eastAsia="zh-CN"/>
        </w:rPr>
      </w:pPr>
    </w:p>
    <w:p>
      <w:pPr>
        <w:pStyle w:val="2"/>
        <w:keepNext w:val="0"/>
        <w:keepLines w:val="0"/>
        <w:pageBreakBefore w:val="0"/>
        <w:widowControl w:val="0"/>
        <w:kinsoku/>
        <w:wordWrap/>
        <w:overflowPunct/>
        <w:topLinePunct w:val="0"/>
        <w:bidi w:val="0"/>
        <w:textAlignment w:val="auto"/>
        <w:outlineLvl w:val="9"/>
        <w:rPr>
          <w:rFonts w:hint="eastAsia" w:ascii="仿宋" w:hAnsi="仿宋" w:eastAsia="仿宋" w:cs="仿宋"/>
          <w:color w:val="auto"/>
          <w:spacing w:val="8"/>
          <w:sz w:val="23"/>
          <w:szCs w:val="23"/>
          <w:lang w:eastAsia="zh-CN"/>
        </w:rPr>
      </w:pPr>
    </w:p>
    <w:p>
      <w:pPr>
        <w:pStyle w:val="2"/>
        <w:keepNext w:val="0"/>
        <w:keepLines w:val="0"/>
        <w:pageBreakBefore w:val="0"/>
        <w:widowControl w:val="0"/>
        <w:kinsoku/>
        <w:wordWrap/>
        <w:overflowPunct/>
        <w:topLinePunct w:val="0"/>
        <w:bidi w:val="0"/>
        <w:textAlignment w:val="auto"/>
        <w:outlineLvl w:val="9"/>
        <w:rPr>
          <w:rFonts w:hint="eastAsia" w:ascii="仿宋" w:hAnsi="仿宋" w:eastAsia="仿宋" w:cs="仿宋"/>
          <w:color w:val="auto"/>
          <w:spacing w:val="8"/>
          <w:sz w:val="23"/>
          <w:szCs w:val="23"/>
          <w:lang w:eastAsia="zh-CN"/>
        </w:rPr>
      </w:pPr>
    </w:p>
    <w:p>
      <w:pPr>
        <w:pStyle w:val="2"/>
        <w:keepNext w:val="0"/>
        <w:keepLines w:val="0"/>
        <w:pageBreakBefore w:val="0"/>
        <w:widowControl w:val="0"/>
        <w:kinsoku/>
        <w:wordWrap/>
        <w:overflowPunct/>
        <w:topLinePunct w:val="0"/>
        <w:bidi w:val="0"/>
        <w:textAlignment w:val="auto"/>
        <w:outlineLvl w:val="9"/>
        <w:rPr>
          <w:rFonts w:hint="eastAsia" w:ascii="仿宋" w:hAnsi="仿宋" w:eastAsia="仿宋" w:cs="仿宋"/>
          <w:color w:val="auto"/>
          <w:spacing w:val="8"/>
          <w:sz w:val="23"/>
          <w:szCs w:val="23"/>
          <w:lang w:eastAsia="zh-CN"/>
        </w:rPr>
      </w:pPr>
    </w:p>
    <w:p>
      <w:pPr>
        <w:keepNext w:val="0"/>
        <w:keepLines w:val="0"/>
        <w:pageBreakBefore w:val="0"/>
        <w:widowControl w:val="0"/>
        <w:kinsoku/>
        <w:wordWrap/>
        <w:overflowPunct/>
        <w:topLinePunct w:val="0"/>
        <w:bidi w:val="0"/>
        <w:spacing w:before="177" w:line="235" w:lineRule="auto"/>
        <w:ind w:left="44"/>
        <w:jc w:val="center"/>
        <w:textAlignment w:val="auto"/>
        <w:outlineLvl w:val="9"/>
        <w:rPr>
          <w:rFonts w:hint="eastAsia" w:ascii="宋体" w:hAnsi="宋体" w:cs="宋体"/>
          <w:color w:val="auto"/>
          <w:spacing w:val="15"/>
          <w:sz w:val="24"/>
          <w:szCs w:val="24"/>
          <w:lang w:val="en-US" w:eastAsia="zh-CN"/>
        </w:rPr>
      </w:pPr>
      <w:r>
        <w:rPr>
          <w:rFonts w:hint="eastAsia" w:ascii="宋体" w:hAnsi="宋体" w:cs="宋体"/>
          <w:color w:val="auto"/>
          <w:spacing w:val="15"/>
          <w:sz w:val="24"/>
          <w:szCs w:val="24"/>
          <w:lang w:val="en-US" w:eastAsia="zh-CN"/>
        </w:rPr>
        <w:t>1-7法定代表人身份证明/法定代表人授权委托书</w:t>
      </w:r>
    </w:p>
    <w:p>
      <w:pPr>
        <w:keepNext w:val="0"/>
        <w:keepLines w:val="0"/>
        <w:pageBreakBefore w:val="0"/>
        <w:widowControl w:val="0"/>
        <w:kinsoku/>
        <w:wordWrap/>
        <w:overflowPunct/>
        <w:topLinePunct w:val="0"/>
        <w:autoSpaceDE w:val="0"/>
        <w:autoSpaceDN w:val="0"/>
        <w:bidi w:val="0"/>
        <w:adjustRightInd w:val="0"/>
        <w:spacing w:line="348" w:lineRule="auto"/>
        <w:ind w:firstLine="482" w:firstLineChars="200"/>
        <w:jc w:val="center"/>
        <w:textAlignment w:val="auto"/>
        <w:outlineLvl w:val="9"/>
        <w:rPr>
          <w:rFonts w:hint="eastAsia" w:ascii="宋体" w:hAnsi="宋体" w:cs="宋体"/>
          <w:b/>
          <w:bCs/>
          <w:color w:val="auto"/>
          <w:sz w:val="24"/>
          <w:szCs w:val="24"/>
          <w:lang w:val="zh-CN"/>
        </w:rPr>
      </w:pPr>
      <w:r>
        <w:rPr>
          <w:rFonts w:hint="eastAsia" w:ascii="宋体" w:hAnsi="宋体" w:cs="宋体"/>
          <w:b/>
          <w:bCs/>
          <w:color w:val="auto"/>
          <w:sz w:val="24"/>
          <w:szCs w:val="24"/>
          <w:lang w:val="zh-CN"/>
        </w:rPr>
        <w:t>（1）法定代表人身份证明</w:t>
      </w:r>
    </w:p>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日；经营期限：</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6"/>
        <w:tblW w:w="0" w:type="auto"/>
        <w:jc w:val="center"/>
        <w:tblLayout w:type="fixed"/>
        <w:tblCellMar>
          <w:top w:w="0" w:type="dxa"/>
          <w:left w:w="108" w:type="dxa"/>
          <w:bottom w:w="0" w:type="dxa"/>
          <w:right w:w="108" w:type="dxa"/>
        </w:tblCellMar>
      </w:tblPr>
      <w:tblGrid>
        <w:gridCol w:w="4804"/>
      </w:tblGrid>
      <w:tr>
        <w:tblPrEx>
          <w:tblCellMar>
            <w:top w:w="0" w:type="dxa"/>
            <w:left w:w="108" w:type="dxa"/>
            <w:bottom w:w="0" w:type="dxa"/>
            <w:right w:w="108" w:type="dxa"/>
          </w:tblCellMar>
        </w:tblPrEx>
        <w:trPr>
          <w:trHeight w:val="2818" w:hRule="atLeast"/>
          <w:jc w:val="center"/>
        </w:trPr>
        <w:tc>
          <w:tcPr>
            <w:tcW w:w="480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pacing w:line="360" w:lineRule="auto"/>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pPr>
              <w:keepNext w:val="0"/>
              <w:keepLines w:val="0"/>
              <w:pageBreakBefore w:val="0"/>
              <w:widowControl w:val="0"/>
              <w:kinsoku/>
              <w:wordWrap/>
              <w:overflowPunct/>
              <w:topLinePunct w:val="0"/>
              <w:bidi w:val="0"/>
              <w:spacing w:line="360" w:lineRule="auto"/>
              <w:jc w:val="center"/>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正</w:t>
            </w:r>
            <w:r>
              <w:rPr>
                <w:rFonts w:hint="eastAsia" w:ascii="宋体" w:hAnsi="宋体" w:eastAsia="宋体" w:cs="宋体"/>
                <w:color w:val="auto"/>
                <w:sz w:val="24"/>
                <w:szCs w:val="24"/>
                <w:highlight w:val="none"/>
              </w:rPr>
              <w:t>反</w:t>
            </w:r>
            <w:r>
              <w:rPr>
                <w:rFonts w:hint="eastAsia" w:ascii="宋体" w:hAnsi="宋体" w:eastAsia="宋体" w:cs="宋体"/>
                <w:color w:val="auto"/>
                <w:sz w:val="24"/>
                <w:szCs w:val="24"/>
                <w:highlight w:val="none"/>
                <w:lang w:val="zh-CN"/>
              </w:rPr>
              <w:t>面复印件</w:t>
            </w:r>
          </w:p>
        </w:tc>
      </w:tr>
    </w:tbl>
    <w:p>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注：仅限法定代表人参加投标时提供。</w:t>
      </w:r>
    </w:p>
    <w:p>
      <w:pPr>
        <w:keepNext w:val="0"/>
        <w:keepLines w:val="0"/>
        <w:pageBreakBefore w:val="0"/>
        <w:widowControl w:val="0"/>
        <w:kinsoku/>
        <w:wordWrap/>
        <w:overflowPunct/>
        <w:topLinePunct w:val="0"/>
        <w:bidi w:val="0"/>
        <w:spacing w:line="360" w:lineRule="auto"/>
        <w:ind w:firstLine="1920" w:firstLineChars="800"/>
        <w:textAlignment w:val="auto"/>
        <w:outlineLvl w:val="9"/>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bidi w:val="0"/>
        <w:spacing w:line="360" w:lineRule="auto"/>
        <w:ind w:firstLine="1920" w:firstLineChars="8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1920" w:firstLineChars="8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pStyle w:val="2"/>
        <w:keepNext w:val="0"/>
        <w:keepLines w:val="0"/>
        <w:pageBreakBefore w:val="0"/>
        <w:widowControl w:val="0"/>
        <w:kinsoku/>
        <w:wordWrap/>
        <w:overflowPunct/>
        <w:topLinePunct w:val="0"/>
        <w:bidi w:val="0"/>
        <w:textAlignment w:val="auto"/>
        <w:outlineLvl w:val="9"/>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val="0"/>
        <w:autoSpaceDN w:val="0"/>
        <w:bidi w:val="0"/>
        <w:adjustRightInd w:val="0"/>
        <w:spacing w:line="348" w:lineRule="auto"/>
        <w:ind w:firstLine="482" w:firstLineChars="200"/>
        <w:jc w:val="center"/>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val="zh-CN"/>
        </w:rPr>
        <w:t>）</w:t>
      </w:r>
      <w:r>
        <w:rPr>
          <w:rFonts w:hint="eastAsia" w:ascii="宋体" w:hAnsi="宋体" w:eastAsia="宋体" w:cs="宋体"/>
          <w:b/>
          <w:bCs/>
          <w:color w:val="auto"/>
          <w:sz w:val="24"/>
          <w:szCs w:val="24"/>
          <w:lang w:val="zh-CN"/>
        </w:rPr>
        <w:t>法定代表人（单位负责人）授权书</w:t>
      </w:r>
    </w:p>
    <w:p>
      <w:pPr>
        <w:keepNext w:val="0"/>
        <w:keepLines w:val="0"/>
        <w:pageBreakBefore w:val="0"/>
        <w:widowControl w:val="0"/>
        <w:kinsoku/>
        <w:wordWrap/>
        <w:overflowPunct/>
        <w:topLinePunct w:val="0"/>
        <w:autoSpaceDE w:val="0"/>
        <w:autoSpaceDN w:val="0"/>
        <w:bidi w:val="0"/>
        <w:adjustRightInd w:val="0"/>
        <w:spacing w:line="348" w:lineRule="auto"/>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val="0"/>
        <w:autoSpaceDN w:val="0"/>
        <w:bidi w:val="0"/>
        <w:adjustRightInd w:val="0"/>
        <w:spacing w:line="348" w:lineRule="auto"/>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zh-CN"/>
        </w:rPr>
        <w:t>陕西云界招标管理有限公司</w:t>
      </w:r>
      <w:r>
        <w:rPr>
          <w:rFonts w:hint="eastAsia" w:ascii="宋体" w:hAnsi="宋体" w:eastAsia="宋体" w:cs="宋体"/>
          <w:color w:val="auto"/>
          <w:sz w:val="24"/>
          <w:szCs w:val="24"/>
          <w:lang w:val="zh-CN"/>
        </w:rPr>
        <w:t>：</w:t>
      </w: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注册于</w:t>
      </w:r>
      <w:r>
        <w:rPr>
          <w:rFonts w:hint="eastAsia" w:ascii="宋体" w:hAnsi="宋体" w:eastAsia="宋体" w:cs="宋体"/>
          <w:color w:val="auto"/>
          <w:sz w:val="24"/>
          <w:szCs w:val="24"/>
          <w:u w:val="single"/>
          <w:lang w:val="zh-CN"/>
        </w:rPr>
        <w:t>（工商行政管理局名称）</w:t>
      </w:r>
      <w:r>
        <w:rPr>
          <w:rFonts w:hint="eastAsia" w:ascii="宋体" w:hAnsi="宋体" w:eastAsia="宋体" w:cs="宋体"/>
          <w:color w:val="auto"/>
          <w:sz w:val="24"/>
          <w:szCs w:val="24"/>
          <w:lang w:val="zh-CN"/>
        </w:rPr>
        <w:t>之</w:t>
      </w:r>
      <w:r>
        <w:rPr>
          <w:rFonts w:hint="eastAsia" w:ascii="宋体" w:hAnsi="宋体" w:eastAsia="宋体" w:cs="宋体"/>
          <w:color w:val="auto"/>
          <w:sz w:val="24"/>
          <w:szCs w:val="24"/>
          <w:u w:val="single"/>
          <w:lang w:val="zh-CN"/>
        </w:rPr>
        <w:t>（供应商全称）</w:t>
      </w:r>
      <w:r>
        <w:rPr>
          <w:rFonts w:hint="eastAsia" w:ascii="宋体" w:hAnsi="宋体" w:eastAsia="宋体" w:cs="宋体"/>
          <w:color w:val="auto"/>
          <w:sz w:val="24"/>
          <w:szCs w:val="24"/>
          <w:lang w:val="zh-CN"/>
        </w:rPr>
        <w:t>法人代表</w:t>
      </w:r>
      <w:r>
        <w:rPr>
          <w:rFonts w:hint="eastAsia" w:ascii="宋体" w:hAnsi="宋体" w:eastAsia="宋体" w:cs="宋体"/>
          <w:color w:val="auto"/>
          <w:sz w:val="24"/>
          <w:szCs w:val="24"/>
          <w:u w:val="single"/>
          <w:lang w:val="zh-CN"/>
        </w:rPr>
        <w:t>（姓名、职务）</w:t>
      </w:r>
      <w:r>
        <w:rPr>
          <w:rFonts w:hint="eastAsia" w:ascii="宋体" w:hAnsi="宋体" w:eastAsia="宋体" w:cs="宋体"/>
          <w:color w:val="auto"/>
          <w:sz w:val="24"/>
          <w:szCs w:val="24"/>
          <w:lang w:val="zh-CN"/>
        </w:rPr>
        <w:t>授权</w:t>
      </w:r>
      <w:r>
        <w:rPr>
          <w:rFonts w:hint="eastAsia" w:ascii="宋体" w:hAnsi="宋体" w:eastAsia="宋体" w:cs="宋体"/>
          <w:color w:val="auto"/>
          <w:sz w:val="24"/>
          <w:szCs w:val="24"/>
          <w:u w:val="single"/>
          <w:lang w:val="zh-CN"/>
        </w:rPr>
        <w:t>（被授权人姓名、职务）</w:t>
      </w:r>
      <w:r>
        <w:rPr>
          <w:rFonts w:hint="eastAsia" w:ascii="宋体" w:hAnsi="宋体" w:eastAsia="宋体" w:cs="宋体"/>
          <w:color w:val="auto"/>
          <w:sz w:val="24"/>
          <w:szCs w:val="24"/>
          <w:lang w:val="zh-CN"/>
        </w:rPr>
        <w:t>为本公司的合法代理人，就</w:t>
      </w:r>
      <w:r>
        <w:rPr>
          <w:rFonts w:hint="eastAsia" w:ascii="宋体" w:hAnsi="宋体" w:eastAsia="宋体" w:cs="宋体"/>
          <w:color w:val="auto"/>
          <w:sz w:val="24"/>
          <w:szCs w:val="24"/>
          <w:u w:val="single"/>
          <w:lang w:val="zh-CN"/>
        </w:rPr>
        <w:t>（项目名称）</w:t>
      </w:r>
      <w:r>
        <w:rPr>
          <w:rFonts w:hint="eastAsia" w:ascii="宋体" w:hAnsi="宋体" w:eastAsia="宋体" w:cs="宋体"/>
          <w:color w:val="auto"/>
          <w:sz w:val="24"/>
          <w:szCs w:val="24"/>
          <w:lang w:val="zh-CN"/>
        </w:rPr>
        <w:t>的协商及合同的执行和完成，以本公司的名义处理一切与之有关的事宜。</w:t>
      </w:r>
    </w:p>
    <w:p>
      <w:pPr>
        <w:keepNext w:val="0"/>
        <w:keepLines w:val="0"/>
        <w:pageBreakBefore w:val="0"/>
        <w:widowControl w:val="0"/>
        <w:kinsoku/>
        <w:wordWrap/>
        <w:overflowPunct/>
        <w:topLinePunct w:val="0"/>
        <w:autoSpaceDE w:val="0"/>
        <w:autoSpaceDN w:val="0"/>
        <w:bidi w:val="0"/>
        <w:adjustRightInd w:val="0"/>
        <w:spacing w:line="348"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val="0"/>
        <w:spacing w:line="348"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附：被授权人姓名：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职</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身份证号码：</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通讯地址：</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邮政编码：</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电</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传真：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48"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rPr>
        <w:t>及</w:t>
      </w:r>
      <w:r>
        <w:rPr>
          <w:rFonts w:hint="eastAsia" w:ascii="宋体" w:hAnsi="宋体" w:eastAsia="宋体" w:cs="宋体"/>
          <w:color w:val="auto"/>
          <w:sz w:val="24"/>
          <w:szCs w:val="24"/>
          <w:lang w:val="zh-CN"/>
        </w:rPr>
        <w:t>授权代表身份证复印件</w:t>
      </w:r>
    </w:p>
    <w:tbl>
      <w:tblPr>
        <w:tblStyle w:val="26"/>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法定代表人身份证复印件</w:t>
            </w: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jc w:val="center"/>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授权代表身份证复印件</w:t>
            </w:r>
          </w:p>
          <w:p>
            <w:pPr>
              <w:keepNext w:val="0"/>
              <w:keepLines w:val="0"/>
              <w:pageBreakBefore w:val="0"/>
              <w:widowControl w:val="0"/>
              <w:kinsoku/>
              <w:wordWrap/>
              <w:overflowPunct/>
              <w:topLinePunct w:val="0"/>
              <w:autoSpaceDE w:val="0"/>
              <w:autoSpaceDN w:val="0"/>
              <w:bidi w:val="0"/>
              <w:adjustRightInd w:val="0"/>
              <w:spacing w:line="348" w:lineRule="auto"/>
              <w:ind w:firstLine="480" w:firstLineChars="200"/>
              <w:jc w:val="center"/>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zh-CN"/>
              </w:rPr>
              <w:t>（正反面）</w:t>
            </w:r>
          </w:p>
        </w:tc>
      </w:tr>
    </w:tbl>
    <w:p>
      <w:pPr>
        <w:keepNext w:val="0"/>
        <w:keepLines w:val="0"/>
        <w:pageBreakBefore w:val="0"/>
        <w:widowControl w:val="0"/>
        <w:kinsoku/>
        <w:wordWrap/>
        <w:overflowPunct/>
        <w:topLinePunct w:val="0"/>
        <w:bidi w:val="0"/>
        <w:adjustRightInd w:val="0"/>
        <w:snapToGrid w:val="0"/>
        <w:spacing w:line="360"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bidi w:val="0"/>
        <w:adjustRightInd w:val="0"/>
        <w:snapToGrid w:val="0"/>
        <w:spacing w:line="360" w:lineRule="auto"/>
        <w:ind w:firstLine="5520" w:firstLineChars="23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供应商（公章）：                         </w:t>
      </w:r>
    </w:p>
    <w:p>
      <w:pPr>
        <w:keepNext w:val="0"/>
        <w:keepLines w:val="0"/>
        <w:pageBreakBefore w:val="0"/>
        <w:widowControl w:val="0"/>
        <w:kinsoku/>
        <w:wordWrap/>
        <w:overflowPunct/>
        <w:topLinePunct w:val="0"/>
        <w:bidi w:val="0"/>
        <w:adjustRightInd w:val="0"/>
        <w:snapToGrid w:val="0"/>
        <w:spacing w:line="360" w:lineRule="auto"/>
        <w:ind w:firstLine="5520" w:firstLineChars="23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pPr>
        <w:keepNext w:val="0"/>
        <w:keepLines w:val="0"/>
        <w:pageBreakBefore w:val="0"/>
        <w:widowControl w:val="0"/>
        <w:kinsoku/>
        <w:wordWrap/>
        <w:overflowPunct/>
        <w:topLinePunct w:val="0"/>
        <w:bidi w:val="0"/>
        <w:spacing w:before="174" w:line="229" w:lineRule="auto"/>
        <w:ind w:firstLine="5520" w:firstLineChars="23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授权代表（签字</w:t>
      </w:r>
      <w:r>
        <w:rPr>
          <w:rFonts w:hint="eastAsia" w:ascii="宋体" w:hAnsi="宋体" w:cs="宋体"/>
          <w:color w:val="auto"/>
          <w:sz w:val="24"/>
          <w:szCs w:val="24"/>
          <w:lang w:val="en-US" w:eastAsia="zh-CN"/>
        </w:rPr>
        <w:t>或盖章</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bidi w:val="0"/>
        <w:spacing w:before="174" w:line="229" w:lineRule="auto"/>
        <w:ind w:left="27" w:firstLine="6480" w:firstLineChars="2700"/>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年  月   日</w:t>
      </w:r>
    </w:p>
    <w:p>
      <w:pPr>
        <w:keepNext w:val="0"/>
        <w:keepLines w:val="0"/>
        <w:pageBreakBefore w:val="0"/>
        <w:widowControl w:val="0"/>
        <w:kinsoku/>
        <w:wordWrap/>
        <w:overflowPunct/>
        <w:topLinePunct w:val="0"/>
        <w:bidi w:val="0"/>
        <w:spacing w:before="174" w:line="229" w:lineRule="auto"/>
        <w:ind w:left="27"/>
        <w:textAlignment w:val="auto"/>
        <w:outlineLvl w:val="9"/>
        <w:rPr>
          <w:rFonts w:hint="eastAsia" w:ascii="宋体" w:hAnsi="宋体" w:eastAsia="宋体" w:cs="宋体"/>
          <w:color w:val="auto"/>
          <w:sz w:val="24"/>
          <w:szCs w:val="24"/>
        </w:rPr>
      </w:pPr>
    </w:p>
    <w:p>
      <w:pPr>
        <w:spacing w:before="174" w:line="229" w:lineRule="auto"/>
        <w:ind w:left="27"/>
        <w:rPr>
          <w:rFonts w:hint="eastAsia" w:ascii="宋体" w:hAnsi="宋体" w:eastAsia="宋体" w:cs="宋体"/>
          <w:color w:val="auto"/>
          <w:sz w:val="24"/>
          <w:szCs w:val="24"/>
        </w:rPr>
      </w:pPr>
    </w:p>
    <w:p>
      <w:pPr>
        <w:spacing w:before="174" w:line="229" w:lineRule="auto"/>
        <w:ind w:left="27"/>
        <w:rPr>
          <w:rFonts w:hint="eastAsia" w:ascii="宋体" w:hAnsi="宋体" w:eastAsia="宋体" w:cs="宋体"/>
          <w:color w:val="auto"/>
          <w:sz w:val="24"/>
          <w:szCs w:val="24"/>
        </w:rPr>
      </w:pPr>
    </w:p>
    <w:p>
      <w:pPr>
        <w:spacing w:before="174" w:line="229" w:lineRule="auto"/>
        <w:ind w:left="27"/>
        <w:rPr>
          <w:rFonts w:hint="eastAsia" w:ascii="宋体" w:hAnsi="宋体" w:eastAsia="宋体" w:cs="宋体"/>
          <w:color w:val="auto"/>
          <w:sz w:val="24"/>
          <w:szCs w:val="24"/>
        </w:rPr>
      </w:pPr>
    </w:p>
    <w:p>
      <w:pPr>
        <w:spacing w:before="174" w:line="229" w:lineRule="auto"/>
        <w:ind w:left="27"/>
        <w:rPr>
          <w:rFonts w:hint="eastAsia" w:ascii="宋体" w:hAnsi="宋体" w:eastAsia="宋体" w:cs="宋体"/>
          <w:color w:val="auto"/>
          <w:sz w:val="24"/>
          <w:szCs w:val="24"/>
        </w:rPr>
      </w:pPr>
    </w:p>
    <w:p>
      <w:pPr>
        <w:spacing w:before="174" w:line="229" w:lineRule="auto"/>
        <w:ind w:left="27"/>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lang w:val="en-US" w:eastAsia="zh-CN"/>
        </w:rPr>
        <w:t>1-7</w:t>
      </w:r>
      <w:r>
        <w:rPr>
          <w:rFonts w:hint="eastAsia" w:ascii="宋体" w:hAnsi="宋体" w:eastAsia="宋体" w:cs="宋体"/>
          <w:color w:val="auto"/>
          <w:spacing w:val="9"/>
          <w:sz w:val="24"/>
          <w:szCs w:val="24"/>
        </w:rPr>
        <w:t>具有履行本合同所必需的专业技术能力的说明及承诺 (参考格式)</w:t>
      </w:r>
    </w:p>
    <w:p>
      <w:pPr>
        <w:spacing w:line="283" w:lineRule="auto"/>
        <w:rPr>
          <w:rFonts w:hint="eastAsia" w:ascii="宋体" w:hAnsi="宋体" w:eastAsia="宋体" w:cs="宋体"/>
          <w:color w:val="auto"/>
          <w:sz w:val="24"/>
          <w:szCs w:val="24"/>
        </w:rPr>
      </w:pPr>
    </w:p>
    <w:p>
      <w:pPr>
        <w:spacing w:line="284" w:lineRule="auto"/>
        <w:rPr>
          <w:rFonts w:hint="eastAsia" w:ascii="宋体" w:hAnsi="宋体" w:eastAsia="宋体" w:cs="宋体"/>
          <w:color w:val="auto"/>
          <w:sz w:val="24"/>
          <w:szCs w:val="24"/>
        </w:rPr>
      </w:pPr>
    </w:p>
    <w:p>
      <w:pPr>
        <w:spacing w:before="75" w:line="231" w:lineRule="auto"/>
        <w:ind w:left="32"/>
        <w:rPr>
          <w:rFonts w:hint="eastAsia" w:ascii="宋体" w:hAnsi="宋体" w:eastAsia="宋体" w:cs="宋体"/>
          <w:color w:val="auto"/>
          <w:sz w:val="24"/>
          <w:szCs w:val="24"/>
          <w:lang w:eastAsia="zh-CN"/>
        </w:rPr>
      </w:pPr>
      <w:r>
        <w:rPr>
          <w:rFonts w:hint="eastAsia" w:ascii="宋体" w:hAnsi="宋体" w:eastAsia="宋体" w:cs="宋体"/>
          <w:color w:val="auto"/>
          <w:spacing w:val="18"/>
          <w:sz w:val="24"/>
          <w:szCs w:val="24"/>
        </w:rPr>
        <w:t>致</w:t>
      </w:r>
      <w:r>
        <w:rPr>
          <w:rFonts w:hint="eastAsia" w:ascii="宋体" w:hAnsi="宋体" w:eastAsia="宋体" w:cs="宋体"/>
          <w:color w:val="auto"/>
          <w:spacing w:val="14"/>
          <w:sz w:val="24"/>
          <w:szCs w:val="24"/>
        </w:rPr>
        <w:t>：</w:t>
      </w:r>
    </w:p>
    <w:p>
      <w:pPr>
        <w:spacing w:line="340" w:lineRule="auto"/>
        <w:rPr>
          <w:rFonts w:hint="eastAsia" w:ascii="宋体" w:hAnsi="宋体" w:eastAsia="宋体" w:cs="宋体"/>
          <w:color w:val="auto"/>
          <w:sz w:val="24"/>
          <w:szCs w:val="24"/>
        </w:rPr>
      </w:pPr>
    </w:p>
    <w:p>
      <w:pPr>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cs="宋体"/>
          <w:color w:val="auto"/>
          <w:sz w:val="24"/>
          <w:szCs w:val="24"/>
          <w:u w:val="single" w:color="auto"/>
          <w:lang w:val="en-US" w:eastAsia="zh-CN"/>
        </w:rPr>
        <w:t xml:space="preserve">   </w:t>
      </w:r>
      <w:r>
        <w:rPr>
          <w:rFonts w:hint="eastAsia" w:ascii="宋体" w:hAnsi="宋体" w:eastAsia="宋体" w:cs="宋体"/>
          <w:color w:val="auto"/>
          <w:spacing w:val="12"/>
          <w:sz w:val="24"/>
          <w:szCs w:val="24"/>
          <w:u w:val="single" w:color="auto"/>
        </w:rPr>
        <w:t>(公司</w:t>
      </w:r>
      <w:r>
        <w:rPr>
          <w:rFonts w:hint="eastAsia" w:ascii="宋体" w:hAnsi="宋体" w:eastAsia="宋体" w:cs="宋体"/>
          <w:color w:val="auto"/>
          <w:spacing w:val="10"/>
          <w:sz w:val="24"/>
          <w:szCs w:val="24"/>
          <w:u w:val="single" w:color="auto"/>
        </w:rPr>
        <w:t>)</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rPr>
        <w:t xml:space="preserve"> 于</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rPr>
        <w:t>日在中华人民共和国境内(详</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细注册地址) 合法注册并经营，公司主营业务为 (</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14"/>
          <w:sz w:val="24"/>
          <w:szCs w:val="24"/>
        </w:rPr>
        <w:t>) ，营业 (生产</w:t>
      </w:r>
      <w:r>
        <w:rPr>
          <w:rFonts w:hint="eastAsia" w:ascii="宋体" w:hAnsi="宋体" w:eastAsia="宋体" w:cs="宋体"/>
          <w:color w:val="auto"/>
          <w:spacing w:val="13"/>
          <w:sz w:val="24"/>
          <w:szCs w:val="24"/>
        </w:rPr>
        <w:t>经</w:t>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营)</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9"/>
          <w:sz w:val="24"/>
          <w:szCs w:val="24"/>
        </w:rPr>
        <w:t>面积为 (</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 。现有员工数量为 (</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 ，其中与履行本合</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同相关的专业技术人员有</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(专业能力、数量) ，本公司郑重承诺</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rPr>
        <w:t>具有履行本合同所必需的设备和专业技术能力</w:t>
      </w:r>
      <w:r>
        <w:rPr>
          <w:rFonts w:hint="eastAsia" w:ascii="宋体" w:hAnsi="宋体" w:eastAsia="宋体" w:cs="宋体"/>
          <w:color w:val="auto"/>
          <w:spacing w:val="12"/>
          <w:sz w:val="24"/>
          <w:szCs w:val="24"/>
        </w:rPr>
        <w:t>。</w:t>
      </w:r>
    </w:p>
    <w:p>
      <w:pPr>
        <w:spacing w:line="273" w:lineRule="auto"/>
        <w:rPr>
          <w:rFonts w:hint="eastAsia" w:ascii="宋体" w:hAnsi="宋体" w:eastAsia="宋体" w:cs="宋体"/>
          <w:color w:val="auto"/>
          <w:sz w:val="24"/>
          <w:szCs w:val="24"/>
        </w:rPr>
      </w:pPr>
    </w:p>
    <w:p>
      <w:pPr>
        <w:spacing w:line="273" w:lineRule="auto"/>
        <w:rPr>
          <w:rFonts w:hint="eastAsia" w:ascii="宋体" w:hAnsi="宋体" w:eastAsia="宋体" w:cs="宋体"/>
          <w:color w:val="auto"/>
          <w:sz w:val="24"/>
          <w:szCs w:val="24"/>
        </w:rPr>
      </w:pPr>
    </w:p>
    <w:p>
      <w:pPr>
        <w:spacing w:line="273" w:lineRule="auto"/>
        <w:rPr>
          <w:rFonts w:hint="eastAsia" w:ascii="宋体" w:hAnsi="宋体" w:eastAsia="宋体" w:cs="宋体"/>
          <w:color w:val="auto"/>
          <w:sz w:val="24"/>
          <w:szCs w:val="24"/>
        </w:rPr>
      </w:pPr>
    </w:p>
    <w:p>
      <w:pPr>
        <w:spacing w:line="273" w:lineRule="auto"/>
        <w:rPr>
          <w:rFonts w:hint="eastAsia" w:ascii="宋体" w:hAnsi="宋体" w:eastAsia="宋体" w:cs="宋体"/>
          <w:color w:val="auto"/>
          <w:sz w:val="24"/>
          <w:szCs w:val="24"/>
        </w:rPr>
      </w:pPr>
    </w:p>
    <w:p>
      <w:pPr>
        <w:autoSpaceDE w:val="0"/>
        <w:autoSpaceDN w:val="0"/>
        <w:adjustRightInd w:val="0"/>
        <w:snapToGrid w:val="0"/>
        <w:spacing w:line="360" w:lineRule="auto"/>
        <w:ind w:firstLine="4320" w:firstLineChars="18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 xml:space="preserve">供应商（公章）：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pPr>
        <w:autoSpaceDE w:val="0"/>
        <w:autoSpaceDN w:val="0"/>
        <w:adjustRightInd w:val="0"/>
        <w:snapToGrid w:val="0"/>
        <w:spacing w:line="360" w:lineRule="auto"/>
        <w:ind w:firstLine="4320" w:firstLineChars="18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rPr>
        <w:t>或</w:t>
      </w:r>
      <w:r>
        <w:rPr>
          <w:rFonts w:hint="eastAsia" w:ascii="宋体" w:hAnsi="宋体" w:eastAsia="宋体" w:cs="宋体"/>
          <w:color w:val="auto"/>
          <w:sz w:val="24"/>
          <w:szCs w:val="24"/>
          <w:lang w:val="zh-CN"/>
        </w:rPr>
        <w:t>授权代表（签字）：</w:t>
      </w:r>
    </w:p>
    <w:p>
      <w:pPr>
        <w:autoSpaceDE w:val="0"/>
        <w:autoSpaceDN w:val="0"/>
        <w:adjustRightInd w:val="0"/>
        <w:snapToGrid w:val="0"/>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 xml:space="preserve">年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p>
    <w:p>
      <w:pPr>
        <w:rPr>
          <w:rFonts w:hint="eastAsia" w:ascii="宋体" w:hAnsi="宋体" w:eastAsia="宋体" w:cs="宋体"/>
          <w:color w:val="auto"/>
          <w:sz w:val="24"/>
          <w:szCs w:val="24"/>
        </w:rPr>
        <w:sectPr>
          <w:headerReference r:id="rId6" w:type="default"/>
          <w:footerReference r:id="rId7" w:type="default"/>
          <w:pgSz w:w="11906" w:h="16839"/>
          <w:pgMar w:top="1531" w:right="1417" w:bottom="1417" w:left="1474" w:header="283" w:footer="850" w:gutter="0"/>
          <w:pgNumType w:fmt="decimal"/>
          <w:cols w:space="720" w:num="1"/>
          <w:rtlGutter w:val="0"/>
          <w:docGrid w:linePitch="0" w:charSpace="0"/>
        </w:sectPr>
      </w:pPr>
    </w:p>
    <w:p>
      <w:pPr>
        <w:pStyle w:val="2"/>
        <w:ind w:left="0" w:leftChars="0" w:firstLine="0" w:firstLineChars="0"/>
        <w:rPr>
          <w:rStyle w:val="94"/>
          <w:rFonts w:hint="eastAsia" w:ascii="宋体" w:hAnsi="宋体" w:cs="宋体"/>
          <w:color w:val="auto"/>
          <w:sz w:val="24"/>
          <w:szCs w:val="24"/>
          <w:lang w:val="en-US" w:eastAsia="zh-CN" w:bidi="ar"/>
        </w:rPr>
      </w:pPr>
      <w:r>
        <w:rPr>
          <w:rFonts w:hint="eastAsia" w:ascii="仿宋" w:hAnsi="仿宋" w:eastAsia="仿宋" w:cs="仿宋"/>
          <w:color w:val="auto"/>
          <w:spacing w:val="8"/>
          <w:sz w:val="23"/>
          <w:szCs w:val="23"/>
          <w:lang w:val="en-US" w:eastAsia="zh-CN"/>
        </w:rPr>
        <w:t>1-8</w:t>
      </w:r>
      <w:r>
        <w:rPr>
          <w:rStyle w:val="94"/>
          <w:rFonts w:hint="eastAsia" w:ascii="宋体" w:hAnsi="宋体" w:eastAsia="宋体" w:cs="宋体"/>
          <w:color w:val="auto"/>
          <w:sz w:val="24"/>
          <w:szCs w:val="24"/>
          <w:lang w:val="en-US" w:eastAsia="zh-CN" w:bidi="ar"/>
        </w:rPr>
        <w:t>供应商在“信用中国”网站(www.creditchina.gov.cn)、中国政府采购网(www.ccgp.gov.cn) 未被列入失信被执行人、重大税收违法案件当事人名单、政府采购严重违法失信行为记录名单，提供网页查询截图</w:t>
      </w:r>
      <w:r>
        <w:rPr>
          <w:rStyle w:val="94"/>
          <w:rFonts w:hint="eastAsia" w:ascii="宋体" w:hAnsi="宋体" w:cs="宋体"/>
          <w:color w:val="auto"/>
          <w:sz w:val="24"/>
          <w:szCs w:val="24"/>
          <w:lang w:val="en-US" w:eastAsia="zh-CN" w:bidi="ar"/>
        </w:rPr>
        <w:t>。</w:t>
      </w:r>
    </w:p>
    <w:p>
      <w:pPr>
        <w:pStyle w:val="2"/>
        <w:ind w:left="0" w:leftChars="0" w:firstLine="0" w:firstLineChars="0"/>
        <w:rPr>
          <w:rStyle w:val="94"/>
          <w:rFonts w:hint="eastAsia" w:ascii="宋体" w:hAnsi="宋体" w:cs="宋体"/>
          <w:color w:val="auto"/>
          <w:sz w:val="24"/>
          <w:szCs w:val="24"/>
          <w:lang w:val="en-US" w:eastAsia="zh-CN" w:bidi="ar"/>
        </w:rPr>
      </w:pPr>
    </w:p>
    <w:p>
      <w:pPr>
        <w:pStyle w:val="2"/>
        <w:ind w:left="0" w:leftChars="0" w:firstLine="0" w:firstLineChars="0"/>
        <w:rPr>
          <w:rStyle w:val="94"/>
          <w:rFonts w:hint="eastAsia" w:ascii="宋体" w:hAnsi="宋体" w:cs="宋体"/>
          <w:color w:val="auto"/>
          <w:sz w:val="24"/>
          <w:szCs w:val="24"/>
          <w:lang w:val="en-US" w:eastAsia="zh-CN" w:bidi="ar"/>
        </w:rPr>
      </w:pPr>
      <w:r>
        <w:rPr>
          <w:rStyle w:val="94"/>
          <w:rFonts w:hint="eastAsia" w:ascii="宋体" w:hAnsi="宋体" w:cs="宋体"/>
          <w:color w:val="auto"/>
          <w:sz w:val="24"/>
          <w:szCs w:val="24"/>
          <w:lang w:val="en-US" w:eastAsia="zh-CN" w:bidi="ar"/>
        </w:rPr>
        <w:t>1-9 非联合体投标声明</w:t>
      </w:r>
      <w:r>
        <w:rPr>
          <w:rFonts w:hint="eastAsia" w:ascii="宋体" w:hAnsi="宋体" w:eastAsia="宋体" w:cs="宋体"/>
          <w:color w:val="auto"/>
          <w:spacing w:val="9"/>
          <w:sz w:val="24"/>
          <w:szCs w:val="24"/>
        </w:rPr>
        <w:t xml:space="preserve"> (参考格式)</w:t>
      </w:r>
    </w:p>
    <w:p>
      <w:pPr>
        <w:spacing w:line="283" w:lineRule="auto"/>
        <w:rPr>
          <w:rFonts w:hint="eastAsia" w:ascii="宋体" w:hAnsi="宋体" w:eastAsia="宋体" w:cs="宋体"/>
          <w:color w:val="auto"/>
          <w:sz w:val="24"/>
          <w:szCs w:val="24"/>
        </w:rPr>
      </w:pPr>
    </w:p>
    <w:p>
      <w:pPr>
        <w:spacing w:before="74" w:line="231" w:lineRule="auto"/>
        <w:ind w:left="32"/>
        <w:rPr>
          <w:rFonts w:hint="eastAsia" w:ascii="宋体" w:hAnsi="宋体" w:eastAsia="宋体" w:cs="宋体"/>
          <w:color w:val="auto"/>
          <w:sz w:val="24"/>
          <w:szCs w:val="24"/>
          <w:lang w:eastAsia="zh-CN"/>
        </w:rPr>
      </w:pPr>
      <w:r>
        <w:rPr>
          <w:rFonts w:hint="eastAsia" w:ascii="宋体" w:hAnsi="宋体" w:eastAsia="宋体" w:cs="宋体"/>
          <w:color w:val="auto"/>
          <w:spacing w:val="18"/>
          <w:sz w:val="24"/>
          <w:szCs w:val="24"/>
        </w:rPr>
        <w:t>致</w:t>
      </w:r>
      <w:r>
        <w:rPr>
          <w:rFonts w:hint="eastAsia" w:ascii="宋体" w:hAnsi="宋体" w:eastAsia="宋体" w:cs="宋体"/>
          <w:color w:val="auto"/>
          <w:spacing w:val="14"/>
          <w:sz w:val="24"/>
          <w:szCs w:val="24"/>
        </w:rPr>
        <w:t>：</w:t>
      </w:r>
    </w:p>
    <w:p>
      <w:pPr>
        <w:spacing w:before="179" w:line="375" w:lineRule="auto"/>
        <w:ind w:left="31" w:right="275" w:firstLine="426"/>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我方作为项目名称</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(项目编号：</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 的供应商，</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在此郑重声明：</w:t>
      </w:r>
    </w:p>
    <w:p>
      <w:pPr>
        <w:spacing w:before="179" w:line="375" w:lineRule="auto"/>
        <w:ind w:left="31" w:right="275" w:firstLine="426"/>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我单位参与本项目并非联合体</w:t>
      </w:r>
      <w:r>
        <w:rPr>
          <w:rFonts w:hint="eastAsia" w:ascii="宋体" w:hAnsi="宋体" w:eastAsia="宋体" w:cs="宋体"/>
          <w:color w:val="auto"/>
          <w:spacing w:val="-2"/>
          <w:sz w:val="24"/>
          <w:szCs w:val="24"/>
          <w:lang w:val="en-US" w:eastAsia="zh-CN"/>
        </w:rPr>
        <w:t>参与协商</w:t>
      </w:r>
      <w:r>
        <w:rPr>
          <w:rFonts w:hint="eastAsia" w:ascii="宋体" w:hAnsi="宋体" w:eastAsia="宋体" w:cs="宋体"/>
          <w:color w:val="auto"/>
          <w:spacing w:val="-2"/>
          <w:sz w:val="24"/>
          <w:szCs w:val="24"/>
        </w:rPr>
        <w:t xml:space="preserve">，本项目由本公司独立承担。 </w:t>
      </w:r>
    </w:p>
    <w:p>
      <w:pPr>
        <w:spacing w:before="179" w:line="375" w:lineRule="auto"/>
        <w:ind w:left="31" w:right="275" w:firstLine="426"/>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特此声明。</w:t>
      </w:r>
    </w:p>
    <w:p>
      <w:pPr>
        <w:spacing w:line="251" w:lineRule="auto"/>
        <w:rPr>
          <w:rFonts w:hint="eastAsia" w:ascii="宋体" w:hAnsi="宋体" w:eastAsia="宋体" w:cs="宋体"/>
          <w:color w:val="auto"/>
          <w:sz w:val="24"/>
          <w:szCs w:val="24"/>
        </w:rPr>
      </w:pPr>
    </w:p>
    <w:p>
      <w:pPr>
        <w:spacing w:line="251" w:lineRule="auto"/>
        <w:rPr>
          <w:rFonts w:hint="eastAsia" w:ascii="宋体" w:hAnsi="宋体" w:eastAsia="宋体" w:cs="宋体"/>
          <w:color w:val="auto"/>
          <w:sz w:val="24"/>
          <w:szCs w:val="24"/>
        </w:rPr>
      </w:pPr>
    </w:p>
    <w:p>
      <w:pPr>
        <w:spacing w:line="251" w:lineRule="auto"/>
        <w:rPr>
          <w:rFonts w:hint="eastAsia" w:ascii="宋体" w:hAnsi="宋体" w:eastAsia="宋体" w:cs="宋体"/>
          <w:color w:val="auto"/>
          <w:sz w:val="24"/>
          <w:szCs w:val="24"/>
        </w:rPr>
      </w:pPr>
    </w:p>
    <w:p>
      <w:pPr>
        <w:spacing w:line="251" w:lineRule="auto"/>
        <w:rPr>
          <w:rFonts w:hint="eastAsia" w:ascii="宋体" w:hAnsi="宋体" w:eastAsia="宋体" w:cs="宋体"/>
          <w:color w:val="auto"/>
          <w:sz w:val="24"/>
          <w:szCs w:val="24"/>
        </w:rPr>
      </w:pPr>
    </w:p>
    <w:p>
      <w:pPr>
        <w:spacing w:line="251"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before="179" w:line="231" w:lineRule="auto"/>
        <w:ind w:left="518" w:firstLine="2064" w:firstLineChars="8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lang w:val="en-US" w:eastAsia="zh-CN"/>
        </w:rPr>
        <w:t>供应商</w:t>
      </w:r>
      <w:r>
        <w:rPr>
          <w:rFonts w:hint="eastAsia" w:ascii="宋体" w:hAnsi="宋体" w:eastAsia="宋体" w:cs="宋体"/>
          <w:color w:val="auto"/>
          <w:spacing w:val="9"/>
          <w:sz w:val="24"/>
          <w:szCs w:val="24"/>
        </w:rPr>
        <w:t>名称：</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（盖单位公章）</w:t>
      </w:r>
    </w:p>
    <w:p>
      <w:pPr>
        <w:spacing w:before="179" w:line="231" w:lineRule="auto"/>
        <w:ind w:left="518" w:firstLine="2064" w:firstLineChars="8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法定代表人或授权代表：</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（签字或盖章）</w:t>
      </w:r>
    </w:p>
    <w:p>
      <w:pPr>
        <w:spacing w:before="179" w:line="231" w:lineRule="auto"/>
        <w:ind w:firstLine="2580" w:firstLineChars="1000"/>
        <w:rPr>
          <w:rFonts w:ascii="仿宋" w:hAnsi="仿宋" w:eastAsia="仿宋" w:cs="仿宋"/>
          <w:color w:val="auto"/>
          <w:spacing w:val="9"/>
          <w:sz w:val="23"/>
          <w:szCs w:val="23"/>
        </w:rPr>
      </w:pPr>
      <w:r>
        <w:rPr>
          <w:rFonts w:hint="eastAsia" w:ascii="宋体" w:hAnsi="宋体" w:eastAsia="宋体" w:cs="宋体"/>
          <w:color w:val="auto"/>
          <w:spacing w:val="9"/>
          <w:sz w:val="24"/>
          <w:szCs w:val="24"/>
        </w:rPr>
        <w:t xml:space="preserve">日    期：     年    月  </w:t>
      </w:r>
      <w:r>
        <w:rPr>
          <w:rFonts w:hint="eastAsia" w:ascii="宋体" w:hAnsi="宋体" w:eastAsia="宋体" w:cs="宋体"/>
          <w:color w:val="auto"/>
          <w:spacing w:val="9"/>
          <w:sz w:val="24"/>
          <w:szCs w:val="24"/>
          <w:lang w:val="en-US" w:eastAsia="zh-CN"/>
        </w:rPr>
        <w:t>日</w:t>
      </w:r>
      <w:r>
        <w:rPr>
          <w:rFonts w:ascii="仿宋" w:hAnsi="仿宋" w:eastAsia="仿宋" w:cs="仿宋"/>
          <w:color w:val="auto"/>
          <w:spacing w:val="9"/>
          <w:sz w:val="23"/>
          <w:szCs w:val="23"/>
        </w:rPr>
        <w:t xml:space="preserve"> </w:t>
      </w:r>
    </w:p>
    <w:p>
      <w:pPr>
        <w:pStyle w:val="2"/>
        <w:rPr>
          <w:rFonts w:ascii="仿宋" w:hAnsi="仿宋" w:eastAsia="仿宋" w:cs="仿宋"/>
          <w:color w:val="auto"/>
          <w:spacing w:val="9"/>
          <w:sz w:val="23"/>
          <w:szCs w:val="23"/>
        </w:rPr>
      </w:pPr>
    </w:p>
    <w:p>
      <w:pPr>
        <w:pStyle w:val="2"/>
        <w:rPr>
          <w:rFonts w:ascii="仿宋" w:hAnsi="仿宋" w:eastAsia="仿宋" w:cs="仿宋"/>
          <w:color w:val="auto"/>
          <w:spacing w:val="9"/>
          <w:sz w:val="23"/>
          <w:szCs w:val="23"/>
        </w:rPr>
      </w:pPr>
    </w:p>
    <w:p>
      <w:pPr>
        <w:pStyle w:val="2"/>
        <w:rPr>
          <w:rFonts w:ascii="仿宋" w:hAnsi="仿宋" w:eastAsia="仿宋" w:cs="仿宋"/>
          <w:color w:val="auto"/>
          <w:spacing w:val="9"/>
          <w:sz w:val="23"/>
          <w:szCs w:val="23"/>
        </w:rPr>
      </w:pPr>
    </w:p>
    <w:p>
      <w:pPr>
        <w:spacing w:before="179" w:line="231" w:lineRule="auto"/>
        <w:rPr>
          <w:color w:val="auto"/>
        </w:rPr>
        <w:sectPr>
          <w:headerReference r:id="rId8" w:type="default"/>
          <w:footerReference r:id="rId9" w:type="default"/>
          <w:pgSz w:w="11906" w:h="16839"/>
          <w:pgMar w:top="1531" w:right="1417" w:bottom="1417" w:left="1474" w:header="0" w:footer="0" w:gutter="0"/>
          <w:pgNumType w:fmt="decimal"/>
          <w:cols w:space="720" w:num="1"/>
          <w:rtlGutter w:val="0"/>
          <w:docGrid w:linePitch="0" w:charSpace="0"/>
        </w:sectPr>
      </w:pPr>
      <w:r>
        <w:rPr>
          <w:rFonts w:hint="eastAsia" w:ascii="宋体" w:hAnsi="宋体" w:cs="宋体"/>
          <w:color w:val="auto"/>
          <w:spacing w:val="3"/>
          <w:sz w:val="24"/>
          <w:szCs w:val="24"/>
          <w:lang w:val="en-US" w:eastAsia="zh-CN"/>
        </w:rPr>
        <w:t>1-10供应商须提供生产厂家或生产厂家授权的售后服务机构的授权证明文件及售后服务承诺书。</w:t>
      </w:r>
      <w:r>
        <w:rPr>
          <w:rFonts w:ascii="仿宋" w:hAnsi="仿宋" w:eastAsia="仿宋" w:cs="仿宋"/>
          <w:color w:val="auto"/>
          <w:spacing w:val="9"/>
          <w:sz w:val="23"/>
          <w:szCs w:val="23"/>
        </w:rPr>
        <w:t xml:space="preserve"> </w:t>
      </w:r>
    </w:p>
    <w:p>
      <w:pPr>
        <w:spacing w:line="360" w:lineRule="auto"/>
        <w:jc w:val="center"/>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中小</w:t>
      </w:r>
      <w:r>
        <w:rPr>
          <w:rFonts w:hint="eastAsia" w:ascii="宋体" w:hAnsi="宋体" w:eastAsia="宋体" w:cs="宋体"/>
          <w:b/>
          <w:color w:val="auto"/>
          <w:sz w:val="24"/>
          <w:szCs w:val="24"/>
        </w:rPr>
        <w:t>企业、监狱企业、残疾人福利单位声明函或证明</w:t>
      </w:r>
    </w:p>
    <w:p>
      <w:pPr>
        <w:pStyle w:val="12"/>
        <w:rPr>
          <w:rFonts w:hint="eastAsia" w:ascii="宋体" w:hAnsi="宋体" w:eastAsia="宋体" w:cs="宋体"/>
          <w:color w:val="auto"/>
          <w:sz w:val="24"/>
          <w:szCs w:val="24"/>
          <w:lang w:val="en-US"/>
        </w:rPr>
      </w:pPr>
    </w:p>
    <w:p>
      <w:pPr>
        <w:spacing w:line="294" w:lineRule="auto"/>
        <w:rPr>
          <w:rFonts w:ascii="Arial"/>
          <w:color w:val="auto"/>
          <w:sz w:val="24"/>
          <w:szCs w:val="24"/>
        </w:rPr>
      </w:pPr>
    </w:p>
    <w:p>
      <w:pPr>
        <w:spacing w:before="101" w:line="228" w:lineRule="auto"/>
        <w:ind w:left="2830"/>
        <w:outlineLvl w:val="2"/>
        <w:rPr>
          <w:rFonts w:ascii="仿宋" w:hAnsi="仿宋" w:eastAsia="仿宋" w:cs="仿宋"/>
          <w:color w:val="auto"/>
          <w:sz w:val="24"/>
          <w:szCs w:val="24"/>
        </w:rPr>
      </w:pPr>
      <w:r>
        <w:rPr>
          <w:rFonts w:hint="eastAsia" w:ascii="仿宋" w:hAnsi="仿宋" w:eastAsia="仿宋" w:cs="仿宋"/>
          <w:color w:val="auto"/>
          <w:spacing w:val="4"/>
          <w:sz w:val="24"/>
          <w:szCs w:val="24"/>
          <w:lang w:val="en-US" w:eastAsia="zh-CN"/>
          <w14:textOutline w14:w="5793" w14:cap="sq" w14:cmpd="sng">
            <w14:solidFill>
              <w14:srgbClr w14:val="000000"/>
            </w14:solidFill>
            <w14:prstDash w14:val="solid"/>
            <w14:bevel/>
          </w14:textOutline>
        </w:rPr>
        <w:t>1.</w:t>
      </w:r>
      <w:r>
        <w:rPr>
          <w:rFonts w:ascii="仿宋" w:hAnsi="仿宋" w:eastAsia="仿宋" w:cs="仿宋"/>
          <w:color w:val="auto"/>
          <w:spacing w:val="4"/>
          <w:sz w:val="24"/>
          <w:szCs w:val="24"/>
          <w14:textOutline w14:w="5793" w14:cap="sq" w14:cmpd="sng">
            <w14:solidFill>
              <w14:srgbClr w14:val="000000"/>
            </w14:solidFill>
            <w14:prstDash w14:val="solid"/>
            <w14:bevel/>
          </w14:textOutline>
        </w:rPr>
        <w:t>中小企业声明函</w:t>
      </w:r>
      <w:r>
        <w:rPr>
          <w:rFonts w:ascii="仿宋" w:hAnsi="仿宋" w:eastAsia="仿宋" w:cs="仿宋"/>
          <w:color w:val="auto"/>
          <w:spacing w:val="4"/>
          <w:sz w:val="24"/>
          <w:szCs w:val="24"/>
        </w:rPr>
        <w:t xml:space="preserve"> </w:t>
      </w:r>
      <w:r>
        <w:rPr>
          <w:rFonts w:ascii="仿宋" w:hAnsi="仿宋" w:eastAsia="仿宋" w:cs="仿宋"/>
          <w:color w:val="auto"/>
          <w:spacing w:val="4"/>
          <w:sz w:val="24"/>
          <w:szCs w:val="24"/>
          <w14:textOutline w14:w="5793" w14:cap="sq" w14:cmpd="sng">
            <w14:solidFill>
              <w14:srgbClr w14:val="000000"/>
            </w14:solidFill>
            <w14:prstDash w14:val="solid"/>
            <w14:bevel/>
          </w14:textOutline>
        </w:rPr>
        <w:t>(服务)</w:t>
      </w:r>
    </w:p>
    <w:p>
      <w:pPr>
        <w:spacing w:line="358" w:lineRule="auto"/>
        <w:rPr>
          <w:rFonts w:ascii="Arial"/>
          <w:color w:val="auto"/>
          <w:sz w:val="24"/>
          <w:szCs w:val="24"/>
        </w:rPr>
      </w:pPr>
    </w:p>
    <w:p>
      <w:pPr>
        <w:spacing w:line="359" w:lineRule="auto"/>
        <w:rPr>
          <w:rFonts w:ascii="Arial"/>
          <w:color w:val="auto"/>
          <w:sz w:val="24"/>
          <w:szCs w:val="24"/>
        </w:rPr>
      </w:pPr>
    </w:p>
    <w:p>
      <w:pPr>
        <w:spacing w:before="75" w:line="228" w:lineRule="auto"/>
        <w:ind w:left="656"/>
        <w:rPr>
          <w:rFonts w:hint="eastAsia" w:ascii="宋体" w:hAnsi="宋体" w:eastAsia="宋体" w:cs="宋体"/>
          <w:color w:val="auto"/>
          <w:sz w:val="24"/>
          <w:szCs w:val="24"/>
        </w:rPr>
      </w:pPr>
      <w:r>
        <w:rPr>
          <w:rFonts w:hint="eastAsia" w:ascii="宋体" w:hAnsi="宋体" w:eastAsia="宋体" w:cs="宋体"/>
          <w:color w:val="auto"/>
          <w:spacing w:val="1"/>
          <w:sz w:val="24"/>
          <w:szCs w:val="24"/>
        </w:rPr>
        <w:t>本公司 (联合体) 郑重声明，根据《政府采购促进</w:t>
      </w:r>
      <w:r>
        <w:rPr>
          <w:rFonts w:hint="eastAsia" w:ascii="宋体" w:hAnsi="宋体" w:eastAsia="宋体" w:cs="宋体"/>
          <w:color w:val="auto"/>
          <w:sz w:val="24"/>
          <w:szCs w:val="24"/>
        </w:rPr>
        <w:t>中小企业发展管理办法》  (财库</w:t>
      </w:r>
    </w:p>
    <w:p>
      <w:pPr>
        <w:spacing w:before="194" w:line="381" w:lineRule="auto"/>
        <w:ind w:left="14" w:firstLine="70"/>
        <w:rPr>
          <w:rFonts w:hint="eastAsia" w:ascii="宋体" w:hAnsi="宋体" w:eastAsia="宋体" w:cs="宋体"/>
          <w:color w:val="auto"/>
          <w:sz w:val="24"/>
          <w:szCs w:val="24"/>
        </w:rPr>
      </w:pPr>
      <w:r>
        <w:rPr>
          <w:rFonts w:hint="eastAsia" w:ascii="宋体" w:hAnsi="宋体" w:eastAsia="宋体" w:cs="宋体"/>
          <w:color w:val="auto"/>
          <w:spacing w:val="-12"/>
          <w:sz w:val="24"/>
          <w:szCs w:val="24"/>
        </w:rPr>
        <w:t>﹝</w:t>
      </w:r>
      <w:r>
        <w:rPr>
          <w:rFonts w:hint="eastAsia" w:ascii="宋体" w:hAnsi="宋体" w:eastAsia="宋体" w:cs="宋体"/>
          <w:color w:val="auto"/>
          <w:spacing w:val="-7"/>
          <w:sz w:val="24"/>
          <w:szCs w:val="24"/>
        </w:rPr>
        <w:t xml:space="preserve"> 2020 ﹞ 46 号) 的规定，本公司 (联合体) 参加</w:t>
      </w:r>
      <w:r>
        <w:rPr>
          <w:rFonts w:hint="eastAsia" w:ascii="宋体" w:hAnsi="宋体" w:eastAsia="宋体" w:cs="宋体"/>
          <w:color w:val="auto"/>
          <w:spacing w:val="-7"/>
          <w:sz w:val="24"/>
          <w:szCs w:val="24"/>
          <w:u w:val="single" w:color="auto"/>
        </w:rPr>
        <w:t xml:space="preserve"> (单位名称) </w:t>
      </w:r>
      <w:r>
        <w:rPr>
          <w:rFonts w:hint="eastAsia" w:ascii="宋体" w:hAnsi="宋体" w:eastAsia="宋体" w:cs="宋体"/>
          <w:color w:val="auto"/>
          <w:spacing w:val="-7"/>
          <w:sz w:val="24"/>
          <w:szCs w:val="24"/>
        </w:rPr>
        <w:t>的</w:t>
      </w:r>
      <w:r>
        <w:rPr>
          <w:rFonts w:hint="eastAsia" w:ascii="宋体" w:hAnsi="宋体" w:eastAsia="宋体" w:cs="宋体"/>
          <w:color w:val="auto"/>
          <w:spacing w:val="-7"/>
          <w:sz w:val="24"/>
          <w:szCs w:val="24"/>
          <w:u w:val="single" w:color="auto"/>
        </w:rPr>
        <w:t xml:space="preserve"> (项目名称) </w:t>
      </w:r>
      <w:r>
        <w:rPr>
          <w:rFonts w:hint="eastAsia" w:ascii="宋体" w:hAnsi="宋体" w:eastAsia="宋体" w:cs="宋体"/>
          <w:color w:val="auto"/>
          <w:spacing w:val="-7"/>
          <w:sz w:val="24"/>
          <w:szCs w:val="24"/>
        </w:rPr>
        <w:t>采购活动，</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rPr>
        <w:t>服</w:t>
      </w:r>
      <w:r>
        <w:rPr>
          <w:rFonts w:hint="eastAsia" w:ascii="宋体" w:hAnsi="宋体" w:eastAsia="宋体" w:cs="宋体"/>
          <w:color w:val="auto"/>
          <w:spacing w:val="9"/>
          <w:sz w:val="24"/>
          <w:szCs w:val="24"/>
        </w:rPr>
        <w:t>务</w:t>
      </w:r>
      <w:r>
        <w:rPr>
          <w:rFonts w:hint="eastAsia" w:ascii="宋体" w:hAnsi="宋体" w:eastAsia="宋体" w:cs="宋体"/>
          <w:color w:val="auto"/>
          <w:spacing w:val="8"/>
          <w:sz w:val="24"/>
          <w:szCs w:val="24"/>
        </w:rPr>
        <w:t>全部由符合政策要求的中小企业承接。相关企业 (含联合体中的中小企业、签订分</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包意向协议的中小企业) 的具体情况如下</w:t>
      </w:r>
      <w:r>
        <w:rPr>
          <w:rFonts w:hint="eastAsia" w:ascii="宋体" w:hAnsi="宋体" w:eastAsia="宋体" w:cs="宋体"/>
          <w:color w:val="auto"/>
          <w:spacing w:val="2"/>
          <w:sz w:val="24"/>
          <w:szCs w:val="24"/>
        </w:rPr>
        <w:t>：</w:t>
      </w:r>
    </w:p>
    <w:p>
      <w:pPr>
        <w:spacing w:before="1" w:line="381" w:lineRule="auto"/>
        <w:ind w:left="14" w:right="67" w:firstLine="490"/>
        <w:rPr>
          <w:rFonts w:hint="eastAsia" w:ascii="宋体" w:hAnsi="宋体" w:eastAsia="宋体" w:cs="宋体"/>
          <w:color w:val="auto"/>
          <w:sz w:val="24"/>
          <w:szCs w:val="24"/>
        </w:rPr>
      </w:pP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u w:val="single" w:color="auto"/>
        </w:rPr>
        <w:t xml:space="preserve"> (标的名称) </w:t>
      </w:r>
      <w:r>
        <w:rPr>
          <w:rFonts w:hint="eastAsia" w:ascii="宋体" w:hAnsi="宋体" w:eastAsia="宋体" w:cs="宋体"/>
          <w:color w:val="auto"/>
          <w:spacing w:val="4"/>
          <w:sz w:val="24"/>
          <w:szCs w:val="24"/>
        </w:rPr>
        <w:t>，属于</w:t>
      </w:r>
      <w:r>
        <w:rPr>
          <w:rFonts w:hint="eastAsia" w:ascii="宋体" w:hAnsi="宋体" w:eastAsia="宋体" w:cs="宋体"/>
          <w:color w:val="auto"/>
          <w:spacing w:val="4"/>
          <w:sz w:val="24"/>
          <w:szCs w:val="24"/>
          <w:u w:val="single" w:color="auto"/>
        </w:rPr>
        <w:t xml:space="preserve"> (采购文件中明确的所属行业) </w:t>
      </w:r>
      <w:r>
        <w:rPr>
          <w:rFonts w:hint="eastAsia" w:ascii="宋体" w:hAnsi="宋体" w:eastAsia="宋体" w:cs="宋体"/>
          <w:color w:val="auto"/>
          <w:spacing w:val="4"/>
          <w:sz w:val="24"/>
          <w:szCs w:val="24"/>
        </w:rPr>
        <w:t>；承建 (承接) 企业为</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z w:val="24"/>
          <w:szCs w:val="24"/>
          <w:u w:val="single" w:color="auto"/>
        </w:rPr>
        <w:t>企</w:t>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u w:val="single" w:color="auto"/>
        </w:rPr>
        <w:t>业名</w:t>
      </w:r>
      <w:r>
        <w:rPr>
          <w:rFonts w:hint="eastAsia" w:ascii="宋体" w:hAnsi="宋体" w:eastAsia="宋体" w:cs="宋体"/>
          <w:color w:val="auto"/>
          <w:spacing w:val="17"/>
          <w:sz w:val="24"/>
          <w:szCs w:val="24"/>
          <w:u w:val="single" w:color="auto"/>
        </w:rPr>
        <w:t>称</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，从业人员</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人，营业收入为</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万元，资产总额为</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万元，属于</w:t>
      </w:r>
      <w:r>
        <w:rPr>
          <w:rFonts w:hint="eastAsia" w:ascii="宋体" w:hAnsi="宋体" w:eastAsia="宋体" w:cs="宋体"/>
          <w:color w:val="auto"/>
          <w:spacing w:val="9"/>
          <w:sz w:val="24"/>
          <w:szCs w:val="24"/>
          <w:u w:val="single" w:color="auto"/>
        </w:rPr>
        <w:t xml:space="preserve"> (中型</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u w:val="single" w:color="auto"/>
        </w:rPr>
        <w:t>企</w:t>
      </w:r>
      <w:r>
        <w:rPr>
          <w:rFonts w:hint="eastAsia" w:ascii="宋体" w:hAnsi="宋体" w:eastAsia="宋体" w:cs="宋体"/>
          <w:color w:val="auto"/>
          <w:spacing w:val="10"/>
          <w:sz w:val="24"/>
          <w:szCs w:val="24"/>
          <w:u w:val="single" w:color="auto"/>
        </w:rPr>
        <w:t>业</w:t>
      </w:r>
      <w:r>
        <w:rPr>
          <w:rFonts w:hint="eastAsia" w:ascii="宋体" w:hAnsi="宋体" w:eastAsia="宋体" w:cs="宋体"/>
          <w:color w:val="auto"/>
          <w:spacing w:val="7"/>
          <w:sz w:val="24"/>
          <w:szCs w:val="24"/>
          <w:u w:val="single" w:color="auto"/>
        </w:rPr>
        <w:t xml:space="preserve">、小型企业、微型企业) </w:t>
      </w:r>
      <w:r>
        <w:rPr>
          <w:rFonts w:hint="eastAsia" w:ascii="宋体" w:hAnsi="宋体" w:eastAsia="宋体" w:cs="宋体"/>
          <w:color w:val="auto"/>
          <w:spacing w:val="7"/>
          <w:sz w:val="24"/>
          <w:szCs w:val="24"/>
        </w:rPr>
        <w:t>；</w:t>
      </w:r>
    </w:p>
    <w:p>
      <w:pPr>
        <w:spacing w:before="1" w:line="382" w:lineRule="auto"/>
        <w:ind w:left="14" w:right="67" w:firstLine="475"/>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4"/>
          <w:sz w:val="24"/>
          <w:szCs w:val="24"/>
          <w:u w:val="single" w:color="auto"/>
        </w:rPr>
        <w:t xml:space="preserve">(标的名称) </w:t>
      </w:r>
      <w:r>
        <w:rPr>
          <w:rFonts w:hint="eastAsia" w:ascii="宋体" w:hAnsi="宋体" w:eastAsia="宋体" w:cs="宋体"/>
          <w:color w:val="auto"/>
          <w:spacing w:val="4"/>
          <w:sz w:val="24"/>
          <w:szCs w:val="24"/>
        </w:rPr>
        <w:t>，属于</w:t>
      </w:r>
      <w:r>
        <w:rPr>
          <w:rFonts w:hint="eastAsia" w:ascii="宋体" w:hAnsi="宋体" w:eastAsia="宋体" w:cs="宋体"/>
          <w:color w:val="auto"/>
          <w:spacing w:val="4"/>
          <w:sz w:val="24"/>
          <w:szCs w:val="24"/>
          <w:u w:val="single" w:color="auto"/>
        </w:rPr>
        <w:t xml:space="preserve"> (采购文件中明确的所属行业) </w:t>
      </w:r>
      <w:r>
        <w:rPr>
          <w:rFonts w:hint="eastAsia" w:ascii="宋体" w:hAnsi="宋体" w:eastAsia="宋体" w:cs="宋体"/>
          <w:color w:val="auto"/>
          <w:spacing w:val="4"/>
          <w:sz w:val="24"/>
          <w:szCs w:val="24"/>
        </w:rPr>
        <w:t>；承建 (承接) 企业为</w:t>
      </w:r>
      <w:r>
        <w:rPr>
          <w:rFonts w:hint="eastAsia" w:ascii="宋体" w:hAnsi="宋体" w:eastAsia="宋体" w:cs="宋体"/>
          <w:color w:val="auto"/>
          <w:spacing w:val="4"/>
          <w:sz w:val="24"/>
          <w:szCs w:val="24"/>
          <w:u w:val="single" w:color="auto"/>
        </w:rPr>
        <w:t xml:space="preserve"> (企</w:t>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u w:val="single" w:color="auto"/>
        </w:rPr>
        <w:t>业名</w:t>
      </w:r>
      <w:r>
        <w:rPr>
          <w:rFonts w:hint="eastAsia" w:ascii="宋体" w:hAnsi="宋体" w:eastAsia="宋体" w:cs="宋体"/>
          <w:color w:val="auto"/>
          <w:spacing w:val="17"/>
          <w:sz w:val="24"/>
          <w:szCs w:val="24"/>
          <w:u w:val="single" w:color="auto"/>
        </w:rPr>
        <w:t>称</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，从业人员</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人，营业收入为</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万元，资产总额为</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rPr>
        <w:t>万元，属于</w:t>
      </w:r>
      <w:r>
        <w:rPr>
          <w:rFonts w:hint="eastAsia" w:ascii="宋体" w:hAnsi="宋体" w:eastAsia="宋体" w:cs="宋体"/>
          <w:color w:val="auto"/>
          <w:spacing w:val="9"/>
          <w:sz w:val="24"/>
          <w:szCs w:val="24"/>
          <w:u w:val="single" w:color="auto"/>
        </w:rPr>
        <w:t xml:space="preserve"> (中型</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u w:val="single" w:color="auto"/>
        </w:rPr>
        <w:t>企</w:t>
      </w:r>
      <w:r>
        <w:rPr>
          <w:rFonts w:hint="eastAsia" w:ascii="宋体" w:hAnsi="宋体" w:eastAsia="宋体" w:cs="宋体"/>
          <w:color w:val="auto"/>
          <w:spacing w:val="10"/>
          <w:sz w:val="24"/>
          <w:szCs w:val="24"/>
          <w:u w:val="single" w:color="auto"/>
        </w:rPr>
        <w:t>业</w:t>
      </w:r>
      <w:r>
        <w:rPr>
          <w:rFonts w:hint="eastAsia" w:ascii="宋体" w:hAnsi="宋体" w:eastAsia="宋体" w:cs="宋体"/>
          <w:color w:val="auto"/>
          <w:spacing w:val="7"/>
          <w:sz w:val="24"/>
          <w:szCs w:val="24"/>
          <w:u w:val="single" w:color="auto"/>
        </w:rPr>
        <w:t xml:space="preserve">、小型企业、微型企业) </w:t>
      </w:r>
      <w:r>
        <w:rPr>
          <w:rFonts w:hint="eastAsia" w:ascii="宋体" w:hAnsi="宋体" w:eastAsia="宋体" w:cs="宋体"/>
          <w:color w:val="auto"/>
          <w:spacing w:val="7"/>
          <w:sz w:val="24"/>
          <w:szCs w:val="24"/>
        </w:rPr>
        <w:t>；</w:t>
      </w:r>
    </w:p>
    <w:p>
      <w:pPr>
        <w:spacing w:line="377" w:lineRule="exact"/>
        <w:ind w:left="504"/>
        <w:rPr>
          <w:rFonts w:hint="eastAsia" w:ascii="宋体" w:hAnsi="宋体" w:eastAsia="宋体" w:cs="宋体"/>
          <w:color w:val="auto"/>
          <w:sz w:val="24"/>
          <w:szCs w:val="24"/>
        </w:rPr>
      </w:pPr>
      <w:r>
        <w:rPr>
          <w:rFonts w:hint="eastAsia" w:ascii="宋体" w:hAnsi="宋体" w:eastAsia="宋体" w:cs="宋体"/>
          <w:color w:val="auto"/>
          <w:spacing w:val="5"/>
          <w:position w:val="3"/>
          <w:sz w:val="24"/>
          <w:szCs w:val="24"/>
        </w:rPr>
        <w:t>……</w:t>
      </w:r>
    </w:p>
    <w:p>
      <w:pPr>
        <w:spacing w:before="99" w:line="381" w:lineRule="auto"/>
        <w:ind w:left="24" w:right="67" w:firstLine="495"/>
        <w:rPr>
          <w:rFonts w:hint="eastAsia" w:ascii="宋体" w:hAnsi="宋体" w:eastAsia="宋体" w:cs="宋体"/>
          <w:color w:val="auto"/>
          <w:sz w:val="24"/>
          <w:szCs w:val="24"/>
        </w:rPr>
      </w:pPr>
      <w:r>
        <w:rPr>
          <w:rFonts w:hint="eastAsia" w:ascii="宋体" w:hAnsi="宋体" w:eastAsia="宋体" w:cs="宋体"/>
          <w:color w:val="auto"/>
          <w:spacing w:val="14"/>
          <w:sz w:val="24"/>
          <w:szCs w:val="24"/>
        </w:rPr>
        <w:t>以上</w:t>
      </w:r>
      <w:r>
        <w:rPr>
          <w:rFonts w:hint="eastAsia" w:ascii="宋体" w:hAnsi="宋体" w:eastAsia="宋体" w:cs="宋体"/>
          <w:color w:val="auto"/>
          <w:spacing w:val="12"/>
          <w:sz w:val="24"/>
          <w:szCs w:val="24"/>
        </w:rPr>
        <w:t>企</w:t>
      </w:r>
      <w:r>
        <w:rPr>
          <w:rFonts w:hint="eastAsia" w:ascii="宋体" w:hAnsi="宋体" w:eastAsia="宋体" w:cs="宋体"/>
          <w:color w:val="auto"/>
          <w:spacing w:val="7"/>
          <w:sz w:val="24"/>
          <w:szCs w:val="24"/>
        </w:rPr>
        <w:t>业，不属于大企业的分支机构，不存在控股股东为大企业的情形，也不存在</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与</w:t>
      </w:r>
      <w:r>
        <w:rPr>
          <w:rFonts w:hint="eastAsia" w:ascii="宋体" w:hAnsi="宋体" w:eastAsia="宋体" w:cs="宋体"/>
          <w:color w:val="auto"/>
          <w:spacing w:val="12"/>
          <w:sz w:val="24"/>
          <w:szCs w:val="24"/>
        </w:rPr>
        <w:t>大</w:t>
      </w:r>
      <w:r>
        <w:rPr>
          <w:rFonts w:hint="eastAsia" w:ascii="宋体" w:hAnsi="宋体" w:eastAsia="宋体" w:cs="宋体"/>
          <w:color w:val="auto"/>
          <w:spacing w:val="7"/>
          <w:sz w:val="24"/>
          <w:szCs w:val="24"/>
        </w:rPr>
        <w:t>企业的负责人为同一人的情形。</w:t>
      </w:r>
    </w:p>
    <w:p>
      <w:pPr>
        <w:spacing w:line="228" w:lineRule="auto"/>
        <w:ind w:left="495"/>
        <w:rPr>
          <w:rFonts w:hint="eastAsia" w:ascii="宋体" w:hAnsi="宋体" w:eastAsia="宋体" w:cs="宋体"/>
          <w:color w:val="auto"/>
          <w:sz w:val="24"/>
          <w:szCs w:val="24"/>
        </w:rPr>
      </w:pPr>
      <w:r>
        <w:rPr>
          <w:rFonts w:hint="eastAsia" w:ascii="宋体" w:hAnsi="宋体" w:eastAsia="宋体" w:cs="宋体"/>
          <w:color w:val="auto"/>
          <w:spacing w:val="14"/>
          <w:sz w:val="24"/>
          <w:szCs w:val="24"/>
        </w:rPr>
        <w:t>本</w:t>
      </w:r>
      <w:r>
        <w:rPr>
          <w:rFonts w:hint="eastAsia" w:ascii="宋体" w:hAnsi="宋体" w:eastAsia="宋体" w:cs="宋体"/>
          <w:color w:val="auto"/>
          <w:spacing w:val="9"/>
          <w:sz w:val="24"/>
          <w:szCs w:val="24"/>
        </w:rPr>
        <w:t>企业对上述声明内容的真实性负责。如有虚假，将依法承担相应责任。</w:t>
      </w:r>
    </w:p>
    <w:p>
      <w:pPr>
        <w:spacing w:line="293" w:lineRule="auto"/>
        <w:rPr>
          <w:rFonts w:hint="eastAsia" w:ascii="宋体" w:hAnsi="宋体" w:eastAsia="宋体" w:cs="宋体"/>
          <w:color w:val="auto"/>
          <w:sz w:val="24"/>
          <w:szCs w:val="24"/>
        </w:rPr>
      </w:pPr>
    </w:p>
    <w:p>
      <w:pPr>
        <w:spacing w:line="294" w:lineRule="auto"/>
        <w:rPr>
          <w:rFonts w:hint="eastAsia" w:ascii="宋体" w:hAnsi="宋体" w:eastAsia="宋体" w:cs="宋体"/>
          <w:color w:val="auto"/>
          <w:sz w:val="24"/>
          <w:szCs w:val="24"/>
        </w:rPr>
      </w:pPr>
    </w:p>
    <w:p>
      <w:pPr>
        <w:spacing w:before="76" w:line="229" w:lineRule="auto"/>
        <w:ind w:left="4575"/>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企业名称 (盖章) </w:t>
      </w:r>
      <w:r>
        <w:rPr>
          <w:rFonts w:hint="eastAsia" w:ascii="宋体" w:hAnsi="宋体" w:eastAsia="宋体" w:cs="宋体"/>
          <w:color w:val="auto"/>
          <w:spacing w:val="4"/>
          <w:sz w:val="24"/>
          <w:szCs w:val="24"/>
        </w:rPr>
        <w:t>：</w:t>
      </w:r>
    </w:p>
    <w:p>
      <w:pPr>
        <w:spacing w:before="190" w:line="231" w:lineRule="auto"/>
        <w:ind w:left="4625"/>
        <w:rPr>
          <w:rFonts w:hint="eastAsia" w:ascii="宋体" w:hAnsi="宋体" w:eastAsia="宋体" w:cs="宋体"/>
          <w:color w:val="auto"/>
          <w:sz w:val="24"/>
          <w:szCs w:val="24"/>
        </w:rPr>
      </w:pPr>
      <w:r>
        <w:rPr>
          <w:rFonts w:hint="eastAsia" w:ascii="宋体" w:hAnsi="宋体" w:eastAsia="宋体" w:cs="宋体"/>
          <w:color w:val="auto"/>
          <w:spacing w:val="-17"/>
          <w:sz w:val="24"/>
          <w:szCs w:val="24"/>
        </w:rPr>
        <w:t>日</w:t>
      </w:r>
      <w:r>
        <w:rPr>
          <w:rFonts w:hint="eastAsia" w:ascii="宋体" w:hAnsi="宋体" w:eastAsia="宋体" w:cs="宋体"/>
          <w:color w:val="auto"/>
          <w:spacing w:val="-15"/>
          <w:sz w:val="24"/>
          <w:szCs w:val="24"/>
        </w:rPr>
        <w:t>期：</w:t>
      </w:r>
    </w:p>
    <w:p>
      <w:pPr>
        <w:spacing w:line="305" w:lineRule="auto"/>
        <w:rPr>
          <w:rFonts w:hint="eastAsia" w:ascii="宋体" w:hAnsi="宋体" w:eastAsia="宋体" w:cs="宋体"/>
          <w:color w:val="auto"/>
          <w:sz w:val="24"/>
          <w:szCs w:val="24"/>
        </w:rPr>
      </w:pPr>
    </w:p>
    <w:p>
      <w:pPr>
        <w:spacing w:line="305" w:lineRule="auto"/>
        <w:rPr>
          <w:rFonts w:hint="eastAsia" w:ascii="宋体" w:hAnsi="宋体" w:eastAsia="宋体" w:cs="宋体"/>
          <w:color w:val="auto"/>
          <w:sz w:val="24"/>
          <w:szCs w:val="24"/>
        </w:rPr>
      </w:pPr>
    </w:p>
    <w:p>
      <w:pPr>
        <w:spacing w:before="65" w:line="231" w:lineRule="auto"/>
        <w:ind w:left="14"/>
        <w:rPr>
          <w:color w:val="auto"/>
          <w:sz w:val="24"/>
          <w:szCs w:val="24"/>
        </w:rPr>
        <w:sectPr>
          <w:headerReference r:id="rId10" w:type="default"/>
          <w:footerReference r:id="rId11" w:type="default"/>
          <w:pgSz w:w="11906" w:h="16839"/>
          <w:pgMar w:top="1138" w:right="1350" w:bottom="1228" w:left="1417" w:header="878" w:footer="1068" w:gutter="0"/>
          <w:pgNumType w:fmt="decimal"/>
          <w:cols w:space="720" w:num="1"/>
        </w:sectPr>
      </w:pPr>
      <w:r>
        <w:rPr>
          <w:rFonts w:hint="eastAsia" w:ascii="宋体" w:hAnsi="宋体" w:eastAsia="宋体" w:cs="宋体"/>
          <w:color w:val="auto"/>
          <w:spacing w:val="-14"/>
          <w:sz w:val="24"/>
          <w:szCs w:val="24"/>
        </w:rPr>
        <w:t xml:space="preserve">备注：1、 </w:t>
      </w:r>
      <w:r>
        <w:rPr>
          <w:rFonts w:hint="eastAsia" w:ascii="宋体" w:hAnsi="宋体" w:eastAsia="宋体" w:cs="宋体"/>
          <w:color w:val="auto"/>
          <w:spacing w:val="-7"/>
          <w:sz w:val="24"/>
          <w:szCs w:val="24"/>
        </w:rPr>
        <w:t>中小企业参加政府采购活动，应当按照《政府采购促进中小企业发展管理办法》  (财库〔2020〕</w:t>
      </w:r>
      <w:r>
        <w:rPr>
          <w:rFonts w:hint="eastAsia" w:ascii="宋体" w:hAnsi="宋体" w:eastAsia="宋体" w:cs="宋体"/>
          <w:color w:val="auto"/>
          <w:spacing w:val="-16"/>
          <w:sz w:val="24"/>
          <w:szCs w:val="24"/>
        </w:rPr>
        <w:t xml:space="preserve">46 </w:t>
      </w:r>
      <w:r>
        <w:rPr>
          <w:rFonts w:hint="eastAsia" w:ascii="宋体" w:hAnsi="宋体" w:eastAsia="宋体" w:cs="宋体"/>
          <w:color w:val="auto"/>
          <w:spacing w:val="-9"/>
          <w:sz w:val="24"/>
          <w:szCs w:val="24"/>
        </w:rPr>
        <w:t>号</w:t>
      </w:r>
      <w:r>
        <w:rPr>
          <w:rFonts w:hint="eastAsia" w:ascii="宋体" w:hAnsi="宋体" w:eastAsia="宋体" w:cs="宋体"/>
          <w:color w:val="auto"/>
          <w:spacing w:val="-8"/>
          <w:sz w:val="24"/>
          <w:szCs w:val="24"/>
        </w:rPr>
        <w:t>) 规定和《中小企业划型标准规定》 (工信部联企业〔2011〕300 号) ，如实填写并提交本《中</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小</w:t>
      </w:r>
      <w:r>
        <w:rPr>
          <w:rFonts w:hint="eastAsia" w:ascii="宋体" w:hAnsi="宋体" w:eastAsia="宋体" w:cs="宋体"/>
          <w:color w:val="auto"/>
          <w:spacing w:val="-3"/>
          <w:sz w:val="24"/>
          <w:szCs w:val="24"/>
        </w:rPr>
        <w:t>企业声明函》。</w:t>
      </w:r>
      <w:r>
        <w:rPr>
          <w:rFonts w:hint="eastAsia" w:ascii="宋体" w:hAnsi="宋体" w:cs="宋体"/>
          <w:color w:val="auto"/>
          <w:spacing w:val="-10"/>
          <w:position w:val="1"/>
          <w:sz w:val="24"/>
          <w:szCs w:val="24"/>
          <w:lang w:val="en-US" w:eastAsia="zh-CN"/>
        </w:rPr>
        <w:t>2</w:t>
      </w:r>
      <w:r>
        <w:rPr>
          <w:rFonts w:hint="eastAsia" w:ascii="宋体" w:hAnsi="宋体" w:eastAsia="宋体" w:cs="宋体"/>
          <w:color w:val="auto"/>
          <w:spacing w:val="-10"/>
          <w:position w:val="1"/>
          <w:sz w:val="24"/>
          <w:szCs w:val="24"/>
        </w:rPr>
        <w:t>、从业人员</w:t>
      </w:r>
      <w:r>
        <w:rPr>
          <w:rFonts w:hint="eastAsia" w:ascii="宋体" w:hAnsi="宋体" w:eastAsia="宋体" w:cs="宋体"/>
          <w:color w:val="auto"/>
          <w:spacing w:val="-8"/>
          <w:position w:val="1"/>
          <w:sz w:val="24"/>
          <w:szCs w:val="24"/>
        </w:rPr>
        <w:t>、</w:t>
      </w:r>
      <w:r>
        <w:rPr>
          <w:rFonts w:hint="eastAsia" w:ascii="宋体" w:hAnsi="宋体" w:eastAsia="宋体" w:cs="宋体"/>
          <w:color w:val="auto"/>
          <w:spacing w:val="-5"/>
          <w:position w:val="1"/>
          <w:sz w:val="24"/>
          <w:szCs w:val="24"/>
        </w:rPr>
        <w:t>营业收入、资产总额填报上一年度数据，无上一年度数据的新成立企业可不填报。</w:t>
      </w:r>
    </w:p>
    <w:p>
      <w:pPr>
        <w:spacing w:line="500" w:lineRule="exact"/>
        <w:ind w:firstLine="3035" w:firstLineChars="1200"/>
        <w:jc w:val="both"/>
        <w:outlineLvl w:val="2"/>
        <w:rPr>
          <w:rFonts w:hint="eastAsia" w:ascii="宋体" w:hAnsi="宋体" w:eastAsia="宋体" w:cs="宋体"/>
          <w:b/>
          <w:color w:val="auto"/>
          <w:spacing w:val="6"/>
          <w:sz w:val="24"/>
          <w:szCs w:val="24"/>
        </w:rPr>
      </w:pPr>
      <w:r>
        <w:rPr>
          <w:rFonts w:hint="eastAsia" w:ascii="宋体" w:hAnsi="宋体" w:eastAsia="宋体" w:cs="宋体"/>
          <w:b/>
          <w:color w:val="auto"/>
          <w:spacing w:val="6"/>
          <w:sz w:val="24"/>
          <w:szCs w:val="24"/>
        </w:rPr>
        <w:t>2.残疾人福利性单位声明函</w:t>
      </w:r>
    </w:p>
    <w:p>
      <w:pPr>
        <w:spacing w:line="500"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6"/>
          <w:sz w:val="24"/>
          <w:szCs w:val="24"/>
        </w:rPr>
        <w:t>单位的</w:t>
      </w:r>
      <w:r>
        <w:rPr>
          <w:rFonts w:hint="eastAsia" w:ascii="宋体" w:hAnsi="宋体" w:eastAsia="宋体" w:cs="宋体"/>
          <w:b/>
          <w:bCs/>
          <w:color w:val="auto"/>
          <w:spacing w:val="6"/>
          <w:sz w:val="24"/>
          <w:szCs w:val="24"/>
          <w:u w:val="single"/>
        </w:rPr>
        <w:t xml:space="preserve">         </w:t>
      </w:r>
      <w:r>
        <w:rPr>
          <w:rFonts w:hint="eastAsia" w:ascii="宋体" w:hAnsi="宋体" w:eastAsia="宋体" w:cs="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pPr>
        <w:spacing w:line="500" w:lineRule="exact"/>
        <w:rPr>
          <w:rFonts w:hint="eastAsia" w:ascii="宋体" w:hAnsi="宋体" w:eastAsia="宋体" w:cs="宋体"/>
          <w:color w:val="auto"/>
          <w:spacing w:val="6"/>
          <w:sz w:val="24"/>
          <w:szCs w:val="24"/>
        </w:rPr>
      </w:pPr>
    </w:p>
    <w:p>
      <w:pPr>
        <w:tabs>
          <w:tab w:val="left" w:pos="4860"/>
        </w:tabs>
        <w:spacing w:line="500" w:lineRule="exact"/>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单位名称（盖章）：</w:t>
      </w:r>
    </w:p>
    <w:p>
      <w:pPr>
        <w:adjustRightInd w:val="0"/>
        <w:snapToGrid w:val="0"/>
        <w:spacing w:line="500" w:lineRule="exact"/>
        <w:ind w:firstLine="630" w:firstLineChars="250"/>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                                         日  期：</w:t>
      </w:r>
    </w:p>
    <w:p>
      <w:pPr>
        <w:adjustRightInd w:val="0"/>
        <w:snapToGrid w:val="0"/>
        <w:spacing w:line="500" w:lineRule="exact"/>
        <w:rPr>
          <w:rFonts w:hint="eastAsia" w:ascii="宋体" w:hAnsi="宋体" w:eastAsia="宋体" w:cs="宋体"/>
          <w:color w:val="auto"/>
          <w:sz w:val="24"/>
          <w:szCs w:val="24"/>
        </w:rPr>
      </w:pP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备注：</w:t>
      </w:r>
      <w:r>
        <w:rPr>
          <w:rFonts w:hint="eastAsia" w:ascii="宋体" w:hAnsi="宋体" w:eastAsia="宋体" w:cs="宋体"/>
          <w:color w:val="auto"/>
          <w:sz w:val="24"/>
          <w:szCs w:val="24"/>
        </w:rPr>
        <w:t>项目不分标段的，第___标段空白处填写“/”。</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 民政部 中国残疾人联合会关于促进残疾人就业政府采购政策的通知》（财库〔2017〕141号）的规定：</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一、享受政府采购支持政策的残疾人福利性单位应当同时满足以下条件：</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（一）安置的残疾人占本单位在职职工人数的比例不低于25%（含25%），并且安置的残疾人人数不少于10人（含10人）；</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（二）依法与安置的每位残疾人签订了一年以上（含一年）的劳动合同或服务协议；</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（三）为安置的每位残疾人按月足额缴纳了基本养老保险、基本医疗保险、失业保险、工伤保险和生育保险等社会保险费；</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（四）通过银行等金融机构向安置的每位残疾人，按月支付了不低于单位所在区县适用的经省级人民政府批准的月最低工资标准的工资；</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（五）提供本单位承担的服务（以下简称产品），或者提供其他残疾人福利性单位提供的服。</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56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val="0"/>
        <w:tabs>
          <w:tab w:val="left" w:pos="567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二、中标、成交</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4"/>
          <w:szCs w:val="24"/>
        </w:rPr>
        <w:t>非残疾人福利性单位无需提供此函。</w:t>
      </w:r>
    </w:p>
    <w:p>
      <w:pPr>
        <w:tabs>
          <w:tab w:val="left" w:pos="5670"/>
        </w:tabs>
        <w:jc w:val="both"/>
        <w:outlineLvl w:val="2"/>
        <w:rPr>
          <w:rFonts w:hint="eastAsia" w:ascii="宋体" w:hAnsi="宋体" w:eastAsia="宋体" w:cs="宋体"/>
          <w:b/>
          <w:color w:val="auto"/>
          <w:spacing w:val="6"/>
          <w:sz w:val="24"/>
          <w:szCs w:val="24"/>
        </w:rPr>
      </w:pPr>
      <w:r>
        <w:rPr>
          <w:rFonts w:hint="eastAsia" w:ascii="宋体" w:hAnsi="宋体" w:eastAsia="宋体" w:cs="宋体"/>
          <w:b/>
          <w:bCs/>
          <w:color w:val="auto"/>
          <w:sz w:val="24"/>
          <w:szCs w:val="24"/>
        </w:rPr>
        <w:br w:type="page"/>
      </w:r>
      <w:bookmarkStart w:id="105" w:name="_Toc3485"/>
      <w:r>
        <w:rPr>
          <w:rFonts w:hint="eastAsia" w:ascii="宋体" w:hAnsi="宋体" w:eastAsia="宋体" w:cs="宋体"/>
          <w:b/>
          <w:bCs/>
          <w:color w:val="auto"/>
          <w:sz w:val="24"/>
          <w:szCs w:val="24"/>
        </w:rPr>
        <w:t>3.</w:t>
      </w:r>
      <w:r>
        <w:rPr>
          <w:rFonts w:hint="eastAsia" w:ascii="宋体" w:hAnsi="宋体" w:eastAsia="宋体" w:cs="宋体"/>
          <w:b/>
          <w:color w:val="auto"/>
          <w:spacing w:val="6"/>
          <w:sz w:val="24"/>
          <w:szCs w:val="24"/>
        </w:rPr>
        <w:t>监狱企业证明函</w:t>
      </w:r>
      <w:bookmarkEnd w:id="105"/>
    </w:p>
    <w:p>
      <w:pPr>
        <w:pStyle w:val="18"/>
        <w:rPr>
          <w:rFonts w:hint="eastAsia" w:ascii="宋体" w:hAnsi="宋体" w:eastAsia="宋体" w:cs="宋体"/>
          <w:color w:val="auto"/>
          <w:sz w:val="24"/>
          <w:szCs w:val="24"/>
        </w:rPr>
      </w:pPr>
    </w:p>
    <w:p>
      <w:pPr>
        <w:jc w:val="center"/>
        <w:outlineLvl w:val="0"/>
        <w:rPr>
          <w:rFonts w:hint="eastAsia" w:ascii="宋体" w:hAnsi="宋体" w:eastAsia="宋体" w:cs="宋体"/>
          <w:color w:val="auto"/>
          <w:sz w:val="24"/>
          <w:szCs w:val="24"/>
        </w:rPr>
      </w:pPr>
      <w:bookmarkStart w:id="106" w:name="_Toc21741"/>
      <w:r>
        <w:rPr>
          <w:rFonts w:hint="eastAsia" w:ascii="宋体" w:hAnsi="宋体" w:eastAsia="宋体" w:cs="宋体"/>
          <w:color w:val="auto"/>
          <w:sz w:val="24"/>
          <w:szCs w:val="24"/>
        </w:rPr>
        <w:t>（注：符合条件的监狱企业请提供本函，不符合的不提供本函）</w:t>
      </w:r>
      <w:bookmarkEnd w:id="106"/>
    </w:p>
    <w:p>
      <w:pPr>
        <w:rPr>
          <w:rFonts w:hint="eastAsia" w:ascii="宋体" w:hAnsi="宋体" w:eastAsia="宋体" w:cs="宋体"/>
          <w:color w:val="auto"/>
          <w:sz w:val="24"/>
          <w:szCs w:val="24"/>
        </w:rPr>
      </w:pP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5"/>
        <w:ind w:firstLine="18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widowControl/>
        <w:jc w:val="left"/>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ab/>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rPr>
        <w:t>（盖章）：</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p>
    <w:p>
      <w:pPr>
        <w:widowControl/>
        <w:ind w:firstLine="482"/>
        <w:jc w:val="left"/>
        <w:rPr>
          <w:rFonts w:hint="eastAsia" w:ascii="宋体" w:hAnsi="宋体" w:eastAsia="宋体" w:cs="宋体"/>
          <w:color w:val="auto"/>
          <w:kern w:val="0"/>
          <w:sz w:val="24"/>
          <w:szCs w:val="24"/>
        </w:rPr>
      </w:pPr>
    </w:p>
    <w:p>
      <w:pPr>
        <w:widowControl/>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承诺人（签字）：</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p>
    <w:p>
      <w:pPr>
        <w:widowControl/>
        <w:ind w:firstLine="482"/>
        <w:jc w:val="left"/>
        <w:rPr>
          <w:rFonts w:hint="eastAsia" w:ascii="宋体" w:hAnsi="宋体" w:eastAsia="宋体" w:cs="宋体"/>
          <w:color w:val="auto"/>
          <w:kern w:val="0"/>
          <w:sz w:val="24"/>
          <w:szCs w:val="24"/>
          <w:u w:val="single"/>
        </w:rPr>
      </w:pPr>
    </w:p>
    <w:p>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承诺时间：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autoSpaceDE w:val="0"/>
        <w:autoSpaceDN w:val="0"/>
        <w:adjustRightInd w:val="0"/>
        <w:spacing w:line="360" w:lineRule="auto"/>
        <w:ind w:firstLine="482" w:firstLineChars="200"/>
        <w:jc w:val="center"/>
        <w:outlineLvl w:val="0"/>
        <w:rPr>
          <w:rFonts w:hint="eastAsia" w:ascii="宋体" w:hAnsi="宋体" w:eastAsia="宋体" w:cs="宋体"/>
          <w:b/>
          <w:bCs/>
          <w:color w:val="auto"/>
          <w:sz w:val="24"/>
          <w:szCs w:val="24"/>
          <w:lang w:val="zh-CN"/>
        </w:rPr>
      </w:pPr>
      <w:bookmarkStart w:id="107" w:name="_Toc14017"/>
      <w:r>
        <w:rPr>
          <w:rFonts w:hint="eastAsia" w:ascii="宋体" w:hAnsi="宋体" w:eastAsia="宋体" w:cs="宋体"/>
          <w:b/>
          <w:bCs/>
          <w:color w:val="auto"/>
          <w:sz w:val="24"/>
          <w:szCs w:val="24"/>
          <w:lang w:val="zh-CN"/>
        </w:rPr>
        <w:t>第</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zh-CN"/>
        </w:rPr>
        <w:t>部分</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响应方案说明</w:t>
      </w:r>
      <w:bookmarkEnd w:id="100"/>
      <w:bookmarkEnd w:id="101"/>
      <w:bookmarkEnd w:id="102"/>
      <w:bookmarkEnd w:id="107"/>
    </w:p>
    <w:p>
      <w:pPr>
        <w:tabs>
          <w:tab w:val="left" w:pos="1260"/>
        </w:tabs>
        <w:adjustRightInd w:val="0"/>
        <w:snapToGrid w:val="0"/>
        <w:spacing w:line="360" w:lineRule="auto"/>
        <w:ind w:firstLine="480" w:firstLineChars="200"/>
        <w:jc w:val="center"/>
        <w:rPr>
          <w:rFonts w:hint="eastAsia" w:ascii="宋体" w:hAnsi="宋体" w:eastAsia="宋体" w:cs="宋体"/>
          <w:color w:val="auto"/>
          <w:sz w:val="24"/>
          <w:szCs w:val="24"/>
        </w:rPr>
      </w:pPr>
      <w:bookmarkStart w:id="108" w:name="_Toc27888"/>
      <w:bookmarkStart w:id="109" w:name="_Toc23535"/>
      <w:r>
        <w:rPr>
          <w:rFonts w:hint="eastAsia" w:ascii="宋体" w:hAnsi="宋体" w:eastAsia="宋体" w:cs="宋体"/>
          <w:color w:val="auto"/>
          <w:sz w:val="24"/>
          <w:szCs w:val="24"/>
        </w:rPr>
        <w:t>（供应商根据单一来源采购文件及自身情况自行编制）</w:t>
      </w:r>
    </w:p>
    <w:p>
      <w:pPr>
        <w:pStyle w:val="12"/>
        <w:rPr>
          <w:rFonts w:hint="eastAsia"/>
          <w:color w:val="auto"/>
          <w:sz w:val="24"/>
          <w:szCs w:val="24"/>
          <w:lang w:val="zh-CN"/>
        </w:rPr>
      </w:pPr>
      <w:r>
        <w:rPr>
          <w:rFonts w:hint="eastAsia"/>
          <w:color w:val="auto"/>
          <w:sz w:val="24"/>
          <w:szCs w:val="24"/>
          <w:lang w:val="zh-CN"/>
        </w:rPr>
        <w:t>以下内容仅供参考：</w:t>
      </w:r>
    </w:p>
    <w:p>
      <w:pPr>
        <w:pStyle w:val="12"/>
        <w:rPr>
          <w:rFonts w:hint="eastAsia"/>
          <w:color w:val="auto"/>
          <w:sz w:val="24"/>
          <w:szCs w:val="24"/>
          <w:lang w:val="zh-CN"/>
        </w:rPr>
      </w:pPr>
      <w:r>
        <w:rPr>
          <w:rFonts w:hint="eastAsia"/>
          <w:color w:val="auto"/>
          <w:sz w:val="24"/>
          <w:szCs w:val="24"/>
          <w:lang w:val="zh-CN"/>
        </w:rPr>
        <w:t>（一）服务方案；</w:t>
      </w:r>
    </w:p>
    <w:p>
      <w:pPr>
        <w:pStyle w:val="12"/>
        <w:rPr>
          <w:rFonts w:hint="eastAsia"/>
          <w:color w:val="auto"/>
          <w:sz w:val="24"/>
          <w:szCs w:val="24"/>
          <w:lang w:val="zh-CN"/>
        </w:rPr>
      </w:pPr>
      <w:r>
        <w:rPr>
          <w:rFonts w:hint="eastAsia"/>
          <w:color w:val="auto"/>
          <w:sz w:val="24"/>
          <w:szCs w:val="24"/>
          <w:lang w:val="zh-CN"/>
        </w:rPr>
        <w:t>（二）服务标准；</w:t>
      </w:r>
    </w:p>
    <w:p>
      <w:pPr>
        <w:pStyle w:val="12"/>
        <w:rPr>
          <w:rFonts w:hint="eastAsia"/>
          <w:color w:val="auto"/>
          <w:sz w:val="24"/>
          <w:szCs w:val="24"/>
          <w:lang w:val="zh-CN"/>
        </w:rPr>
      </w:pPr>
      <w:r>
        <w:rPr>
          <w:rFonts w:hint="eastAsia"/>
          <w:color w:val="auto"/>
          <w:sz w:val="24"/>
          <w:szCs w:val="24"/>
          <w:lang w:val="zh-CN"/>
        </w:rPr>
        <w:t>（三）服务承诺</w:t>
      </w:r>
      <w:r>
        <w:rPr>
          <w:rFonts w:hint="eastAsia"/>
          <w:color w:val="auto"/>
          <w:sz w:val="24"/>
          <w:szCs w:val="24"/>
          <w:lang w:val="en-US" w:eastAsia="zh-CN"/>
        </w:rPr>
        <w:t>（参考格式见下）</w:t>
      </w:r>
      <w:r>
        <w:rPr>
          <w:rFonts w:hint="eastAsia"/>
          <w:color w:val="auto"/>
          <w:sz w:val="24"/>
          <w:szCs w:val="24"/>
          <w:lang w:val="zh-CN"/>
        </w:rPr>
        <w:t>；</w:t>
      </w:r>
    </w:p>
    <w:p>
      <w:pPr>
        <w:pStyle w:val="12"/>
        <w:rPr>
          <w:rFonts w:hint="eastAsia"/>
          <w:color w:val="auto"/>
          <w:sz w:val="24"/>
          <w:szCs w:val="24"/>
          <w:lang w:val="zh-CN"/>
        </w:rPr>
      </w:pPr>
      <w:r>
        <w:rPr>
          <w:rFonts w:hint="eastAsia"/>
          <w:color w:val="auto"/>
          <w:sz w:val="24"/>
          <w:szCs w:val="24"/>
          <w:lang w:val="zh-CN"/>
        </w:rPr>
        <w:t>（四）综合实力/履约能力</w:t>
      </w:r>
      <w:r>
        <w:rPr>
          <w:rFonts w:hint="eastAsia"/>
          <w:color w:val="auto"/>
          <w:sz w:val="24"/>
          <w:szCs w:val="24"/>
          <w:lang w:val="en-US" w:eastAsia="zh-CN"/>
        </w:rPr>
        <w:t>说明（包含但不限于</w:t>
      </w:r>
      <w:r>
        <w:rPr>
          <w:rFonts w:hint="eastAsia" w:ascii="宋体" w:hAnsi="宋体" w:eastAsia="宋体" w:cs="宋体"/>
          <w:color w:val="auto"/>
          <w:sz w:val="24"/>
          <w:szCs w:val="24"/>
          <w:lang w:val="zh-CN"/>
        </w:rPr>
        <w:t>采购标的成本、以及相关专利、专有技术等</w:t>
      </w:r>
      <w:r>
        <w:rPr>
          <w:rFonts w:hint="eastAsia"/>
          <w:color w:val="auto"/>
          <w:sz w:val="24"/>
          <w:szCs w:val="24"/>
          <w:lang w:val="en-US" w:eastAsia="zh-CN"/>
        </w:rPr>
        <w:t>）</w:t>
      </w:r>
      <w:r>
        <w:rPr>
          <w:rFonts w:hint="eastAsia"/>
          <w:color w:val="auto"/>
          <w:sz w:val="24"/>
          <w:szCs w:val="24"/>
          <w:lang w:val="zh-CN"/>
        </w:rPr>
        <w:t>；</w:t>
      </w:r>
    </w:p>
    <w:p>
      <w:pPr>
        <w:pStyle w:val="12"/>
        <w:rPr>
          <w:rFonts w:hint="eastAsia"/>
          <w:color w:val="auto"/>
          <w:sz w:val="24"/>
          <w:szCs w:val="24"/>
          <w:lang w:val="zh-CN"/>
        </w:rPr>
      </w:pPr>
      <w:r>
        <w:rPr>
          <w:rFonts w:hint="eastAsia"/>
          <w:color w:val="auto"/>
          <w:sz w:val="24"/>
          <w:szCs w:val="24"/>
          <w:lang w:val="zh-CN"/>
        </w:rPr>
        <w:t>（五）主要</w:t>
      </w:r>
      <w:r>
        <w:rPr>
          <w:rFonts w:hint="eastAsia"/>
          <w:color w:val="auto"/>
          <w:sz w:val="24"/>
          <w:szCs w:val="24"/>
          <w:lang w:val="en-US" w:eastAsia="zh-CN"/>
        </w:rPr>
        <w:t>同类项目</w:t>
      </w:r>
      <w:r>
        <w:rPr>
          <w:rFonts w:hint="eastAsia"/>
          <w:color w:val="auto"/>
          <w:sz w:val="24"/>
          <w:szCs w:val="24"/>
          <w:lang w:val="zh-CN"/>
        </w:rPr>
        <w:t>业绩</w:t>
      </w:r>
      <w:r>
        <w:rPr>
          <w:rFonts w:hint="eastAsia"/>
          <w:color w:val="auto"/>
          <w:sz w:val="24"/>
          <w:szCs w:val="24"/>
          <w:lang w:val="en-US" w:eastAsia="zh-CN"/>
        </w:rPr>
        <w:t>证明（参考格式见下）</w:t>
      </w:r>
      <w:r>
        <w:rPr>
          <w:rFonts w:hint="eastAsia"/>
          <w:color w:val="auto"/>
          <w:sz w:val="24"/>
          <w:szCs w:val="24"/>
          <w:lang w:val="zh-CN"/>
        </w:rPr>
        <w:t>；</w:t>
      </w:r>
    </w:p>
    <w:p>
      <w:pPr>
        <w:pStyle w:val="12"/>
        <w:rPr>
          <w:rFonts w:hint="eastAsia"/>
          <w:color w:val="auto"/>
          <w:sz w:val="24"/>
          <w:szCs w:val="24"/>
          <w:lang w:val="en-US" w:eastAsia="zh-CN"/>
        </w:rPr>
      </w:pPr>
      <w:r>
        <w:rPr>
          <w:rFonts w:hint="eastAsia"/>
          <w:color w:val="auto"/>
          <w:sz w:val="24"/>
          <w:szCs w:val="24"/>
          <w:lang w:val="zh-CN"/>
        </w:rPr>
        <w:t>（六）</w:t>
      </w:r>
      <w:r>
        <w:rPr>
          <w:rFonts w:hint="eastAsia"/>
          <w:color w:val="auto"/>
          <w:sz w:val="24"/>
          <w:szCs w:val="24"/>
          <w:lang w:val="en-US" w:eastAsia="zh-CN"/>
        </w:rPr>
        <w:t>服务、商务要求及合同主要条款响应/偏离表（参考格式见下）；</w:t>
      </w:r>
    </w:p>
    <w:p>
      <w:pPr>
        <w:pStyle w:val="12"/>
        <w:rPr>
          <w:rFonts w:hint="eastAsia"/>
          <w:color w:val="auto"/>
          <w:sz w:val="24"/>
          <w:szCs w:val="24"/>
          <w:lang w:val="en-US" w:eastAsia="zh-CN"/>
        </w:rPr>
      </w:pPr>
      <w:r>
        <w:rPr>
          <w:rFonts w:hint="eastAsia"/>
          <w:color w:val="auto"/>
          <w:sz w:val="24"/>
          <w:szCs w:val="24"/>
          <w:lang w:val="en-US" w:eastAsia="zh-CN"/>
        </w:rPr>
        <w:t>（七）供应商拟为本项目投入人员情况（参考格式见下）</w:t>
      </w:r>
    </w:p>
    <w:p>
      <w:pPr>
        <w:rPr>
          <w:rFonts w:hint="default"/>
          <w:color w:val="auto"/>
          <w:sz w:val="24"/>
          <w:szCs w:val="24"/>
          <w:lang w:val="en-US" w:eastAsia="zh-CN"/>
        </w:rPr>
      </w:pPr>
    </w:p>
    <w:p>
      <w:pPr>
        <w:ind w:firstLine="480" w:firstLineChars="200"/>
        <w:rPr>
          <w:rFonts w:hint="default" w:eastAsia="宋体"/>
          <w:color w:val="auto"/>
          <w:sz w:val="24"/>
          <w:szCs w:val="24"/>
          <w:lang w:val="en-US" w:eastAsia="zh-CN"/>
        </w:rPr>
        <w:sectPr>
          <w:footerReference r:id="rId12" w:type="even"/>
          <w:pgSz w:w="11906" w:h="16838"/>
          <w:pgMar w:top="1418" w:right="1418" w:bottom="1418" w:left="1418" w:header="851" w:footer="992" w:gutter="0"/>
          <w:pgNumType w:fmt="decimal"/>
          <w:cols w:space="720" w:num="1"/>
          <w:docGrid w:linePitch="312" w:charSpace="0"/>
        </w:sectPr>
      </w:pPr>
      <w:r>
        <w:rPr>
          <w:rFonts w:hint="eastAsia"/>
          <w:color w:val="auto"/>
          <w:sz w:val="24"/>
          <w:szCs w:val="24"/>
          <w:lang w:val="en-US" w:eastAsia="zh-CN"/>
        </w:rPr>
        <w:t>未提供参考格式的由供应商自拟，以上内容仅供参考，供应商应根据采购文件的要求对响应文件完整性负责。</w:t>
      </w:r>
    </w:p>
    <w:p>
      <w:pPr>
        <w:spacing w:before="202" w:line="228" w:lineRule="auto"/>
        <w:ind w:firstLine="3930" w:firstLineChars="1500"/>
        <w:outlineLvl w:val="0"/>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bookmarkStart w:id="110" w:name="_Toc14938"/>
      <w:bookmarkStart w:id="111" w:name="_Toc23834"/>
      <w:r>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t>服务承诺</w:t>
      </w:r>
      <w:bookmarkEnd w:id="110"/>
      <w:bookmarkEnd w:id="111"/>
    </w:p>
    <w:p>
      <w:pPr>
        <w:pStyle w:val="2"/>
        <w:rPr>
          <w:rFonts w:hint="eastAsia"/>
          <w:color w:val="auto"/>
          <w:lang w:val="en-US" w:eastAsia="zh-CN"/>
        </w:rPr>
      </w:pPr>
    </w:p>
    <w:p>
      <w:pPr>
        <w:spacing w:before="290" w:line="600" w:lineRule="auto"/>
        <w:ind w:left="493" w:firstLine="528" w:firstLineChars="300"/>
        <w:rPr>
          <w:rFonts w:hint="eastAsia" w:ascii="宋体" w:hAnsi="宋体" w:eastAsia="宋体" w:cs="宋体"/>
          <w:color w:val="auto"/>
          <w:sz w:val="24"/>
          <w:szCs w:val="24"/>
        </w:rPr>
      </w:pPr>
      <w:r>
        <w:rPr>
          <w:rFonts w:hint="eastAsia" w:ascii="宋体" w:hAnsi="宋体" w:eastAsia="宋体" w:cs="宋体"/>
          <w:color w:val="auto"/>
          <w:spacing w:val="-32"/>
          <w:sz w:val="24"/>
          <w:szCs w:val="24"/>
        </w:rPr>
        <w:t xml:space="preserve">我 </w:t>
      </w:r>
      <w:r>
        <w:rPr>
          <w:rFonts w:hint="eastAsia" w:ascii="宋体" w:hAnsi="宋体" w:eastAsia="宋体" w:cs="宋体"/>
          <w:color w:val="auto"/>
          <w:spacing w:val="-26"/>
          <w:sz w:val="24"/>
          <w:szCs w:val="24"/>
        </w:rPr>
        <w:t>公</w:t>
      </w:r>
      <w:r>
        <w:rPr>
          <w:rFonts w:hint="eastAsia" w:ascii="宋体" w:hAnsi="宋体" w:eastAsia="宋体" w:cs="宋体"/>
          <w:color w:val="auto"/>
          <w:spacing w:val="-16"/>
          <w:sz w:val="24"/>
          <w:szCs w:val="24"/>
        </w:rPr>
        <w:t xml:space="preserve"> 司 就 项 目 名 称 为</w:t>
      </w:r>
      <w:r>
        <w:rPr>
          <w:rFonts w:hint="eastAsia" w:ascii="宋体" w:hAnsi="宋体" w:cs="宋体"/>
          <w:color w:val="auto"/>
          <w:spacing w:val="-16"/>
          <w:sz w:val="24"/>
          <w:szCs w:val="24"/>
          <w:u w:val="single"/>
          <w:lang w:val="en-US" w:eastAsia="zh-CN"/>
        </w:rPr>
        <w:t>靖边县人民医院数字减影血管造影系统维保</w:t>
      </w:r>
      <w:r>
        <w:rPr>
          <w:rFonts w:hint="eastAsia" w:ascii="宋体" w:hAnsi="宋体" w:eastAsia="宋体" w:cs="宋体"/>
          <w:color w:val="auto"/>
          <w:spacing w:val="-16"/>
          <w:sz w:val="24"/>
          <w:szCs w:val="24"/>
          <w:u w:val="single"/>
          <w:lang w:val="en-US" w:eastAsia="zh-CN"/>
        </w:rPr>
        <w:t xml:space="preserve"> </w:t>
      </w:r>
      <w:r>
        <w:rPr>
          <w:rFonts w:hint="eastAsia" w:ascii="宋体" w:hAnsi="宋体" w:eastAsia="宋体" w:cs="宋体"/>
          <w:color w:val="auto"/>
          <w:spacing w:val="-16"/>
          <w:sz w:val="24"/>
          <w:szCs w:val="24"/>
        </w:rPr>
        <w:t>，项 目 编 号 为</w:t>
      </w:r>
      <w:r>
        <w:rPr>
          <w:rFonts w:hint="eastAsia" w:ascii="宋体" w:hAnsi="宋体" w:eastAsia="宋体" w:cs="宋体"/>
          <w:color w:val="auto"/>
          <w:spacing w:val="-16"/>
          <w:sz w:val="24"/>
          <w:szCs w:val="24"/>
          <w:u w:val="single"/>
          <w:lang w:val="en-US" w:eastAsia="zh-CN"/>
        </w:rPr>
        <w:t xml:space="preserve">   </w:t>
      </w:r>
      <w:r>
        <w:rPr>
          <w:rFonts w:hint="eastAsia" w:ascii="宋体" w:hAnsi="宋体" w:cs="宋体"/>
          <w:color w:val="auto"/>
          <w:spacing w:val="-16"/>
          <w:sz w:val="24"/>
          <w:szCs w:val="24"/>
          <w:u w:val="single"/>
          <w:lang w:val="en-US" w:eastAsia="zh-CN"/>
        </w:rPr>
        <w:t>YJZB-2023-C016</w:t>
      </w:r>
      <w:r>
        <w:rPr>
          <w:rFonts w:hint="eastAsia" w:ascii="宋体" w:hAnsi="宋体" w:eastAsia="宋体" w:cs="宋体"/>
          <w:color w:val="auto"/>
          <w:spacing w:val="-16"/>
          <w:sz w:val="24"/>
          <w:szCs w:val="24"/>
          <w:u w:val="single"/>
          <w:lang w:val="en-US" w:eastAsia="zh-CN"/>
        </w:rPr>
        <w:t xml:space="preserve"> </w:t>
      </w:r>
      <w:r>
        <w:rPr>
          <w:rFonts w:hint="eastAsia" w:ascii="宋体" w:hAnsi="宋体" w:eastAsia="宋体" w:cs="宋体"/>
          <w:color w:val="auto"/>
          <w:spacing w:val="9"/>
          <w:position w:val="2"/>
          <w:sz w:val="24"/>
          <w:szCs w:val="24"/>
        </w:rPr>
        <w:t>，承诺如下：</w:t>
      </w:r>
    </w:p>
    <w:p>
      <w:pPr>
        <w:rPr>
          <w:rFonts w:ascii="Arial"/>
          <w:color w:val="auto"/>
          <w:sz w:val="24"/>
          <w:szCs w:val="24"/>
        </w:rPr>
      </w:pPr>
    </w:p>
    <w:p>
      <w:pPr>
        <w:rPr>
          <w:rFonts w:ascii="Arial"/>
          <w:color w:val="auto"/>
          <w:sz w:val="24"/>
          <w:szCs w:val="24"/>
        </w:rPr>
      </w:pPr>
    </w:p>
    <w:p>
      <w:pPr>
        <w:rPr>
          <w:rFonts w:ascii="Arial"/>
          <w:color w:val="auto"/>
          <w:sz w:val="24"/>
          <w:szCs w:val="24"/>
        </w:rPr>
      </w:pPr>
    </w:p>
    <w:p>
      <w:pPr>
        <w:rPr>
          <w:rFonts w:ascii="Arial"/>
          <w:color w:val="auto"/>
          <w:sz w:val="24"/>
          <w:szCs w:val="24"/>
        </w:rPr>
      </w:pPr>
    </w:p>
    <w:p>
      <w:pPr>
        <w:spacing w:line="241" w:lineRule="auto"/>
        <w:rPr>
          <w:rFonts w:ascii="Arial"/>
          <w:color w:val="auto"/>
          <w:sz w:val="24"/>
          <w:szCs w:val="24"/>
        </w:rPr>
      </w:pPr>
    </w:p>
    <w:p>
      <w:pPr>
        <w:spacing w:line="241" w:lineRule="auto"/>
        <w:rPr>
          <w:rFonts w:ascii="Arial"/>
          <w:color w:val="auto"/>
          <w:sz w:val="24"/>
          <w:szCs w:val="24"/>
        </w:rPr>
      </w:pPr>
    </w:p>
    <w:p>
      <w:pPr>
        <w:spacing w:line="241" w:lineRule="auto"/>
        <w:rPr>
          <w:rFonts w:ascii="Arial"/>
          <w:color w:val="auto"/>
          <w:sz w:val="24"/>
          <w:szCs w:val="24"/>
        </w:rPr>
      </w:pPr>
    </w:p>
    <w:p>
      <w:pPr>
        <w:spacing w:line="241" w:lineRule="auto"/>
        <w:rPr>
          <w:rFonts w:ascii="Arial"/>
          <w:color w:val="auto"/>
          <w:sz w:val="24"/>
          <w:szCs w:val="24"/>
        </w:rPr>
      </w:pPr>
    </w:p>
    <w:p>
      <w:pPr>
        <w:spacing w:before="74" w:line="231" w:lineRule="auto"/>
        <w:ind w:firstLine="4032" w:firstLineChars="1600"/>
        <w:rPr>
          <w:rFonts w:hint="eastAsia" w:ascii="宋体" w:hAnsi="宋体" w:eastAsia="宋体" w:cs="宋体"/>
          <w:color w:val="auto"/>
          <w:sz w:val="24"/>
          <w:szCs w:val="24"/>
        </w:rPr>
      </w:pPr>
      <w:r>
        <w:rPr>
          <w:rFonts w:hint="eastAsia" w:ascii="宋体" w:hAnsi="宋体" w:eastAsia="宋体" w:cs="宋体"/>
          <w:color w:val="auto"/>
          <w:spacing w:val="6"/>
          <w:sz w:val="24"/>
          <w:szCs w:val="24"/>
        </w:rPr>
        <w:t>供应商 (公章) ：</w:t>
      </w:r>
    </w:p>
    <w:p>
      <w:pPr>
        <w:spacing w:line="316" w:lineRule="auto"/>
        <w:rPr>
          <w:rFonts w:hint="eastAsia" w:ascii="宋体" w:hAnsi="宋体" w:eastAsia="宋体" w:cs="宋体"/>
          <w:color w:val="auto"/>
          <w:sz w:val="24"/>
          <w:szCs w:val="24"/>
        </w:rPr>
      </w:pPr>
    </w:p>
    <w:p>
      <w:pPr>
        <w:spacing w:before="76" w:line="231"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法定代表人或被授权人：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(签字或盖章</w:t>
      </w:r>
      <w:r>
        <w:rPr>
          <w:rFonts w:hint="eastAsia" w:ascii="宋体" w:hAnsi="宋体" w:eastAsia="宋体" w:cs="宋体"/>
          <w:color w:val="auto"/>
          <w:sz w:val="24"/>
          <w:szCs w:val="24"/>
        </w:rPr>
        <w:t>)</w:t>
      </w:r>
    </w:p>
    <w:p>
      <w:pPr>
        <w:spacing w:line="318" w:lineRule="auto"/>
        <w:rPr>
          <w:rFonts w:hint="eastAsia" w:ascii="宋体" w:hAnsi="宋体" w:eastAsia="宋体" w:cs="宋体"/>
          <w:color w:val="auto"/>
          <w:sz w:val="24"/>
          <w:szCs w:val="24"/>
        </w:rPr>
      </w:pPr>
    </w:p>
    <w:p>
      <w:pPr>
        <w:spacing w:before="75" w:line="231" w:lineRule="auto"/>
        <w:ind w:firstLine="4068" w:firstLineChars="1800"/>
        <w:outlineLvl w:val="2"/>
        <w:rPr>
          <w:rFonts w:hint="eastAsia" w:ascii="宋体" w:hAnsi="宋体" w:eastAsia="宋体" w:cs="宋体"/>
          <w:color w:val="auto"/>
          <w:sz w:val="24"/>
          <w:szCs w:val="24"/>
        </w:rPr>
        <w:sectPr>
          <w:headerReference r:id="rId13" w:type="default"/>
          <w:footerReference r:id="rId14" w:type="default"/>
          <w:pgSz w:w="11906" w:h="16839"/>
          <w:pgMar w:top="1138" w:right="1390" w:bottom="1228" w:left="1417" w:header="878" w:footer="1068" w:gutter="0"/>
          <w:pgNumType w:fmt="decimal"/>
          <w:cols w:space="720" w:num="1"/>
        </w:sectPr>
      </w:pPr>
      <w:r>
        <w:rPr>
          <w:rFonts w:hint="eastAsia" w:ascii="宋体" w:hAnsi="宋体" w:eastAsia="宋体" w:cs="宋体"/>
          <w:color w:val="auto"/>
          <w:spacing w:val="-7"/>
          <w:sz w:val="24"/>
          <w:szCs w:val="24"/>
        </w:rPr>
        <w:t>日</w:t>
      </w:r>
      <w:r>
        <w:rPr>
          <w:rFonts w:hint="eastAsia" w:ascii="宋体" w:hAnsi="宋体" w:eastAsia="宋体" w:cs="宋体"/>
          <w:color w:val="auto"/>
          <w:spacing w:val="-5"/>
          <w:sz w:val="24"/>
          <w:szCs w:val="24"/>
        </w:rPr>
        <w:t xml:space="preserve">   期：</w:t>
      </w:r>
    </w:p>
    <w:p>
      <w:pPr>
        <w:spacing w:before="202" w:line="228" w:lineRule="auto"/>
        <w:ind w:firstLine="3406" w:firstLineChars="1300"/>
        <w:outlineLvl w:val="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11"/>
          <w:sz w:val="24"/>
          <w:szCs w:val="24"/>
          <w14:textOutline w14:w="5793" w14:cap="sq" w14:cmpd="sng">
            <w14:solidFill>
              <w14:srgbClr w14:val="000000"/>
            </w14:solidFill>
            <w14:prstDash w14:val="solid"/>
            <w14:bevel/>
          </w14:textOutline>
        </w:rPr>
        <w:t>主要同类项目业绩</w:t>
      </w:r>
      <w:r>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t>表</w:t>
      </w:r>
    </w:p>
    <w:p>
      <w:pPr>
        <w:spacing w:before="39" w:line="224" w:lineRule="auto"/>
        <w:ind w:left="2260" w:firstLine="1704" w:firstLineChars="600"/>
        <w:rPr>
          <w:rFonts w:hint="eastAsia" w:ascii="宋体" w:hAnsi="宋体" w:eastAsia="宋体" w:cs="宋体"/>
          <w:color w:val="auto"/>
          <w:sz w:val="24"/>
          <w:szCs w:val="24"/>
          <w:lang w:val="en-US" w:eastAsia="zh-CN"/>
        </w:rPr>
      </w:pPr>
      <w:r>
        <w:rPr>
          <w:rFonts w:hint="eastAsia" w:ascii="宋体" w:hAnsi="宋体" w:eastAsia="宋体" w:cs="宋体"/>
          <w:color w:val="auto"/>
          <w:spacing w:val="22"/>
          <w:sz w:val="24"/>
          <w:szCs w:val="24"/>
          <w14:textOutline w14:w="5791" w14:cap="flat" w14:cmpd="sng">
            <w14:solidFill>
              <w14:srgbClr w14:val="000000"/>
            </w14:solidFill>
            <w14:prstDash w14:val="solid"/>
            <w14:miter w14:val="0"/>
          </w14:textOutline>
        </w:rPr>
        <w:t>项目业绩</w:t>
      </w:r>
      <w:r>
        <w:rPr>
          <w:rFonts w:hint="eastAsia" w:ascii="宋体" w:hAnsi="宋体" w:eastAsia="宋体" w:cs="宋体"/>
          <w:color w:val="auto"/>
          <w:spacing w:val="22"/>
          <w:sz w:val="24"/>
          <w:szCs w:val="24"/>
          <w:lang w:val="en-US" w:eastAsia="zh-CN"/>
          <w14:textOutline w14:w="5791" w14:cap="flat" w14:cmpd="sng">
            <w14:solidFill>
              <w14:srgbClr w14:val="000000"/>
            </w14:solidFill>
            <w14:prstDash w14:val="solid"/>
            <w14:miter w14:val="0"/>
          </w14:textOutline>
        </w:rPr>
        <w:t>表</w:t>
      </w:r>
    </w:p>
    <w:p>
      <w:pPr>
        <w:spacing w:line="118" w:lineRule="exact"/>
        <w:rPr>
          <w:color w:val="auto"/>
          <w:sz w:val="24"/>
          <w:szCs w:val="24"/>
        </w:rPr>
      </w:pPr>
    </w:p>
    <w:tbl>
      <w:tblPr>
        <w:tblStyle w:val="97"/>
        <w:tblW w:w="9034" w:type="dxa"/>
        <w:tblInd w:w="2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3"/>
        <w:gridCol w:w="65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483" w:type="dxa"/>
            <w:vAlign w:val="top"/>
          </w:tcPr>
          <w:p>
            <w:pPr>
              <w:spacing w:before="192" w:line="220" w:lineRule="auto"/>
              <w:ind w:left="361"/>
              <w:jc w:val="both"/>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lang w:val="en-US" w:eastAsia="zh-CN"/>
              </w:rPr>
              <w:t>委托人名称</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483" w:type="dxa"/>
            <w:vAlign w:val="top"/>
          </w:tcPr>
          <w:p>
            <w:pPr>
              <w:spacing w:before="158" w:line="220" w:lineRule="auto"/>
              <w:ind w:left="361"/>
              <w:jc w:val="both"/>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委托人</w:t>
            </w:r>
            <w:r>
              <w:rPr>
                <w:rFonts w:ascii="宋体" w:hAnsi="宋体" w:eastAsia="宋体" w:cs="宋体"/>
                <w:color w:val="auto"/>
                <w:spacing w:val="-2"/>
                <w:sz w:val="24"/>
                <w:szCs w:val="24"/>
              </w:rPr>
              <w:t>所在地</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483" w:type="dxa"/>
            <w:vAlign w:val="top"/>
          </w:tcPr>
          <w:p>
            <w:pPr>
              <w:spacing w:before="162" w:line="220" w:lineRule="auto"/>
              <w:ind w:left="361"/>
              <w:jc w:val="both"/>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委托</w:t>
            </w:r>
            <w:r>
              <w:rPr>
                <w:rFonts w:ascii="宋体" w:hAnsi="宋体" w:eastAsia="宋体" w:cs="宋体"/>
                <w:color w:val="auto"/>
                <w:spacing w:val="-2"/>
                <w:sz w:val="24"/>
                <w:szCs w:val="24"/>
              </w:rPr>
              <w:t>人电话</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483" w:type="dxa"/>
            <w:vAlign w:val="top"/>
          </w:tcPr>
          <w:p>
            <w:pPr>
              <w:spacing w:before="159" w:line="220" w:lineRule="auto"/>
              <w:ind w:left="361"/>
              <w:jc w:val="both"/>
              <w:rPr>
                <w:rFonts w:ascii="宋体" w:hAnsi="宋体" w:eastAsia="宋体" w:cs="宋体"/>
                <w:color w:val="auto"/>
                <w:sz w:val="24"/>
                <w:szCs w:val="24"/>
              </w:rPr>
            </w:pPr>
            <w:r>
              <w:rPr>
                <w:rFonts w:ascii="宋体" w:hAnsi="宋体" w:eastAsia="宋体" w:cs="宋体"/>
                <w:color w:val="auto"/>
                <w:spacing w:val="-2"/>
                <w:sz w:val="24"/>
                <w:szCs w:val="24"/>
              </w:rPr>
              <w:t>合同价格</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83" w:type="dxa"/>
            <w:vAlign w:val="top"/>
          </w:tcPr>
          <w:p>
            <w:pPr>
              <w:spacing w:before="161" w:line="220" w:lineRule="auto"/>
              <w:ind w:left="361"/>
              <w:jc w:val="both"/>
              <w:rPr>
                <w:rFonts w:ascii="宋体" w:hAnsi="宋体" w:eastAsia="宋体" w:cs="宋体"/>
                <w:color w:val="auto"/>
                <w:sz w:val="24"/>
                <w:szCs w:val="24"/>
              </w:rPr>
            </w:pPr>
            <w:r>
              <w:rPr>
                <w:rFonts w:ascii="宋体" w:hAnsi="宋体" w:eastAsia="宋体" w:cs="宋体"/>
                <w:color w:val="auto"/>
                <w:spacing w:val="-2"/>
                <w:sz w:val="24"/>
                <w:szCs w:val="24"/>
              </w:rPr>
              <w:t>合同签</w:t>
            </w:r>
            <w:r>
              <w:rPr>
                <w:rFonts w:ascii="宋体" w:hAnsi="宋体" w:eastAsia="宋体" w:cs="宋体"/>
                <w:color w:val="auto"/>
                <w:spacing w:val="-1"/>
                <w:sz w:val="24"/>
                <w:szCs w:val="24"/>
              </w:rPr>
              <w:t>订时间</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483" w:type="dxa"/>
            <w:vAlign w:val="top"/>
          </w:tcPr>
          <w:p>
            <w:pPr>
              <w:spacing w:before="160" w:line="218" w:lineRule="auto"/>
              <w:ind w:left="358"/>
              <w:jc w:val="both"/>
              <w:rPr>
                <w:rFonts w:ascii="宋体" w:hAnsi="宋体" w:eastAsia="宋体" w:cs="宋体"/>
                <w:color w:val="auto"/>
                <w:sz w:val="24"/>
                <w:szCs w:val="24"/>
              </w:rPr>
            </w:pPr>
            <w:r>
              <w:rPr>
                <w:rFonts w:ascii="宋体" w:hAnsi="宋体" w:eastAsia="宋体" w:cs="宋体"/>
                <w:color w:val="auto"/>
                <w:spacing w:val="-2"/>
                <w:sz w:val="24"/>
                <w:szCs w:val="24"/>
              </w:rPr>
              <w:t>服务期限</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483" w:type="dxa"/>
            <w:vAlign w:val="top"/>
          </w:tcPr>
          <w:p>
            <w:pPr>
              <w:spacing w:before="159" w:line="222" w:lineRule="auto"/>
              <w:ind w:left="358"/>
              <w:jc w:val="both"/>
              <w:rPr>
                <w:rFonts w:ascii="宋体" w:hAnsi="宋体" w:eastAsia="宋体" w:cs="宋体"/>
                <w:color w:val="auto"/>
                <w:sz w:val="24"/>
                <w:szCs w:val="24"/>
              </w:rPr>
            </w:pPr>
            <w:r>
              <w:rPr>
                <w:rFonts w:ascii="宋体" w:hAnsi="宋体" w:eastAsia="宋体" w:cs="宋体"/>
                <w:color w:val="auto"/>
                <w:spacing w:val="-2"/>
                <w:sz w:val="24"/>
                <w:szCs w:val="24"/>
              </w:rPr>
              <w:t>承担的</w:t>
            </w:r>
            <w:r>
              <w:rPr>
                <w:rFonts w:ascii="宋体" w:hAnsi="宋体" w:eastAsia="宋体" w:cs="宋体"/>
                <w:color w:val="auto"/>
                <w:spacing w:val="-1"/>
                <w:sz w:val="24"/>
                <w:szCs w:val="24"/>
              </w:rPr>
              <w:t>工作</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483" w:type="dxa"/>
            <w:vAlign w:val="top"/>
          </w:tcPr>
          <w:p>
            <w:pPr>
              <w:spacing w:before="157" w:line="220" w:lineRule="auto"/>
              <w:ind w:left="357"/>
              <w:jc w:val="both"/>
              <w:rPr>
                <w:rFonts w:ascii="宋体" w:hAnsi="宋体" w:eastAsia="宋体" w:cs="宋体"/>
                <w:color w:val="auto"/>
                <w:sz w:val="24"/>
                <w:szCs w:val="24"/>
              </w:rPr>
            </w:pPr>
            <w:r>
              <w:rPr>
                <w:rFonts w:ascii="宋体" w:hAnsi="宋体" w:eastAsia="宋体" w:cs="宋体"/>
                <w:color w:val="auto"/>
                <w:spacing w:val="-4"/>
                <w:sz w:val="24"/>
                <w:szCs w:val="24"/>
              </w:rPr>
              <w:t>服</w:t>
            </w:r>
            <w:r>
              <w:rPr>
                <w:rFonts w:ascii="宋体" w:hAnsi="宋体" w:eastAsia="宋体" w:cs="宋体"/>
                <w:color w:val="auto"/>
                <w:spacing w:val="-2"/>
                <w:sz w:val="24"/>
                <w:szCs w:val="24"/>
              </w:rPr>
              <w:t>务质量</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2483" w:type="dxa"/>
            <w:vAlign w:val="top"/>
          </w:tcPr>
          <w:p>
            <w:pPr>
              <w:spacing w:before="157" w:line="220" w:lineRule="auto"/>
              <w:ind w:left="357"/>
              <w:jc w:val="both"/>
              <w:rPr>
                <w:rFonts w:ascii="宋体" w:hAnsi="宋体" w:eastAsia="宋体" w:cs="宋体"/>
                <w:color w:val="auto"/>
                <w:sz w:val="24"/>
                <w:szCs w:val="24"/>
              </w:rPr>
            </w:pPr>
            <w:r>
              <w:rPr>
                <w:rFonts w:ascii="宋体" w:hAnsi="宋体" w:eastAsia="宋体" w:cs="宋体"/>
                <w:color w:val="auto"/>
                <w:spacing w:val="-4"/>
                <w:sz w:val="24"/>
                <w:szCs w:val="24"/>
              </w:rPr>
              <w:t>项</w:t>
            </w:r>
            <w:r>
              <w:rPr>
                <w:rFonts w:ascii="宋体" w:hAnsi="宋体" w:eastAsia="宋体" w:cs="宋体"/>
                <w:color w:val="auto"/>
                <w:spacing w:val="-2"/>
                <w:sz w:val="24"/>
                <w:szCs w:val="24"/>
              </w:rPr>
              <w:t>目描述</w:t>
            </w:r>
          </w:p>
        </w:tc>
        <w:tc>
          <w:tcPr>
            <w:tcW w:w="6551"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83" w:type="dxa"/>
            <w:vAlign w:val="top"/>
          </w:tcPr>
          <w:p>
            <w:pPr>
              <w:spacing w:before="162" w:line="220" w:lineRule="auto"/>
              <w:ind w:left="357"/>
              <w:rPr>
                <w:rFonts w:ascii="宋体" w:hAnsi="宋体" w:eastAsia="宋体" w:cs="宋体"/>
                <w:color w:val="auto"/>
                <w:sz w:val="24"/>
                <w:szCs w:val="24"/>
              </w:rPr>
            </w:pPr>
            <w:r>
              <w:rPr>
                <w:rFonts w:ascii="宋体" w:hAnsi="宋体" w:eastAsia="宋体" w:cs="宋体"/>
                <w:color w:val="auto"/>
                <w:spacing w:val="-4"/>
                <w:sz w:val="24"/>
                <w:szCs w:val="24"/>
              </w:rPr>
              <w:t>备</w:t>
            </w:r>
            <w:r>
              <w:rPr>
                <w:rFonts w:ascii="宋体" w:hAnsi="宋体" w:eastAsia="宋体" w:cs="宋体"/>
                <w:color w:val="auto"/>
                <w:spacing w:val="-3"/>
                <w:sz w:val="24"/>
                <w:szCs w:val="24"/>
              </w:rPr>
              <w:t>注</w:t>
            </w:r>
          </w:p>
        </w:tc>
        <w:tc>
          <w:tcPr>
            <w:tcW w:w="6551" w:type="dxa"/>
            <w:vAlign w:val="top"/>
          </w:tcPr>
          <w:p>
            <w:pPr>
              <w:rPr>
                <w:rFonts w:ascii="Arial"/>
                <w:color w:val="auto"/>
                <w:sz w:val="24"/>
                <w:szCs w:val="24"/>
              </w:rPr>
            </w:pPr>
          </w:p>
        </w:tc>
      </w:tr>
    </w:tbl>
    <w:p>
      <w:pPr>
        <w:spacing w:line="335" w:lineRule="auto"/>
        <w:rPr>
          <w:rFonts w:ascii="Arial"/>
          <w:color w:val="auto"/>
          <w:sz w:val="24"/>
          <w:szCs w:val="24"/>
        </w:rPr>
      </w:pPr>
    </w:p>
    <w:p>
      <w:pPr>
        <w:spacing w:line="335" w:lineRule="auto"/>
        <w:rPr>
          <w:rFonts w:ascii="Arial"/>
          <w:color w:val="auto"/>
          <w:sz w:val="24"/>
          <w:szCs w:val="24"/>
        </w:rPr>
      </w:pPr>
    </w:p>
    <w:p>
      <w:pPr>
        <w:spacing w:before="78" w:line="277" w:lineRule="auto"/>
        <w:ind w:right="104"/>
        <w:rPr>
          <w:rFonts w:hint="eastAsia" w:ascii="宋体" w:hAnsi="宋体" w:eastAsia="宋体" w:cs="宋体"/>
          <w:color w:val="auto"/>
          <w:sz w:val="24"/>
          <w:szCs w:val="24"/>
          <w:lang w:eastAsia="zh-CN"/>
        </w:rPr>
      </w:pPr>
      <w:r>
        <w:rPr>
          <w:rFonts w:ascii="宋体" w:hAnsi="宋体" w:eastAsia="宋体" w:cs="宋体"/>
          <w:color w:val="auto"/>
          <w:spacing w:val="-2"/>
          <w:sz w:val="24"/>
          <w:szCs w:val="24"/>
          <w14:textOutline w14:w="3831" w14:cap="flat" w14:cmpd="sng">
            <w14:solidFill>
              <w14:srgbClr w14:val="000000"/>
            </w14:solidFill>
            <w14:prstDash w14:val="solid"/>
            <w14:miter w14:val="0"/>
          </w14:textOutline>
        </w:rPr>
        <w:t>备注</w:t>
      </w:r>
      <w:r>
        <w:rPr>
          <w:rFonts w:ascii="宋体" w:hAnsi="宋体" w:eastAsia="宋体" w:cs="宋体"/>
          <w:color w:val="auto"/>
          <w:spacing w:val="-2"/>
          <w:sz w:val="24"/>
          <w:szCs w:val="24"/>
        </w:rPr>
        <w:t>：1、后附近年(20</w:t>
      </w:r>
      <w:r>
        <w:rPr>
          <w:rFonts w:hint="eastAsia" w:ascii="宋体" w:hAnsi="宋体" w:eastAsia="宋体" w:cs="宋体"/>
          <w:color w:val="auto"/>
          <w:spacing w:val="-2"/>
          <w:sz w:val="24"/>
          <w:szCs w:val="24"/>
          <w:lang w:val="en-US" w:eastAsia="zh-CN"/>
        </w:rPr>
        <w:t>20</w:t>
      </w:r>
      <w:r>
        <w:rPr>
          <w:rFonts w:ascii="宋体" w:hAnsi="宋体" w:eastAsia="宋体" w:cs="宋体"/>
          <w:color w:val="auto"/>
          <w:spacing w:val="-2"/>
          <w:sz w:val="24"/>
          <w:szCs w:val="24"/>
        </w:rPr>
        <w:t xml:space="preserve"> 年 1 月 1 日至今)</w:t>
      </w:r>
      <w:r>
        <w:rPr>
          <w:rFonts w:hint="eastAsia" w:ascii="宋体" w:hAnsi="宋体" w:eastAsia="宋体" w:cs="宋体"/>
          <w:color w:val="auto"/>
          <w:spacing w:val="-2"/>
          <w:sz w:val="24"/>
          <w:szCs w:val="24"/>
          <w:lang w:val="en-US" w:eastAsia="zh-CN"/>
        </w:rPr>
        <w:t>同类项目</w:t>
      </w:r>
      <w:r>
        <w:rPr>
          <w:rFonts w:ascii="宋体" w:hAnsi="宋体" w:eastAsia="宋体" w:cs="宋体"/>
          <w:color w:val="auto"/>
          <w:spacing w:val="-2"/>
          <w:sz w:val="24"/>
          <w:szCs w:val="24"/>
        </w:rPr>
        <w:t>服务业绩</w:t>
      </w:r>
      <w:r>
        <w:rPr>
          <w:rFonts w:hint="eastAsia" w:ascii="宋体" w:hAnsi="宋体" w:eastAsia="宋体" w:cs="宋体"/>
          <w:color w:val="auto"/>
          <w:spacing w:val="-2"/>
          <w:sz w:val="24"/>
          <w:szCs w:val="24"/>
          <w:lang w:val="en-US" w:eastAsia="zh-CN"/>
        </w:rPr>
        <w:t>合同</w:t>
      </w:r>
      <w:r>
        <w:rPr>
          <w:rFonts w:ascii="宋体" w:hAnsi="宋体" w:eastAsia="宋体" w:cs="宋体"/>
          <w:color w:val="auto"/>
          <w:spacing w:val="-1"/>
          <w:sz w:val="24"/>
          <w:szCs w:val="24"/>
        </w:rPr>
        <w:t xml:space="preserve"> (</w:t>
      </w:r>
      <w:r>
        <w:rPr>
          <w:rFonts w:ascii="宋体" w:hAnsi="宋体" w:eastAsia="宋体" w:cs="宋体"/>
          <w:color w:val="auto"/>
          <w:spacing w:val="-4"/>
          <w:sz w:val="24"/>
          <w:szCs w:val="24"/>
        </w:rPr>
        <w:t xml:space="preserve"> </w:t>
      </w: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以合同签订时间为准</w:t>
      </w:r>
      <w:r>
        <w:rPr>
          <w:rFonts w:ascii="宋体" w:hAnsi="宋体" w:eastAsia="宋体" w:cs="宋体"/>
          <w:color w:val="auto"/>
          <w:spacing w:val="-4"/>
          <w:sz w:val="24"/>
          <w:szCs w:val="24"/>
        </w:rPr>
        <w:t xml:space="preserve">) </w:t>
      </w:r>
      <w:r>
        <w:rPr>
          <w:rFonts w:hint="eastAsia" w:ascii="宋体" w:hAnsi="宋体" w:eastAsia="宋体" w:cs="宋体"/>
          <w:color w:val="auto"/>
          <w:spacing w:val="-4"/>
          <w:sz w:val="24"/>
          <w:szCs w:val="24"/>
          <w:lang w:eastAsia="zh-CN"/>
        </w:rPr>
        <w:t>。</w:t>
      </w:r>
    </w:p>
    <w:p>
      <w:pPr>
        <w:pStyle w:val="12"/>
        <w:ind w:firstLine="696" w:firstLineChars="300"/>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r>
        <w:rPr>
          <w:rFonts w:ascii="宋体" w:hAnsi="宋体" w:eastAsia="宋体" w:cs="宋体"/>
          <w:color w:val="auto"/>
          <w:spacing w:val="-4"/>
          <w:sz w:val="24"/>
          <w:szCs w:val="24"/>
        </w:rPr>
        <w:t>2、业绩</w:t>
      </w:r>
      <w:r>
        <w:rPr>
          <w:rFonts w:ascii="宋体" w:hAnsi="宋体" w:eastAsia="宋体" w:cs="宋体"/>
          <w:color w:val="auto"/>
          <w:spacing w:val="-3"/>
          <w:sz w:val="24"/>
          <w:szCs w:val="24"/>
        </w:rPr>
        <w:t>证</w:t>
      </w:r>
      <w:r>
        <w:rPr>
          <w:rFonts w:ascii="宋体" w:hAnsi="宋体" w:eastAsia="宋体" w:cs="宋体"/>
          <w:color w:val="auto"/>
          <w:spacing w:val="-2"/>
          <w:sz w:val="24"/>
          <w:szCs w:val="24"/>
        </w:rPr>
        <w:t>明材料需包括： 合同关键页(合同服务内容) 、用户盖章的证明材料</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一个业绩合同一张表格</w:t>
      </w:r>
      <w:r>
        <w:rPr>
          <w:rFonts w:hint="eastAsia" w:ascii="宋体" w:hAnsi="宋体" w:eastAsia="宋体" w:cs="宋体"/>
          <w:color w:val="auto"/>
          <w:spacing w:val="-2"/>
          <w:sz w:val="24"/>
          <w:szCs w:val="24"/>
          <w:lang w:eastAsia="zh-CN"/>
        </w:rPr>
        <w:t>。</w:t>
      </w:r>
    </w:p>
    <w:p>
      <w:pPr>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1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1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1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pStyle w:val="12"/>
        <w:rPr>
          <w:rFonts w:hint="eastAsia" w:ascii="仿宋" w:hAnsi="仿宋" w:eastAsia="仿宋" w:cs="仿宋"/>
          <w:color w:val="auto"/>
          <w:spacing w:val="11"/>
          <w:sz w:val="24"/>
          <w:szCs w:val="24"/>
          <w:lang w:val="en-US" w:eastAsia="zh-CN"/>
          <w14:textOutline w14:w="5793" w14:cap="sq" w14:cmpd="sng">
            <w14:solidFill>
              <w14:srgbClr w14:val="000000"/>
            </w14:solidFill>
            <w14:prstDash w14:val="solid"/>
            <w14:bevel/>
          </w14:textOutline>
        </w:rPr>
      </w:pPr>
    </w:p>
    <w:p>
      <w:pPr>
        <w:spacing w:before="202" w:line="228" w:lineRule="auto"/>
        <w:ind w:firstLine="2096" w:firstLineChars="800"/>
        <w:jc w:val="both"/>
        <w:outlineLvl w:val="2"/>
        <w:rPr>
          <w:rFonts w:hint="eastAsia" w:ascii="宋体" w:hAnsi="宋体" w:eastAsia="宋体" w:cs="宋体"/>
          <w:color w:val="auto"/>
          <w:spacing w:val="11"/>
          <w:sz w:val="24"/>
          <w:szCs w:val="24"/>
          <w14:textOutline w14:w="5793" w14:cap="sq" w14:cmpd="sng">
            <w14:solidFill>
              <w14:srgbClr w14:val="000000"/>
            </w14:solidFill>
            <w14:prstDash w14:val="solid"/>
            <w14:bevel/>
          </w14:textOutline>
        </w:rPr>
      </w:pPr>
      <w:r>
        <w:rPr>
          <w:rFonts w:hint="eastAsia" w:ascii="宋体" w:hAnsi="宋体" w:eastAsia="宋体" w:cs="宋体"/>
          <w:color w:val="auto"/>
          <w:spacing w:val="11"/>
          <w:sz w:val="24"/>
          <w:szCs w:val="24"/>
          <w:lang w:val="en-US" w:eastAsia="zh-CN"/>
          <w14:textOutline w14:w="5793" w14:cap="sq" w14:cmpd="sng">
            <w14:solidFill>
              <w14:srgbClr w14:val="000000"/>
            </w14:solidFill>
            <w14:prstDash w14:val="solid"/>
            <w14:bevel/>
          </w14:textOutline>
        </w:rPr>
        <w:t>服务、商务要求</w:t>
      </w:r>
      <w:r>
        <w:rPr>
          <w:rFonts w:hint="eastAsia" w:ascii="宋体" w:hAnsi="宋体" w:eastAsia="宋体" w:cs="宋体"/>
          <w:color w:val="auto"/>
          <w:spacing w:val="11"/>
          <w:sz w:val="24"/>
          <w:szCs w:val="24"/>
          <w14:textOutline w14:w="5793" w14:cap="sq" w14:cmpd="sng">
            <w14:solidFill>
              <w14:srgbClr w14:val="000000"/>
            </w14:solidFill>
            <w14:prstDash w14:val="solid"/>
            <w14:bevel/>
          </w14:textOutline>
        </w:rPr>
        <w:t>及合同主要条款响应/偏离表</w:t>
      </w:r>
    </w:p>
    <w:p>
      <w:pPr>
        <w:spacing w:line="260" w:lineRule="auto"/>
        <w:rPr>
          <w:rFonts w:hint="eastAsia" w:ascii="宋体" w:hAnsi="宋体" w:eastAsia="宋体" w:cs="宋体"/>
          <w:color w:val="auto"/>
          <w:sz w:val="24"/>
          <w:szCs w:val="24"/>
        </w:rPr>
      </w:pPr>
    </w:p>
    <w:p>
      <w:pPr>
        <w:spacing w:before="75" w:line="499" w:lineRule="exact"/>
        <w:ind w:left="20"/>
        <w:rPr>
          <w:rFonts w:hint="eastAsia" w:ascii="宋体" w:hAnsi="宋体" w:eastAsia="宋体" w:cs="宋体"/>
          <w:color w:val="auto"/>
          <w:sz w:val="24"/>
          <w:szCs w:val="24"/>
        </w:rPr>
      </w:pPr>
      <w:r>
        <w:rPr>
          <w:rFonts w:hint="eastAsia" w:ascii="宋体" w:hAnsi="宋体" w:eastAsia="宋体" w:cs="宋体"/>
          <w:color w:val="auto"/>
          <w:spacing w:val="7"/>
          <w:position w:val="20"/>
          <w:sz w:val="24"/>
          <w:szCs w:val="24"/>
        </w:rPr>
        <w:t>项</w:t>
      </w:r>
      <w:r>
        <w:rPr>
          <w:rFonts w:hint="eastAsia" w:ascii="宋体" w:hAnsi="宋体" w:eastAsia="宋体" w:cs="宋体"/>
          <w:color w:val="auto"/>
          <w:spacing w:val="4"/>
          <w:position w:val="20"/>
          <w:sz w:val="24"/>
          <w:szCs w:val="24"/>
        </w:rPr>
        <w:t>目名称：</w:t>
      </w:r>
    </w:p>
    <w:p>
      <w:pPr>
        <w:spacing w:line="231" w:lineRule="auto"/>
        <w:ind w:left="22"/>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w:t>
      </w:r>
    </w:p>
    <w:p>
      <w:pPr>
        <w:spacing w:line="124" w:lineRule="exact"/>
        <w:rPr>
          <w:color w:val="auto"/>
        </w:rPr>
      </w:pPr>
    </w:p>
    <w:tbl>
      <w:tblPr>
        <w:tblStyle w:val="97"/>
        <w:tblW w:w="9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20"/>
        <w:gridCol w:w="3359"/>
        <w:gridCol w:w="1"/>
        <w:gridCol w:w="3516"/>
        <w:gridCol w:w="44"/>
        <w:gridCol w:w="1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1" w:type="dxa"/>
            <w:vAlign w:val="center"/>
          </w:tcPr>
          <w:p>
            <w:pPr>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3379" w:type="dxa"/>
            <w:gridSpan w:val="2"/>
            <w:vAlign w:val="center"/>
          </w:tcPr>
          <w:p>
            <w:pPr>
              <w:jc w:val="both"/>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采购文件条款明细</w:t>
            </w:r>
          </w:p>
        </w:tc>
        <w:tc>
          <w:tcPr>
            <w:tcW w:w="3517" w:type="dxa"/>
            <w:gridSpan w:val="2"/>
            <w:vAlign w:val="center"/>
          </w:tcPr>
          <w:p>
            <w:pPr>
              <w:jc w:val="both"/>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响应文件实际响应</w:t>
            </w:r>
          </w:p>
        </w:tc>
        <w:tc>
          <w:tcPr>
            <w:tcW w:w="1530" w:type="dxa"/>
            <w:gridSpan w:val="2"/>
            <w:vAlign w:val="center"/>
          </w:tcPr>
          <w:p>
            <w:pPr>
              <w:jc w:val="both"/>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响应说明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97" w:type="dxa"/>
            <w:gridSpan w:val="7"/>
            <w:vAlign w:val="center"/>
          </w:tcPr>
          <w:p>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一、服务要求条款偏离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1" w:type="dxa"/>
            <w:vAlign w:val="top"/>
          </w:tcPr>
          <w:p>
            <w:pPr>
              <w:rPr>
                <w:rFonts w:hint="eastAsia" w:ascii="宋体" w:hAnsi="宋体" w:eastAsia="宋体" w:cs="宋体"/>
                <w:color w:val="auto"/>
                <w:sz w:val="24"/>
                <w:szCs w:val="24"/>
                <w:highlight w:val="none"/>
              </w:rPr>
            </w:pPr>
          </w:p>
        </w:tc>
        <w:tc>
          <w:tcPr>
            <w:tcW w:w="3379" w:type="dxa"/>
            <w:gridSpan w:val="2"/>
            <w:vAlign w:val="top"/>
          </w:tcPr>
          <w:p>
            <w:pPr>
              <w:rPr>
                <w:rFonts w:hint="eastAsia" w:ascii="宋体" w:hAnsi="宋体" w:eastAsia="宋体" w:cs="宋体"/>
                <w:color w:val="auto"/>
                <w:sz w:val="24"/>
                <w:szCs w:val="24"/>
                <w:highlight w:val="none"/>
              </w:rPr>
            </w:pPr>
          </w:p>
        </w:tc>
        <w:tc>
          <w:tcPr>
            <w:tcW w:w="3517" w:type="dxa"/>
            <w:gridSpan w:val="2"/>
            <w:vAlign w:val="top"/>
          </w:tcPr>
          <w:p>
            <w:pPr>
              <w:rPr>
                <w:rFonts w:hint="eastAsia" w:ascii="宋体" w:hAnsi="宋体" w:eastAsia="宋体" w:cs="宋体"/>
                <w:color w:val="auto"/>
                <w:sz w:val="24"/>
                <w:szCs w:val="24"/>
                <w:highlight w:val="none"/>
              </w:rPr>
            </w:pPr>
          </w:p>
        </w:tc>
        <w:tc>
          <w:tcPr>
            <w:tcW w:w="1530" w:type="dxa"/>
            <w:gridSpan w:val="2"/>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vAlign w:val="top"/>
          </w:tcPr>
          <w:p>
            <w:pPr>
              <w:rPr>
                <w:rFonts w:hint="eastAsia" w:ascii="宋体" w:hAnsi="宋体" w:eastAsia="宋体" w:cs="宋体"/>
                <w:color w:val="auto"/>
                <w:sz w:val="24"/>
                <w:szCs w:val="24"/>
                <w:highlight w:val="none"/>
              </w:rPr>
            </w:pPr>
          </w:p>
        </w:tc>
        <w:tc>
          <w:tcPr>
            <w:tcW w:w="3379" w:type="dxa"/>
            <w:gridSpan w:val="2"/>
            <w:vAlign w:val="top"/>
          </w:tcPr>
          <w:p>
            <w:pPr>
              <w:rPr>
                <w:rFonts w:hint="eastAsia" w:ascii="宋体" w:hAnsi="宋体" w:eastAsia="宋体" w:cs="宋体"/>
                <w:color w:val="auto"/>
                <w:sz w:val="24"/>
                <w:szCs w:val="24"/>
                <w:highlight w:val="none"/>
              </w:rPr>
            </w:pPr>
          </w:p>
        </w:tc>
        <w:tc>
          <w:tcPr>
            <w:tcW w:w="3517" w:type="dxa"/>
            <w:gridSpan w:val="2"/>
            <w:vAlign w:val="top"/>
          </w:tcPr>
          <w:p>
            <w:pPr>
              <w:rPr>
                <w:rFonts w:hint="eastAsia" w:ascii="宋体" w:hAnsi="宋体" w:eastAsia="宋体" w:cs="宋体"/>
                <w:color w:val="auto"/>
                <w:sz w:val="24"/>
                <w:szCs w:val="24"/>
                <w:highlight w:val="none"/>
              </w:rPr>
            </w:pPr>
          </w:p>
        </w:tc>
        <w:tc>
          <w:tcPr>
            <w:tcW w:w="1530" w:type="dxa"/>
            <w:gridSpan w:val="2"/>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97" w:type="dxa"/>
            <w:gridSpan w:val="7"/>
            <w:vAlign w:val="center"/>
          </w:tcPr>
          <w:p>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lang w:val="en-US" w:eastAsia="zh-CN"/>
              </w:rPr>
              <w:t>二、商务要求条款偏差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vAlign w:val="top"/>
          </w:tcPr>
          <w:p>
            <w:pPr>
              <w:rPr>
                <w:rFonts w:hint="eastAsia" w:ascii="宋体" w:hAnsi="宋体" w:eastAsia="宋体" w:cs="宋体"/>
                <w:color w:val="auto"/>
                <w:sz w:val="24"/>
                <w:szCs w:val="24"/>
                <w:highlight w:val="none"/>
              </w:rPr>
            </w:pPr>
          </w:p>
        </w:tc>
        <w:tc>
          <w:tcPr>
            <w:tcW w:w="3379" w:type="dxa"/>
            <w:gridSpan w:val="2"/>
            <w:vAlign w:val="top"/>
          </w:tcPr>
          <w:p>
            <w:pPr>
              <w:rPr>
                <w:rFonts w:hint="eastAsia" w:ascii="宋体" w:hAnsi="宋体" w:eastAsia="宋体" w:cs="宋体"/>
                <w:color w:val="auto"/>
                <w:sz w:val="24"/>
                <w:szCs w:val="24"/>
                <w:highlight w:val="none"/>
              </w:rPr>
            </w:pPr>
          </w:p>
        </w:tc>
        <w:tc>
          <w:tcPr>
            <w:tcW w:w="3517" w:type="dxa"/>
            <w:gridSpan w:val="2"/>
            <w:vAlign w:val="top"/>
          </w:tcPr>
          <w:p>
            <w:pPr>
              <w:rPr>
                <w:rFonts w:hint="eastAsia" w:ascii="宋体" w:hAnsi="宋体" w:eastAsia="宋体" w:cs="宋体"/>
                <w:color w:val="auto"/>
                <w:sz w:val="24"/>
                <w:szCs w:val="24"/>
                <w:highlight w:val="none"/>
              </w:rPr>
            </w:pPr>
          </w:p>
        </w:tc>
        <w:tc>
          <w:tcPr>
            <w:tcW w:w="1530" w:type="dxa"/>
            <w:gridSpan w:val="2"/>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vAlign w:val="top"/>
          </w:tcPr>
          <w:p>
            <w:pPr>
              <w:rPr>
                <w:rFonts w:hint="eastAsia" w:ascii="宋体" w:hAnsi="宋体" w:eastAsia="宋体" w:cs="宋体"/>
                <w:color w:val="auto"/>
                <w:sz w:val="24"/>
                <w:szCs w:val="24"/>
                <w:highlight w:val="none"/>
              </w:rPr>
            </w:pPr>
          </w:p>
        </w:tc>
        <w:tc>
          <w:tcPr>
            <w:tcW w:w="3379" w:type="dxa"/>
            <w:gridSpan w:val="2"/>
            <w:vAlign w:val="top"/>
          </w:tcPr>
          <w:p>
            <w:pPr>
              <w:rPr>
                <w:rFonts w:hint="eastAsia" w:ascii="宋体" w:hAnsi="宋体" w:eastAsia="宋体" w:cs="宋体"/>
                <w:color w:val="auto"/>
                <w:sz w:val="24"/>
                <w:szCs w:val="24"/>
                <w:highlight w:val="none"/>
              </w:rPr>
            </w:pPr>
          </w:p>
        </w:tc>
        <w:tc>
          <w:tcPr>
            <w:tcW w:w="3517" w:type="dxa"/>
            <w:gridSpan w:val="2"/>
            <w:vAlign w:val="top"/>
          </w:tcPr>
          <w:p>
            <w:pPr>
              <w:rPr>
                <w:rFonts w:hint="eastAsia" w:ascii="宋体" w:hAnsi="宋体" w:eastAsia="宋体" w:cs="宋体"/>
                <w:color w:val="auto"/>
                <w:sz w:val="24"/>
                <w:szCs w:val="24"/>
                <w:highlight w:val="none"/>
              </w:rPr>
            </w:pPr>
          </w:p>
        </w:tc>
        <w:tc>
          <w:tcPr>
            <w:tcW w:w="1530" w:type="dxa"/>
            <w:gridSpan w:val="2"/>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97" w:type="dxa"/>
            <w:gridSpan w:val="7"/>
            <w:vAlign w:val="top"/>
          </w:tcPr>
          <w:p>
            <w:pPr>
              <w:spacing w:before="226" w:line="209" w:lineRule="auto"/>
              <w:ind w:left="13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lang w:val="en-US" w:eastAsia="zh-CN"/>
              </w:rPr>
              <w:t>三、合同主要条款偏差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91" w:type="dxa"/>
            <w:gridSpan w:val="2"/>
            <w:tcBorders>
              <w:righ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p>
        </w:tc>
        <w:tc>
          <w:tcPr>
            <w:tcW w:w="3360" w:type="dxa"/>
            <w:gridSpan w:val="2"/>
            <w:tcBorders>
              <w:left w:val="single" w:color="auto" w:sz="4" w:space="0"/>
              <w:righ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p>
        </w:tc>
        <w:tc>
          <w:tcPr>
            <w:tcW w:w="3560" w:type="dxa"/>
            <w:gridSpan w:val="2"/>
            <w:tcBorders>
              <w:left w:val="single" w:color="auto" w:sz="4" w:space="0"/>
              <w:righ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p>
        </w:tc>
        <w:tc>
          <w:tcPr>
            <w:tcW w:w="1486" w:type="dxa"/>
            <w:tcBorders>
              <w:lef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91" w:type="dxa"/>
            <w:gridSpan w:val="2"/>
            <w:tcBorders>
              <w:righ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p>
        </w:tc>
        <w:tc>
          <w:tcPr>
            <w:tcW w:w="3360" w:type="dxa"/>
            <w:gridSpan w:val="2"/>
            <w:tcBorders>
              <w:left w:val="single" w:color="auto" w:sz="4" w:space="0"/>
              <w:righ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p>
        </w:tc>
        <w:tc>
          <w:tcPr>
            <w:tcW w:w="3560" w:type="dxa"/>
            <w:gridSpan w:val="2"/>
            <w:tcBorders>
              <w:left w:val="single" w:color="auto" w:sz="4" w:space="0"/>
              <w:righ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bookmarkStart w:id="119" w:name="_GoBack"/>
            <w:bookmarkEnd w:id="119"/>
          </w:p>
        </w:tc>
        <w:tc>
          <w:tcPr>
            <w:tcW w:w="1486" w:type="dxa"/>
            <w:tcBorders>
              <w:left w:val="single" w:color="auto" w:sz="4" w:space="0"/>
            </w:tcBorders>
            <w:vAlign w:val="top"/>
          </w:tcPr>
          <w:p>
            <w:pPr>
              <w:spacing w:before="226" w:line="209" w:lineRule="auto"/>
              <w:ind w:left="132"/>
              <w:rPr>
                <w:rFonts w:hint="eastAsia" w:ascii="宋体" w:hAnsi="宋体" w:eastAsia="宋体" w:cs="宋体"/>
                <w:color w:val="auto"/>
                <w:spacing w:val="-9"/>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871" w:type="dxa"/>
            <w:vAlign w:val="top"/>
          </w:tcPr>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2" w:lineRule="auto"/>
              <w:rPr>
                <w:rFonts w:hint="eastAsia" w:ascii="宋体" w:hAnsi="宋体" w:eastAsia="宋体" w:cs="宋体"/>
                <w:color w:val="auto"/>
                <w:sz w:val="24"/>
                <w:szCs w:val="24"/>
              </w:rPr>
            </w:pPr>
          </w:p>
          <w:p>
            <w:pPr>
              <w:spacing w:before="83" w:line="206" w:lineRule="auto"/>
              <w:ind w:left="122"/>
              <w:rPr>
                <w:rFonts w:hint="eastAsia" w:ascii="宋体" w:hAnsi="宋体" w:eastAsia="宋体" w:cs="宋体"/>
                <w:color w:val="auto"/>
                <w:sz w:val="24"/>
                <w:szCs w:val="24"/>
              </w:rPr>
            </w:pPr>
            <w:r>
              <w:rPr>
                <w:rFonts w:hint="eastAsia" w:ascii="宋体" w:hAnsi="宋体" w:eastAsia="宋体" w:cs="宋体"/>
                <w:color w:val="auto"/>
                <w:spacing w:val="4"/>
                <w:sz w:val="24"/>
                <w:szCs w:val="24"/>
              </w:rPr>
              <w:t>备</w:t>
            </w:r>
            <w:r>
              <w:rPr>
                <w:rFonts w:hint="eastAsia" w:ascii="宋体" w:hAnsi="宋体" w:eastAsia="宋体" w:cs="宋体"/>
                <w:color w:val="auto"/>
                <w:spacing w:val="3"/>
                <w:sz w:val="24"/>
                <w:szCs w:val="24"/>
              </w:rPr>
              <w:t>注</w:t>
            </w:r>
          </w:p>
        </w:tc>
        <w:tc>
          <w:tcPr>
            <w:tcW w:w="8426" w:type="dxa"/>
            <w:gridSpan w:val="6"/>
            <w:vAlign w:val="top"/>
          </w:tcPr>
          <w:p>
            <w:pPr>
              <w:spacing w:before="70" w:line="208" w:lineRule="auto"/>
              <w:ind w:left="124"/>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rPr>
              <w:t>1 、 对第三章中除“实质性条款”以外的条款进行响应</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按第四章合同主要条款进行响应。</w:t>
            </w:r>
          </w:p>
          <w:p>
            <w:pPr>
              <w:spacing w:before="30" w:line="222" w:lineRule="auto"/>
              <w:ind w:left="485" w:right="88" w:hanging="368"/>
              <w:rPr>
                <w:rFonts w:hint="eastAsia" w:ascii="宋体" w:hAnsi="宋体" w:eastAsia="宋体" w:cs="宋体"/>
                <w:color w:val="auto"/>
                <w:sz w:val="24"/>
                <w:szCs w:val="24"/>
              </w:rPr>
            </w:pPr>
            <w:r>
              <w:rPr>
                <w:rFonts w:hint="eastAsia" w:ascii="宋体" w:hAnsi="宋体" w:eastAsia="宋体" w:cs="宋体"/>
                <w:color w:val="auto"/>
                <w:spacing w:val="1"/>
                <w:sz w:val="24"/>
                <w:szCs w:val="24"/>
              </w:rPr>
              <w:t>2 、响应说明按实</w:t>
            </w:r>
            <w:r>
              <w:rPr>
                <w:rFonts w:hint="eastAsia" w:ascii="宋体" w:hAnsi="宋体" w:eastAsia="宋体" w:cs="宋体"/>
                <w:color w:val="auto"/>
                <w:sz w:val="24"/>
                <w:szCs w:val="24"/>
              </w:rPr>
              <w:t>际响应情况填写“优于” 、“响应” 、“不响应” 。   当且仅当某项条</w:t>
            </w:r>
            <w:r>
              <w:rPr>
                <w:rFonts w:hint="eastAsia" w:ascii="宋体" w:hAnsi="宋体" w:eastAsia="宋体" w:cs="宋体"/>
                <w:color w:val="auto"/>
                <w:spacing w:val="22"/>
                <w:sz w:val="24"/>
                <w:szCs w:val="24"/>
              </w:rPr>
              <w:t>款</w:t>
            </w:r>
            <w:r>
              <w:rPr>
                <w:rFonts w:hint="eastAsia" w:ascii="宋体" w:hAnsi="宋体" w:eastAsia="宋体" w:cs="宋体"/>
                <w:color w:val="auto"/>
                <w:spacing w:val="16"/>
                <w:sz w:val="24"/>
                <w:szCs w:val="24"/>
              </w:rPr>
              <w:t>响</w:t>
            </w:r>
            <w:r>
              <w:rPr>
                <w:rFonts w:hint="eastAsia" w:ascii="宋体" w:hAnsi="宋体" w:eastAsia="宋体" w:cs="宋体"/>
                <w:color w:val="auto"/>
                <w:spacing w:val="11"/>
                <w:sz w:val="24"/>
                <w:szCs w:val="24"/>
              </w:rPr>
              <w:t>应说明为“响应”时， 该项条款及其响应可省略不填， 按表格下方声明</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处理。</w:t>
            </w:r>
          </w:p>
          <w:p>
            <w:pPr>
              <w:spacing w:before="27" w:line="209" w:lineRule="auto"/>
              <w:ind w:left="488" w:right="95" w:hanging="372"/>
              <w:rPr>
                <w:rFonts w:hint="eastAsia"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4"/>
                <w:sz w:val="24"/>
                <w:szCs w:val="24"/>
              </w:rPr>
              <w:t xml:space="preserve"> 、 表格空间不足以容纳响应内容时可 自行扩展，   也可在单元格中注明引用位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置，</w:t>
            </w:r>
            <w:r>
              <w:rPr>
                <w:rFonts w:hint="eastAsia" w:ascii="宋体" w:hAnsi="宋体" w:eastAsia="宋体" w:cs="宋体"/>
                <w:color w:val="auto"/>
                <w:spacing w:val="-1"/>
                <w:sz w:val="24"/>
                <w:szCs w:val="24"/>
              </w:rPr>
              <w:t xml:space="preserve"> 如“见响应文件第× 页 × ×位置”。</w:t>
            </w:r>
          </w:p>
        </w:tc>
      </w:tr>
    </w:tbl>
    <w:p>
      <w:pPr>
        <w:spacing w:before="27" w:line="209" w:lineRule="auto"/>
        <w:ind w:left="488" w:right="95" w:hanging="372"/>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声明：除本偏差表所列的各项条款外，响应文件均完全响应采购文件中的要求</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如未列明偏差视为</w:t>
      </w:r>
      <w:r>
        <w:rPr>
          <w:rFonts w:hint="eastAsia" w:ascii="宋体" w:hAnsi="宋体" w:eastAsia="宋体" w:cs="宋体"/>
          <w:color w:val="auto"/>
          <w:spacing w:val="4"/>
          <w:sz w:val="24"/>
          <w:szCs w:val="24"/>
        </w:rPr>
        <w:t>完全响应采购文件中的要求。</w:t>
      </w:r>
    </w:p>
    <w:p>
      <w:pPr>
        <w:spacing w:before="239" w:line="231" w:lineRule="auto"/>
        <w:ind w:left="22"/>
        <w:outlineLvl w:val="9"/>
        <w:rPr>
          <w:rFonts w:hint="eastAsia" w:ascii="宋体" w:hAnsi="宋体" w:eastAsia="宋体" w:cs="宋体"/>
          <w:color w:val="auto"/>
          <w:spacing w:val="2"/>
          <w:sz w:val="24"/>
          <w:szCs w:val="24"/>
        </w:rPr>
      </w:pPr>
    </w:p>
    <w:p>
      <w:pPr>
        <w:spacing w:before="239" w:line="231" w:lineRule="auto"/>
        <w:ind w:left="22" w:firstLine="3660" w:firstLineChars="1500"/>
        <w:outlineLvl w:val="2"/>
        <w:rPr>
          <w:rFonts w:hint="eastAsia" w:ascii="宋体" w:hAnsi="宋体" w:eastAsia="宋体" w:cs="宋体"/>
          <w:color w:val="auto"/>
          <w:spacing w:val="1"/>
          <w:sz w:val="24"/>
          <w:szCs w:val="24"/>
        </w:rPr>
      </w:pPr>
      <w:r>
        <w:rPr>
          <w:rFonts w:hint="eastAsia" w:ascii="宋体" w:hAnsi="宋体" w:eastAsia="宋体" w:cs="宋体"/>
          <w:color w:val="auto"/>
          <w:spacing w:val="2"/>
          <w:sz w:val="24"/>
          <w:szCs w:val="24"/>
        </w:rPr>
        <w:t xml:space="preserve">供应商 (公章) ：  </w:t>
      </w:r>
      <w:r>
        <w:rPr>
          <w:rFonts w:hint="eastAsia" w:ascii="宋体" w:hAnsi="宋体" w:eastAsia="宋体" w:cs="宋体"/>
          <w:color w:val="auto"/>
          <w:spacing w:val="1"/>
          <w:sz w:val="24"/>
          <w:szCs w:val="24"/>
        </w:rPr>
        <w:t xml:space="preserve">             </w:t>
      </w:r>
    </w:p>
    <w:p>
      <w:pPr>
        <w:spacing w:before="239" w:line="231" w:lineRule="auto"/>
        <w:ind w:left="22" w:firstLine="3630" w:firstLineChars="1500"/>
        <w:outlineLvl w:val="2"/>
        <w:rPr>
          <w:rFonts w:ascii="仿宋" w:hAnsi="仿宋" w:eastAsia="仿宋" w:cs="仿宋"/>
          <w:color w:val="auto"/>
          <w:spacing w:val="1"/>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(签字或</w:t>
      </w:r>
      <w:r>
        <w:rPr>
          <w:rFonts w:ascii="仿宋" w:hAnsi="仿宋" w:eastAsia="仿宋" w:cs="仿宋"/>
          <w:color w:val="auto"/>
          <w:spacing w:val="1"/>
          <w:sz w:val="24"/>
          <w:szCs w:val="24"/>
        </w:rPr>
        <w:t>盖章)</w:t>
      </w:r>
    </w:p>
    <w:p>
      <w:pPr>
        <w:pStyle w:val="2"/>
        <w:rPr>
          <w:color w:val="auto"/>
        </w:rPr>
      </w:pPr>
    </w:p>
    <w:p>
      <w:pPr>
        <w:keepNext w:val="0"/>
        <w:keepLines w:val="0"/>
        <w:pageBreakBefore w:val="0"/>
        <w:widowControl w:val="0"/>
        <w:kinsoku/>
        <w:wordWrap/>
        <w:overflowPunct/>
        <w:topLinePunct w:val="0"/>
        <w:autoSpaceDE/>
        <w:autoSpaceDN/>
        <w:bidi w:val="0"/>
        <w:adjustRightInd/>
        <w:snapToGrid/>
        <w:spacing w:before="75" w:line="231" w:lineRule="auto"/>
        <w:ind w:left="4145" w:firstLine="1130" w:firstLineChars="500"/>
        <w:textAlignment w:val="auto"/>
        <w:outlineLvl w:val="9"/>
        <w:rPr>
          <w:rFonts w:hint="eastAsia" w:ascii="宋体" w:hAnsi="宋体" w:eastAsia="宋体" w:cs="宋体"/>
          <w:color w:val="auto"/>
          <w:sz w:val="24"/>
          <w:szCs w:val="24"/>
        </w:rPr>
        <w:sectPr>
          <w:headerReference r:id="rId15" w:type="default"/>
          <w:footerReference r:id="rId16" w:type="default"/>
          <w:pgSz w:w="11906" w:h="16839"/>
          <w:pgMar w:top="1138" w:right="1390" w:bottom="1228" w:left="1417" w:header="878" w:footer="1068" w:gutter="0"/>
          <w:pgNumType w:fmt="decimal"/>
          <w:cols w:space="720" w:num="1"/>
        </w:sectPr>
      </w:pPr>
      <w:r>
        <w:rPr>
          <w:rFonts w:hint="eastAsia" w:ascii="宋体" w:hAnsi="宋体" w:cs="宋体"/>
          <w:color w:val="auto"/>
          <w:spacing w:val="-7"/>
          <w:sz w:val="24"/>
          <w:szCs w:val="24"/>
          <w:lang w:val="en-US" w:eastAsia="zh-CN"/>
        </w:rPr>
        <w:t xml:space="preserve">年    月    </w:t>
      </w:r>
      <w:r>
        <w:rPr>
          <w:rFonts w:hint="eastAsia" w:ascii="宋体" w:hAnsi="宋体" w:eastAsia="宋体" w:cs="宋体"/>
          <w:color w:val="auto"/>
          <w:spacing w:val="-7"/>
          <w:sz w:val="24"/>
          <w:szCs w:val="24"/>
        </w:rPr>
        <w:t>日</w:t>
      </w:r>
      <w:r>
        <w:rPr>
          <w:rFonts w:hint="eastAsia" w:ascii="宋体" w:hAnsi="宋体" w:eastAsia="宋体" w:cs="宋体"/>
          <w:color w:val="auto"/>
          <w:spacing w:val="-5"/>
          <w:sz w:val="24"/>
          <w:szCs w:val="24"/>
        </w:rPr>
        <w:t xml:space="preserve"> </w:t>
      </w:r>
    </w:p>
    <w:p>
      <w:pPr>
        <w:spacing w:line="464" w:lineRule="auto"/>
        <w:rPr>
          <w:rFonts w:ascii="Arial"/>
          <w:color w:val="auto"/>
          <w:sz w:val="24"/>
          <w:szCs w:val="24"/>
        </w:rPr>
      </w:pPr>
    </w:p>
    <w:p>
      <w:pPr>
        <w:spacing w:before="211" w:line="229" w:lineRule="auto"/>
        <w:ind w:left="2800"/>
        <w:outlineLvl w:val="2"/>
        <w:rPr>
          <w:rFonts w:ascii="仿宋" w:hAnsi="仿宋" w:eastAsia="仿宋" w:cs="仿宋"/>
          <w:color w:val="auto"/>
          <w:sz w:val="24"/>
          <w:szCs w:val="24"/>
        </w:rPr>
      </w:pPr>
      <w:r>
        <w:rPr>
          <w:rFonts w:ascii="仿宋" w:hAnsi="仿宋" w:eastAsia="仿宋" w:cs="仿宋"/>
          <w:color w:val="auto"/>
          <w:spacing w:val="9"/>
          <w:sz w:val="24"/>
          <w:szCs w:val="24"/>
          <w14:textOutline w14:w="5448" w14:cap="sq" w14:cmpd="sng">
            <w14:solidFill>
              <w14:srgbClr w14:val="000000"/>
            </w14:solidFill>
            <w14:prstDash w14:val="solid"/>
            <w14:bevel/>
          </w14:textOutline>
        </w:rPr>
        <w:t>供应商拟为本项目投入人员情况</w:t>
      </w:r>
    </w:p>
    <w:p>
      <w:pPr>
        <w:spacing w:line="227" w:lineRule="exact"/>
        <w:rPr>
          <w:color w:val="auto"/>
          <w:sz w:val="24"/>
          <w:szCs w:val="24"/>
        </w:rPr>
      </w:pPr>
    </w:p>
    <w:tbl>
      <w:tblPr>
        <w:tblStyle w:val="97"/>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915"/>
        <w:gridCol w:w="704"/>
        <w:gridCol w:w="844"/>
        <w:gridCol w:w="584"/>
        <w:gridCol w:w="1070"/>
        <w:gridCol w:w="1126"/>
        <w:gridCol w:w="1141"/>
        <w:gridCol w:w="1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629" w:type="dxa"/>
            <w:vAlign w:val="center"/>
          </w:tcPr>
          <w:p>
            <w:pPr>
              <w:spacing w:line="279" w:lineRule="auto"/>
              <w:jc w:val="both"/>
              <w:rPr>
                <w:rFonts w:hint="eastAsia" w:ascii="宋体" w:hAnsi="宋体" w:eastAsia="宋体" w:cs="宋体"/>
                <w:color w:val="auto"/>
                <w:sz w:val="24"/>
                <w:szCs w:val="24"/>
              </w:rPr>
            </w:pPr>
          </w:p>
          <w:p>
            <w:pPr>
              <w:spacing w:before="75" w:line="231" w:lineRule="auto"/>
              <w:ind w:left="12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序号</w:t>
            </w:r>
          </w:p>
        </w:tc>
        <w:tc>
          <w:tcPr>
            <w:tcW w:w="915" w:type="dxa"/>
            <w:vAlign w:val="center"/>
          </w:tcPr>
          <w:p>
            <w:pPr>
              <w:spacing w:line="279" w:lineRule="auto"/>
              <w:jc w:val="both"/>
              <w:rPr>
                <w:rFonts w:hint="eastAsia" w:ascii="宋体" w:hAnsi="宋体" w:eastAsia="宋体" w:cs="宋体"/>
                <w:color w:val="auto"/>
                <w:sz w:val="24"/>
                <w:szCs w:val="24"/>
              </w:rPr>
            </w:pPr>
          </w:p>
          <w:p>
            <w:pPr>
              <w:spacing w:before="75" w:line="233" w:lineRule="auto"/>
              <w:ind w:left="19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姓名</w:t>
            </w:r>
          </w:p>
        </w:tc>
        <w:tc>
          <w:tcPr>
            <w:tcW w:w="704" w:type="dxa"/>
            <w:vAlign w:val="center"/>
          </w:tcPr>
          <w:p>
            <w:pPr>
              <w:spacing w:line="279" w:lineRule="auto"/>
              <w:jc w:val="both"/>
              <w:rPr>
                <w:rFonts w:hint="eastAsia" w:ascii="宋体" w:hAnsi="宋体" w:eastAsia="宋体" w:cs="宋体"/>
                <w:color w:val="auto"/>
                <w:sz w:val="24"/>
                <w:szCs w:val="24"/>
              </w:rPr>
            </w:pPr>
          </w:p>
          <w:p>
            <w:pPr>
              <w:spacing w:before="75" w:line="228" w:lineRule="auto"/>
              <w:ind w:left="127"/>
              <w:jc w:val="both"/>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844" w:type="dxa"/>
            <w:vAlign w:val="center"/>
          </w:tcPr>
          <w:p>
            <w:pPr>
              <w:spacing w:line="279" w:lineRule="auto"/>
              <w:jc w:val="both"/>
              <w:rPr>
                <w:rFonts w:hint="eastAsia" w:ascii="宋体" w:hAnsi="宋体" w:eastAsia="宋体" w:cs="宋体"/>
                <w:color w:val="auto"/>
                <w:sz w:val="24"/>
                <w:szCs w:val="24"/>
              </w:rPr>
            </w:pPr>
          </w:p>
          <w:p>
            <w:pPr>
              <w:spacing w:before="75" w:line="231" w:lineRule="auto"/>
              <w:ind w:left="199"/>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年</w:t>
            </w:r>
            <w:r>
              <w:rPr>
                <w:rFonts w:hint="eastAsia" w:ascii="宋体" w:hAnsi="宋体" w:eastAsia="宋体" w:cs="宋体"/>
                <w:color w:val="auto"/>
                <w:sz w:val="24"/>
                <w:szCs w:val="24"/>
              </w:rPr>
              <w:t>龄</w:t>
            </w:r>
          </w:p>
        </w:tc>
        <w:tc>
          <w:tcPr>
            <w:tcW w:w="584" w:type="dxa"/>
            <w:textDirection w:val="tbRlV"/>
            <w:vAlign w:val="center"/>
          </w:tcPr>
          <w:p>
            <w:pPr>
              <w:spacing w:before="170" w:line="208" w:lineRule="auto"/>
              <w:ind w:left="67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职 称</w:t>
            </w:r>
          </w:p>
        </w:tc>
        <w:tc>
          <w:tcPr>
            <w:tcW w:w="1070" w:type="dxa"/>
            <w:vAlign w:val="center"/>
          </w:tcPr>
          <w:p>
            <w:pPr>
              <w:spacing w:before="75" w:line="233" w:lineRule="auto"/>
              <w:ind w:left="194"/>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工作</w:t>
            </w:r>
          </w:p>
          <w:p>
            <w:pPr>
              <w:spacing w:before="75" w:line="233" w:lineRule="auto"/>
              <w:ind w:left="19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年限</w:t>
            </w:r>
          </w:p>
        </w:tc>
        <w:tc>
          <w:tcPr>
            <w:tcW w:w="1126" w:type="dxa"/>
            <w:vAlign w:val="center"/>
          </w:tcPr>
          <w:p>
            <w:pPr>
              <w:spacing w:before="75" w:line="233" w:lineRule="auto"/>
              <w:ind w:left="194"/>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专业培</w:t>
            </w:r>
          </w:p>
          <w:p>
            <w:pPr>
              <w:spacing w:before="75" w:line="233" w:lineRule="auto"/>
              <w:ind w:left="194"/>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训及证</w:t>
            </w:r>
          </w:p>
          <w:p>
            <w:pPr>
              <w:spacing w:before="75" w:line="233" w:lineRule="auto"/>
              <w:ind w:left="19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书</w:t>
            </w:r>
          </w:p>
        </w:tc>
        <w:tc>
          <w:tcPr>
            <w:tcW w:w="1141" w:type="dxa"/>
            <w:vAlign w:val="center"/>
          </w:tcPr>
          <w:p>
            <w:pPr>
              <w:spacing w:before="75" w:line="389" w:lineRule="auto"/>
              <w:ind w:left="240" w:right="205" w:hanging="1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拟担任 的职务</w:t>
            </w:r>
          </w:p>
        </w:tc>
        <w:tc>
          <w:tcPr>
            <w:tcW w:w="1515" w:type="dxa"/>
            <w:vAlign w:val="center"/>
          </w:tcPr>
          <w:p>
            <w:pPr>
              <w:spacing w:before="75" w:line="388" w:lineRule="auto"/>
              <w:ind w:right="137"/>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项目经历或要工作业绩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29" w:type="dxa"/>
            <w:vAlign w:val="top"/>
          </w:tcPr>
          <w:p>
            <w:pPr>
              <w:rPr>
                <w:rFonts w:ascii="Arial"/>
                <w:color w:val="auto"/>
                <w:sz w:val="24"/>
                <w:szCs w:val="24"/>
              </w:rPr>
            </w:pPr>
          </w:p>
        </w:tc>
        <w:tc>
          <w:tcPr>
            <w:tcW w:w="915" w:type="dxa"/>
            <w:vAlign w:val="top"/>
          </w:tcPr>
          <w:p>
            <w:pPr>
              <w:rPr>
                <w:rFonts w:ascii="Arial"/>
                <w:color w:val="auto"/>
                <w:sz w:val="24"/>
                <w:szCs w:val="24"/>
              </w:rPr>
            </w:pPr>
          </w:p>
        </w:tc>
        <w:tc>
          <w:tcPr>
            <w:tcW w:w="704" w:type="dxa"/>
            <w:vAlign w:val="top"/>
          </w:tcPr>
          <w:p>
            <w:pPr>
              <w:rPr>
                <w:rFonts w:ascii="Arial"/>
                <w:color w:val="auto"/>
                <w:sz w:val="24"/>
                <w:szCs w:val="24"/>
              </w:rPr>
            </w:pPr>
          </w:p>
        </w:tc>
        <w:tc>
          <w:tcPr>
            <w:tcW w:w="844" w:type="dxa"/>
            <w:vAlign w:val="top"/>
          </w:tcPr>
          <w:p>
            <w:pPr>
              <w:rPr>
                <w:rFonts w:ascii="Arial"/>
                <w:color w:val="auto"/>
                <w:sz w:val="24"/>
                <w:szCs w:val="24"/>
              </w:rPr>
            </w:pPr>
          </w:p>
        </w:tc>
        <w:tc>
          <w:tcPr>
            <w:tcW w:w="584" w:type="dxa"/>
            <w:vAlign w:val="top"/>
          </w:tcPr>
          <w:p>
            <w:pPr>
              <w:rPr>
                <w:rFonts w:ascii="Arial"/>
                <w:color w:val="auto"/>
                <w:sz w:val="24"/>
                <w:szCs w:val="24"/>
              </w:rPr>
            </w:pPr>
          </w:p>
        </w:tc>
        <w:tc>
          <w:tcPr>
            <w:tcW w:w="1070" w:type="dxa"/>
            <w:vAlign w:val="top"/>
          </w:tcPr>
          <w:p>
            <w:pPr>
              <w:rPr>
                <w:rFonts w:ascii="Arial"/>
                <w:color w:val="auto"/>
                <w:sz w:val="24"/>
                <w:szCs w:val="24"/>
              </w:rPr>
            </w:pPr>
          </w:p>
        </w:tc>
        <w:tc>
          <w:tcPr>
            <w:tcW w:w="1126" w:type="dxa"/>
            <w:vAlign w:val="top"/>
          </w:tcPr>
          <w:p>
            <w:pPr>
              <w:rPr>
                <w:rFonts w:ascii="Arial"/>
                <w:color w:val="auto"/>
                <w:sz w:val="24"/>
                <w:szCs w:val="24"/>
              </w:rPr>
            </w:pPr>
          </w:p>
        </w:tc>
        <w:tc>
          <w:tcPr>
            <w:tcW w:w="1141" w:type="dxa"/>
            <w:vAlign w:val="top"/>
          </w:tcPr>
          <w:p>
            <w:pPr>
              <w:rPr>
                <w:rFonts w:ascii="Arial"/>
                <w:color w:val="auto"/>
                <w:sz w:val="24"/>
                <w:szCs w:val="24"/>
              </w:rPr>
            </w:pPr>
          </w:p>
        </w:tc>
        <w:tc>
          <w:tcPr>
            <w:tcW w:w="1515"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29" w:type="dxa"/>
            <w:vAlign w:val="top"/>
          </w:tcPr>
          <w:p>
            <w:pPr>
              <w:rPr>
                <w:rFonts w:ascii="Arial"/>
                <w:color w:val="auto"/>
                <w:sz w:val="24"/>
                <w:szCs w:val="24"/>
              </w:rPr>
            </w:pPr>
          </w:p>
        </w:tc>
        <w:tc>
          <w:tcPr>
            <w:tcW w:w="915" w:type="dxa"/>
            <w:vAlign w:val="top"/>
          </w:tcPr>
          <w:p>
            <w:pPr>
              <w:rPr>
                <w:rFonts w:ascii="Arial"/>
                <w:color w:val="auto"/>
                <w:sz w:val="24"/>
                <w:szCs w:val="24"/>
              </w:rPr>
            </w:pPr>
          </w:p>
        </w:tc>
        <w:tc>
          <w:tcPr>
            <w:tcW w:w="704" w:type="dxa"/>
            <w:vAlign w:val="top"/>
          </w:tcPr>
          <w:p>
            <w:pPr>
              <w:rPr>
                <w:rFonts w:ascii="Arial"/>
                <w:color w:val="auto"/>
                <w:sz w:val="24"/>
                <w:szCs w:val="24"/>
              </w:rPr>
            </w:pPr>
          </w:p>
        </w:tc>
        <w:tc>
          <w:tcPr>
            <w:tcW w:w="844" w:type="dxa"/>
            <w:vAlign w:val="top"/>
          </w:tcPr>
          <w:p>
            <w:pPr>
              <w:rPr>
                <w:rFonts w:ascii="Arial"/>
                <w:color w:val="auto"/>
                <w:sz w:val="24"/>
                <w:szCs w:val="24"/>
              </w:rPr>
            </w:pPr>
          </w:p>
        </w:tc>
        <w:tc>
          <w:tcPr>
            <w:tcW w:w="584" w:type="dxa"/>
            <w:vAlign w:val="top"/>
          </w:tcPr>
          <w:p>
            <w:pPr>
              <w:rPr>
                <w:rFonts w:ascii="Arial"/>
                <w:color w:val="auto"/>
                <w:sz w:val="24"/>
                <w:szCs w:val="24"/>
              </w:rPr>
            </w:pPr>
          </w:p>
        </w:tc>
        <w:tc>
          <w:tcPr>
            <w:tcW w:w="1070" w:type="dxa"/>
            <w:vAlign w:val="top"/>
          </w:tcPr>
          <w:p>
            <w:pPr>
              <w:rPr>
                <w:rFonts w:ascii="Arial"/>
                <w:color w:val="auto"/>
                <w:sz w:val="24"/>
                <w:szCs w:val="24"/>
              </w:rPr>
            </w:pPr>
          </w:p>
        </w:tc>
        <w:tc>
          <w:tcPr>
            <w:tcW w:w="1126" w:type="dxa"/>
            <w:vAlign w:val="top"/>
          </w:tcPr>
          <w:p>
            <w:pPr>
              <w:rPr>
                <w:rFonts w:ascii="Arial"/>
                <w:color w:val="auto"/>
                <w:sz w:val="24"/>
                <w:szCs w:val="24"/>
              </w:rPr>
            </w:pPr>
          </w:p>
        </w:tc>
        <w:tc>
          <w:tcPr>
            <w:tcW w:w="1141" w:type="dxa"/>
            <w:vAlign w:val="top"/>
          </w:tcPr>
          <w:p>
            <w:pPr>
              <w:rPr>
                <w:rFonts w:ascii="Arial"/>
                <w:color w:val="auto"/>
                <w:sz w:val="24"/>
                <w:szCs w:val="24"/>
              </w:rPr>
            </w:pPr>
          </w:p>
        </w:tc>
        <w:tc>
          <w:tcPr>
            <w:tcW w:w="1515"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29" w:type="dxa"/>
            <w:vAlign w:val="top"/>
          </w:tcPr>
          <w:p>
            <w:pPr>
              <w:rPr>
                <w:rFonts w:ascii="Arial"/>
                <w:color w:val="auto"/>
                <w:sz w:val="24"/>
                <w:szCs w:val="24"/>
              </w:rPr>
            </w:pPr>
          </w:p>
        </w:tc>
        <w:tc>
          <w:tcPr>
            <w:tcW w:w="915" w:type="dxa"/>
            <w:vAlign w:val="top"/>
          </w:tcPr>
          <w:p>
            <w:pPr>
              <w:rPr>
                <w:rFonts w:ascii="Arial"/>
                <w:color w:val="auto"/>
                <w:sz w:val="24"/>
                <w:szCs w:val="24"/>
              </w:rPr>
            </w:pPr>
          </w:p>
        </w:tc>
        <w:tc>
          <w:tcPr>
            <w:tcW w:w="704" w:type="dxa"/>
            <w:vAlign w:val="top"/>
          </w:tcPr>
          <w:p>
            <w:pPr>
              <w:rPr>
                <w:rFonts w:ascii="Arial"/>
                <w:color w:val="auto"/>
                <w:sz w:val="24"/>
                <w:szCs w:val="24"/>
              </w:rPr>
            </w:pPr>
          </w:p>
        </w:tc>
        <w:tc>
          <w:tcPr>
            <w:tcW w:w="844" w:type="dxa"/>
            <w:vAlign w:val="top"/>
          </w:tcPr>
          <w:p>
            <w:pPr>
              <w:rPr>
                <w:rFonts w:ascii="Arial"/>
                <w:color w:val="auto"/>
                <w:sz w:val="24"/>
                <w:szCs w:val="24"/>
              </w:rPr>
            </w:pPr>
          </w:p>
        </w:tc>
        <w:tc>
          <w:tcPr>
            <w:tcW w:w="584" w:type="dxa"/>
            <w:vAlign w:val="top"/>
          </w:tcPr>
          <w:p>
            <w:pPr>
              <w:rPr>
                <w:rFonts w:ascii="Arial"/>
                <w:color w:val="auto"/>
                <w:sz w:val="24"/>
                <w:szCs w:val="24"/>
              </w:rPr>
            </w:pPr>
          </w:p>
        </w:tc>
        <w:tc>
          <w:tcPr>
            <w:tcW w:w="1070" w:type="dxa"/>
            <w:vAlign w:val="top"/>
          </w:tcPr>
          <w:p>
            <w:pPr>
              <w:rPr>
                <w:rFonts w:ascii="Arial"/>
                <w:color w:val="auto"/>
                <w:sz w:val="24"/>
                <w:szCs w:val="24"/>
              </w:rPr>
            </w:pPr>
          </w:p>
        </w:tc>
        <w:tc>
          <w:tcPr>
            <w:tcW w:w="1126" w:type="dxa"/>
            <w:vAlign w:val="top"/>
          </w:tcPr>
          <w:p>
            <w:pPr>
              <w:rPr>
                <w:rFonts w:ascii="Arial"/>
                <w:color w:val="auto"/>
                <w:sz w:val="24"/>
                <w:szCs w:val="24"/>
              </w:rPr>
            </w:pPr>
          </w:p>
        </w:tc>
        <w:tc>
          <w:tcPr>
            <w:tcW w:w="1141" w:type="dxa"/>
            <w:vAlign w:val="top"/>
          </w:tcPr>
          <w:p>
            <w:pPr>
              <w:rPr>
                <w:rFonts w:ascii="Arial"/>
                <w:color w:val="auto"/>
                <w:sz w:val="24"/>
                <w:szCs w:val="24"/>
              </w:rPr>
            </w:pPr>
          </w:p>
        </w:tc>
        <w:tc>
          <w:tcPr>
            <w:tcW w:w="1515"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29" w:type="dxa"/>
            <w:vAlign w:val="top"/>
          </w:tcPr>
          <w:p>
            <w:pPr>
              <w:rPr>
                <w:rFonts w:ascii="Arial"/>
                <w:color w:val="auto"/>
                <w:sz w:val="24"/>
                <w:szCs w:val="24"/>
              </w:rPr>
            </w:pPr>
          </w:p>
        </w:tc>
        <w:tc>
          <w:tcPr>
            <w:tcW w:w="915" w:type="dxa"/>
            <w:vAlign w:val="top"/>
          </w:tcPr>
          <w:p>
            <w:pPr>
              <w:rPr>
                <w:rFonts w:ascii="Arial"/>
                <w:color w:val="auto"/>
                <w:sz w:val="24"/>
                <w:szCs w:val="24"/>
              </w:rPr>
            </w:pPr>
          </w:p>
        </w:tc>
        <w:tc>
          <w:tcPr>
            <w:tcW w:w="704" w:type="dxa"/>
            <w:vAlign w:val="top"/>
          </w:tcPr>
          <w:p>
            <w:pPr>
              <w:rPr>
                <w:rFonts w:ascii="Arial"/>
                <w:color w:val="auto"/>
                <w:sz w:val="24"/>
                <w:szCs w:val="24"/>
              </w:rPr>
            </w:pPr>
          </w:p>
        </w:tc>
        <w:tc>
          <w:tcPr>
            <w:tcW w:w="844" w:type="dxa"/>
            <w:vAlign w:val="top"/>
          </w:tcPr>
          <w:p>
            <w:pPr>
              <w:rPr>
                <w:rFonts w:ascii="Arial"/>
                <w:color w:val="auto"/>
                <w:sz w:val="24"/>
                <w:szCs w:val="24"/>
              </w:rPr>
            </w:pPr>
          </w:p>
        </w:tc>
        <w:tc>
          <w:tcPr>
            <w:tcW w:w="584" w:type="dxa"/>
            <w:vAlign w:val="top"/>
          </w:tcPr>
          <w:p>
            <w:pPr>
              <w:rPr>
                <w:rFonts w:ascii="Arial"/>
                <w:color w:val="auto"/>
                <w:sz w:val="24"/>
                <w:szCs w:val="24"/>
              </w:rPr>
            </w:pPr>
          </w:p>
        </w:tc>
        <w:tc>
          <w:tcPr>
            <w:tcW w:w="1070" w:type="dxa"/>
            <w:vAlign w:val="top"/>
          </w:tcPr>
          <w:p>
            <w:pPr>
              <w:rPr>
                <w:rFonts w:ascii="Arial"/>
                <w:color w:val="auto"/>
                <w:sz w:val="24"/>
                <w:szCs w:val="24"/>
              </w:rPr>
            </w:pPr>
          </w:p>
        </w:tc>
        <w:tc>
          <w:tcPr>
            <w:tcW w:w="1126" w:type="dxa"/>
            <w:vAlign w:val="top"/>
          </w:tcPr>
          <w:p>
            <w:pPr>
              <w:rPr>
                <w:rFonts w:ascii="Arial"/>
                <w:color w:val="auto"/>
                <w:sz w:val="24"/>
                <w:szCs w:val="24"/>
              </w:rPr>
            </w:pPr>
          </w:p>
        </w:tc>
        <w:tc>
          <w:tcPr>
            <w:tcW w:w="1141" w:type="dxa"/>
            <w:vAlign w:val="top"/>
          </w:tcPr>
          <w:p>
            <w:pPr>
              <w:rPr>
                <w:rFonts w:ascii="Arial"/>
                <w:color w:val="auto"/>
                <w:sz w:val="24"/>
                <w:szCs w:val="24"/>
              </w:rPr>
            </w:pPr>
          </w:p>
        </w:tc>
        <w:tc>
          <w:tcPr>
            <w:tcW w:w="1515"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29" w:type="dxa"/>
            <w:vAlign w:val="top"/>
          </w:tcPr>
          <w:p>
            <w:pPr>
              <w:rPr>
                <w:rFonts w:ascii="Arial"/>
                <w:color w:val="auto"/>
                <w:sz w:val="24"/>
                <w:szCs w:val="24"/>
              </w:rPr>
            </w:pPr>
          </w:p>
        </w:tc>
        <w:tc>
          <w:tcPr>
            <w:tcW w:w="915" w:type="dxa"/>
            <w:vAlign w:val="top"/>
          </w:tcPr>
          <w:p>
            <w:pPr>
              <w:rPr>
                <w:rFonts w:ascii="Arial"/>
                <w:color w:val="auto"/>
                <w:sz w:val="24"/>
                <w:szCs w:val="24"/>
              </w:rPr>
            </w:pPr>
          </w:p>
        </w:tc>
        <w:tc>
          <w:tcPr>
            <w:tcW w:w="704" w:type="dxa"/>
            <w:vAlign w:val="top"/>
          </w:tcPr>
          <w:p>
            <w:pPr>
              <w:rPr>
                <w:rFonts w:ascii="Arial"/>
                <w:color w:val="auto"/>
                <w:sz w:val="24"/>
                <w:szCs w:val="24"/>
              </w:rPr>
            </w:pPr>
          </w:p>
        </w:tc>
        <w:tc>
          <w:tcPr>
            <w:tcW w:w="844" w:type="dxa"/>
            <w:vAlign w:val="top"/>
          </w:tcPr>
          <w:p>
            <w:pPr>
              <w:rPr>
                <w:rFonts w:ascii="Arial"/>
                <w:color w:val="auto"/>
                <w:sz w:val="24"/>
                <w:szCs w:val="24"/>
              </w:rPr>
            </w:pPr>
          </w:p>
        </w:tc>
        <w:tc>
          <w:tcPr>
            <w:tcW w:w="584" w:type="dxa"/>
            <w:vAlign w:val="top"/>
          </w:tcPr>
          <w:p>
            <w:pPr>
              <w:rPr>
                <w:rFonts w:ascii="Arial"/>
                <w:color w:val="auto"/>
                <w:sz w:val="24"/>
                <w:szCs w:val="24"/>
              </w:rPr>
            </w:pPr>
          </w:p>
        </w:tc>
        <w:tc>
          <w:tcPr>
            <w:tcW w:w="1070" w:type="dxa"/>
            <w:vAlign w:val="top"/>
          </w:tcPr>
          <w:p>
            <w:pPr>
              <w:rPr>
                <w:rFonts w:ascii="Arial"/>
                <w:color w:val="auto"/>
                <w:sz w:val="24"/>
                <w:szCs w:val="24"/>
              </w:rPr>
            </w:pPr>
          </w:p>
        </w:tc>
        <w:tc>
          <w:tcPr>
            <w:tcW w:w="1126" w:type="dxa"/>
            <w:vAlign w:val="top"/>
          </w:tcPr>
          <w:p>
            <w:pPr>
              <w:rPr>
                <w:rFonts w:ascii="Arial"/>
                <w:color w:val="auto"/>
                <w:sz w:val="24"/>
                <w:szCs w:val="24"/>
              </w:rPr>
            </w:pPr>
          </w:p>
        </w:tc>
        <w:tc>
          <w:tcPr>
            <w:tcW w:w="1141" w:type="dxa"/>
            <w:vAlign w:val="top"/>
          </w:tcPr>
          <w:p>
            <w:pPr>
              <w:rPr>
                <w:rFonts w:ascii="Arial"/>
                <w:color w:val="auto"/>
                <w:sz w:val="24"/>
                <w:szCs w:val="24"/>
              </w:rPr>
            </w:pPr>
          </w:p>
        </w:tc>
        <w:tc>
          <w:tcPr>
            <w:tcW w:w="1515"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29" w:type="dxa"/>
            <w:vAlign w:val="top"/>
          </w:tcPr>
          <w:p>
            <w:pPr>
              <w:rPr>
                <w:rFonts w:ascii="Arial"/>
                <w:color w:val="auto"/>
                <w:sz w:val="24"/>
                <w:szCs w:val="24"/>
              </w:rPr>
            </w:pPr>
          </w:p>
        </w:tc>
        <w:tc>
          <w:tcPr>
            <w:tcW w:w="915" w:type="dxa"/>
            <w:vAlign w:val="top"/>
          </w:tcPr>
          <w:p>
            <w:pPr>
              <w:rPr>
                <w:rFonts w:ascii="Arial"/>
                <w:color w:val="auto"/>
                <w:sz w:val="24"/>
                <w:szCs w:val="24"/>
              </w:rPr>
            </w:pPr>
          </w:p>
        </w:tc>
        <w:tc>
          <w:tcPr>
            <w:tcW w:w="704" w:type="dxa"/>
            <w:vAlign w:val="top"/>
          </w:tcPr>
          <w:p>
            <w:pPr>
              <w:rPr>
                <w:rFonts w:ascii="Arial"/>
                <w:color w:val="auto"/>
                <w:sz w:val="24"/>
                <w:szCs w:val="24"/>
              </w:rPr>
            </w:pPr>
          </w:p>
        </w:tc>
        <w:tc>
          <w:tcPr>
            <w:tcW w:w="844" w:type="dxa"/>
            <w:vAlign w:val="top"/>
          </w:tcPr>
          <w:p>
            <w:pPr>
              <w:rPr>
                <w:rFonts w:ascii="Arial"/>
                <w:color w:val="auto"/>
                <w:sz w:val="24"/>
                <w:szCs w:val="24"/>
              </w:rPr>
            </w:pPr>
          </w:p>
        </w:tc>
        <w:tc>
          <w:tcPr>
            <w:tcW w:w="584" w:type="dxa"/>
            <w:vAlign w:val="top"/>
          </w:tcPr>
          <w:p>
            <w:pPr>
              <w:rPr>
                <w:rFonts w:ascii="Arial"/>
                <w:color w:val="auto"/>
                <w:sz w:val="24"/>
                <w:szCs w:val="24"/>
              </w:rPr>
            </w:pPr>
          </w:p>
        </w:tc>
        <w:tc>
          <w:tcPr>
            <w:tcW w:w="1070" w:type="dxa"/>
            <w:vAlign w:val="top"/>
          </w:tcPr>
          <w:p>
            <w:pPr>
              <w:rPr>
                <w:rFonts w:ascii="Arial"/>
                <w:color w:val="auto"/>
                <w:sz w:val="24"/>
                <w:szCs w:val="24"/>
              </w:rPr>
            </w:pPr>
          </w:p>
        </w:tc>
        <w:tc>
          <w:tcPr>
            <w:tcW w:w="1126" w:type="dxa"/>
            <w:vAlign w:val="top"/>
          </w:tcPr>
          <w:p>
            <w:pPr>
              <w:rPr>
                <w:rFonts w:ascii="Arial"/>
                <w:color w:val="auto"/>
                <w:sz w:val="24"/>
                <w:szCs w:val="24"/>
              </w:rPr>
            </w:pPr>
          </w:p>
        </w:tc>
        <w:tc>
          <w:tcPr>
            <w:tcW w:w="1141" w:type="dxa"/>
            <w:vAlign w:val="top"/>
          </w:tcPr>
          <w:p>
            <w:pPr>
              <w:rPr>
                <w:rFonts w:ascii="Arial"/>
                <w:color w:val="auto"/>
                <w:sz w:val="24"/>
                <w:szCs w:val="24"/>
              </w:rPr>
            </w:pPr>
          </w:p>
        </w:tc>
        <w:tc>
          <w:tcPr>
            <w:tcW w:w="1515" w:type="dxa"/>
            <w:vAlign w:val="top"/>
          </w:tcPr>
          <w:p>
            <w:pPr>
              <w:rPr>
                <w:rFonts w:ascii="Arial"/>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629" w:type="dxa"/>
            <w:vAlign w:val="top"/>
          </w:tcPr>
          <w:p>
            <w:pPr>
              <w:spacing w:before="121" w:line="377" w:lineRule="exact"/>
              <w:ind w:left="133"/>
              <w:rPr>
                <w:rFonts w:ascii="仿宋" w:hAnsi="仿宋" w:eastAsia="仿宋" w:cs="仿宋"/>
                <w:color w:val="auto"/>
                <w:sz w:val="24"/>
                <w:szCs w:val="24"/>
              </w:rPr>
            </w:pPr>
            <w:r>
              <w:rPr>
                <w:rFonts w:ascii="仿宋" w:hAnsi="仿宋" w:eastAsia="仿宋" w:cs="仿宋"/>
                <w:color w:val="auto"/>
                <w:spacing w:val="5"/>
                <w:position w:val="3"/>
                <w:sz w:val="24"/>
                <w:szCs w:val="24"/>
              </w:rPr>
              <w:t>……</w:t>
            </w:r>
          </w:p>
        </w:tc>
        <w:tc>
          <w:tcPr>
            <w:tcW w:w="915" w:type="dxa"/>
            <w:vAlign w:val="top"/>
          </w:tcPr>
          <w:p>
            <w:pPr>
              <w:rPr>
                <w:rFonts w:ascii="Arial"/>
                <w:color w:val="auto"/>
                <w:sz w:val="24"/>
                <w:szCs w:val="24"/>
              </w:rPr>
            </w:pPr>
          </w:p>
        </w:tc>
        <w:tc>
          <w:tcPr>
            <w:tcW w:w="704" w:type="dxa"/>
            <w:vAlign w:val="top"/>
          </w:tcPr>
          <w:p>
            <w:pPr>
              <w:rPr>
                <w:rFonts w:ascii="Arial"/>
                <w:color w:val="auto"/>
                <w:sz w:val="24"/>
                <w:szCs w:val="24"/>
              </w:rPr>
            </w:pPr>
          </w:p>
        </w:tc>
        <w:tc>
          <w:tcPr>
            <w:tcW w:w="844" w:type="dxa"/>
            <w:vAlign w:val="top"/>
          </w:tcPr>
          <w:p>
            <w:pPr>
              <w:rPr>
                <w:rFonts w:ascii="Arial"/>
                <w:color w:val="auto"/>
                <w:sz w:val="24"/>
                <w:szCs w:val="24"/>
              </w:rPr>
            </w:pPr>
          </w:p>
        </w:tc>
        <w:tc>
          <w:tcPr>
            <w:tcW w:w="584" w:type="dxa"/>
            <w:vAlign w:val="top"/>
          </w:tcPr>
          <w:p>
            <w:pPr>
              <w:rPr>
                <w:rFonts w:ascii="Arial"/>
                <w:color w:val="auto"/>
                <w:sz w:val="24"/>
                <w:szCs w:val="24"/>
              </w:rPr>
            </w:pPr>
          </w:p>
        </w:tc>
        <w:tc>
          <w:tcPr>
            <w:tcW w:w="1070" w:type="dxa"/>
            <w:vAlign w:val="top"/>
          </w:tcPr>
          <w:p>
            <w:pPr>
              <w:rPr>
                <w:rFonts w:ascii="Arial"/>
                <w:color w:val="auto"/>
                <w:sz w:val="24"/>
                <w:szCs w:val="24"/>
              </w:rPr>
            </w:pPr>
          </w:p>
        </w:tc>
        <w:tc>
          <w:tcPr>
            <w:tcW w:w="1126" w:type="dxa"/>
            <w:vAlign w:val="top"/>
          </w:tcPr>
          <w:p>
            <w:pPr>
              <w:rPr>
                <w:rFonts w:ascii="Arial"/>
                <w:color w:val="auto"/>
                <w:sz w:val="24"/>
                <w:szCs w:val="24"/>
              </w:rPr>
            </w:pPr>
          </w:p>
        </w:tc>
        <w:tc>
          <w:tcPr>
            <w:tcW w:w="1141" w:type="dxa"/>
            <w:vAlign w:val="top"/>
          </w:tcPr>
          <w:p>
            <w:pPr>
              <w:rPr>
                <w:rFonts w:ascii="Arial"/>
                <w:color w:val="auto"/>
                <w:sz w:val="24"/>
                <w:szCs w:val="24"/>
              </w:rPr>
            </w:pPr>
          </w:p>
        </w:tc>
        <w:tc>
          <w:tcPr>
            <w:tcW w:w="1515" w:type="dxa"/>
            <w:vAlign w:val="top"/>
          </w:tcPr>
          <w:p>
            <w:pPr>
              <w:rPr>
                <w:rFonts w:ascii="Arial"/>
                <w:color w:val="auto"/>
                <w:sz w:val="24"/>
                <w:szCs w:val="24"/>
              </w:rPr>
            </w:pPr>
          </w:p>
        </w:tc>
      </w:tr>
    </w:tbl>
    <w:p>
      <w:pPr>
        <w:spacing w:before="114" w:line="238" w:lineRule="auto"/>
        <w:ind w:left="673"/>
        <w:outlineLvl w:val="1"/>
        <w:rPr>
          <w:rFonts w:ascii="仿宋" w:hAnsi="仿宋" w:eastAsia="仿宋" w:cs="仿宋"/>
          <w:color w:val="auto"/>
          <w:sz w:val="24"/>
          <w:szCs w:val="24"/>
        </w:rPr>
      </w:pPr>
      <w:r>
        <w:rPr>
          <w:rFonts w:ascii="仿宋" w:hAnsi="仿宋" w:eastAsia="仿宋" w:cs="仿宋"/>
          <w:color w:val="auto"/>
          <w:spacing w:val="16"/>
          <w:sz w:val="24"/>
          <w:szCs w:val="24"/>
        </w:rPr>
        <w:t>注：</w:t>
      </w:r>
      <w:r>
        <w:rPr>
          <w:rFonts w:ascii="仿宋" w:hAnsi="仿宋" w:eastAsia="仿宋" w:cs="仿宋"/>
          <w:color w:val="auto"/>
          <w:spacing w:val="9"/>
          <w:sz w:val="24"/>
          <w:szCs w:val="24"/>
        </w:rPr>
        <w:t>供</w:t>
      </w:r>
      <w:r>
        <w:rPr>
          <w:rFonts w:ascii="仿宋" w:hAnsi="仿宋" w:eastAsia="仿宋" w:cs="仿宋"/>
          <w:color w:val="auto"/>
          <w:spacing w:val="8"/>
          <w:sz w:val="24"/>
          <w:szCs w:val="24"/>
        </w:rPr>
        <w:t>应商可适当调整该表格式，</w:t>
      </w:r>
      <w:r>
        <w:rPr>
          <w:rFonts w:hint="eastAsia" w:ascii="仿宋" w:hAnsi="仿宋" w:eastAsia="仿宋" w:cs="仿宋"/>
          <w:color w:val="auto"/>
          <w:spacing w:val="8"/>
          <w:sz w:val="24"/>
          <w:szCs w:val="24"/>
          <w:lang w:val="en-US" w:eastAsia="zh-CN"/>
        </w:rPr>
        <w:t>后附人员相关证书复印件</w:t>
      </w:r>
      <w:r>
        <w:rPr>
          <w:rFonts w:ascii="仿宋" w:hAnsi="仿宋" w:eastAsia="仿宋" w:cs="仿宋"/>
          <w:color w:val="auto"/>
          <w:spacing w:val="8"/>
          <w:sz w:val="24"/>
          <w:szCs w:val="24"/>
        </w:rPr>
        <w:t>。</w:t>
      </w:r>
    </w:p>
    <w:p>
      <w:pPr>
        <w:autoSpaceDE w:val="0"/>
        <w:autoSpaceDN w:val="0"/>
        <w:adjustRightInd w:val="0"/>
        <w:spacing w:line="360" w:lineRule="auto"/>
        <w:ind w:firstLine="482" w:firstLineChars="200"/>
        <w:jc w:val="center"/>
        <w:outlineLvl w:val="9"/>
        <w:rPr>
          <w:rFonts w:hint="eastAsia" w:ascii="宋体" w:hAnsi="宋体" w:eastAsia="宋体" w:cs="宋体"/>
          <w:b/>
          <w:bCs/>
          <w:color w:val="auto"/>
          <w:sz w:val="24"/>
          <w:szCs w:val="24"/>
          <w:lang w:val="zh-CN"/>
        </w:rPr>
      </w:pPr>
    </w:p>
    <w:p>
      <w:pPr>
        <w:autoSpaceDE w:val="0"/>
        <w:autoSpaceDN w:val="0"/>
        <w:adjustRightInd w:val="0"/>
        <w:spacing w:line="360" w:lineRule="auto"/>
        <w:ind w:firstLine="482" w:firstLineChars="200"/>
        <w:jc w:val="center"/>
        <w:outlineLvl w:val="9"/>
        <w:rPr>
          <w:rFonts w:hint="eastAsia" w:ascii="宋体" w:hAnsi="宋体" w:eastAsia="宋体" w:cs="宋体"/>
          <w:b/>
          <w:bCs/>
          <w:color w:val="auto"/>
          <w:sz w:val="24"/>
          <w:szCs w:val="24"/>
          <w:lang w:val="zh-CN"/>
        </w:rPr>
      </w:pPr>
    </w:p>
    <w:p>
      <w:pPr>
        <w:autoSpaceDE w:val="0"/>
        <w:autoSpaceDN w:val="0"/>
        <w:adjustRightInd w:val="0"/>
        <w:spacing w:line="360" w:lineRule="auto"/>
        <w:ind w:firstLine="482" w:firstLineChars="200"/>
        <w:jc w:val="center"/>
        <w:outlineLvl w:val="9"/>
        <w:rPr>
          <w:rFonts w:hint="eastAsia" w:ascii="宋体" w:hAnsi="宋体" w:eastAsia="宋体" w:cs="宋体"/>
          <w:b/>
          <w:bCs/>
          <w:color w:val="auto"/>
          <w:sz w:val="24"/>
          <w:szCs w:val="24"/>
          <w:lang w:val="zh-CN"/>
        </w:rPr>
      </w:pPr>
    </w:p>
    <w:p>
      <w:pPr>
        <w:autoSpaceDE w:val="0"/>
        <w:autoSpaceDN w:val="0"/>
        <w:adjustRightInd w:val="0"/>
        <w:spacing w:line="360" w:lineRule="auto"/>
        <w:ind w:firstLine="482" w:firstLineChars="200"/>
        <w:jc w:val="center"/>
        <w:outlineLvl w:val="9"/>
        <w:rPr>
          <w:rFonts w:hint="eastAsia" w:ascii="宋体" w:hAnsi="宋体" w:eastAsia="宋体" w:cs="宋体"/>
          <w:b/>
          <w:bCs/>
          <w:color w:val="auto"/>
          <w:sz w:val="24"/>
          <w:szCs w:val="24"/>
          <w:lang w:val="zh-CN"/>
        </w:rPr>
      </w:pPr>
    </w:p>
    <w:p>
      <w:pPr>
        <w:spacing w:before="74" w:line="231" w:lineRule="auto"/>
        <w:ind w:firstLine="4032" w:firstLineChars="1600"/>
        <w:rPr>
          <w:rFonts w:hint="eastAsia" w:ascii="宋体" w:hAnsi="宋体" w:eastAsia="宋体" w:cs="宋体"/>
          <w:color w:val="auto"/>
          <w:sz w:val="24"/>
          <w:szCs w:val="24"/>
        </w:rPr>
      </w:pPr>
      <w:r>
        <w:rPr>
          <w:rFonts w:hint="eastAsia" w:ascii="宋体" w:hAnsi="宋体" w:eastAsia="宋体" w:cs="宋体"/>
          <w:color w:val="auto"/>
          <w:spacing w:val="6"/>
          <w:sz w:val="24"/>
          <w:szCs w:val="24"/>
        </w:rPr>
        <w:t>供应商 (公章) ：</w:t>
      </w:r>
    </w:p>
    <w:p>
      <w:pPr>
        <w:spacing w:line="316" w:lineRule="auto"/>
        <w:rPr>
          <w:rFonts w:hint="eastAsia" w:ascii="宋体" w:hAnsi="宋体" w:eastAsia="宋体" w:cs="宋体"/>
          <w:color w:val="auto"/>
          <w:sz w:val="24"/>
          <w:szCs w:val="24"/>
        </w:rPr>
      </w:pPr>
    </w:p>
    <w:p>
      <w:pPr>
        <w:spacing w:before="76" w:line="231"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法定代表人或被授权人：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(签字或盖章</w:t>
      </w:r>
      <w:r>
        <w:rPr>
          <w:rFonts w:hint="eastAsia" w:ascii="宋体" w:hAnsi="宋体" w:eastAsia="宋体" w:cs="宋体"/>
          <w:color w:val="auto"/>
          <w:sz w:val="24"/>
          <w:szCs w:val="24"/>
        </w:rPr>
        <w:t>)</w:t>
      </w:r>
    </w:p>
    <w:p>
      <w:pPr>
        <w:spacing w:line="318" w:lineRule="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before="75" w:line="231" w:lineRule="auto"/>
        <w:ind w:left="4145" w:firstLine="1130" w:firstLineChars="500"/>
        <w:textAlignment w:val="auto"/>
        <w:outlineLvl w:val="9"/>
        <w:rPr>
          <w:rFonts w:hint="eastAsia" w:ascii="宋体" w:hAnsi="宋体" w:eastAsia="宋体" w:cs="宋体"/>
          <w:color w:val="auto"/>
          <w:sz w:val="24"/>
          <w:szCs w:val="24"/>
        </w:rPr>
        <w:sectPr>
          <w:headerReference r:id="rId17" w:type="default"/>
          <w:footerReference r:id="rId18" w:type="default"/>
          <w:pgSz w:w="11906" w:h="16839"/>
          <w:pgMar w:top="1138" w:right="1390" w:bottom="1228" w:left="1417" w:header="878" w:footer="1068" w:gutter="0"/>
          <w:pgNumType w:fmt="decimal"/>
          <w:cols w:space="720" w:num="1"/>
        </w:sectPr>
      </w:pPr>
      <w:bookmarkStart w:id="112" w:name="_Toc13284"/>
      <w:r>
        <w:rPr>
          <w:rFonts w:hint="eastAsia" w:ascii="宋体" w:hAnsi="宋体" w:cs="宋体"/>
          <w:color w:val="auto"/>
          <w:spacing w:val="-7"/>
          <w:sz w:val="24"/>
          <w:szCs w:val="24"/>
          <w:lang w:val="en-US" w:eastAsia="zh-CN"/>
        </w:rPr>
        <w:t xml:space="preserve">年    月    </w:t>
      </w:r>
      <w:r>
        <w:rPr>
          <w:rFonts w:hint="eastAsia" w:ascii="宋体" w:hAnsi="宋体" w:eastAsia="宋体" w:cs="宋体"/>
          <w:color w:val="auto"/>
          <w:spacing w:val="-7"/>
          <w:sz w:val="24"/>
          <w:szCs w:val="24"/>
        </w:rPr>
        <w:t>日</w:t>
      </w:r>
      <w:r>
        <w:rPr>
          <w:rFonts w:hint="eastAsia" w:ascii="宋体" w:hAnsi="宋体" w:eastAsia="宋体" w:cs="宋体"/>
          <w:color w:val="auto"/>
          <w:spacing w:val="-5"/>
          <w:sz w:val="24"/>
          <w:szCs w:val="24"/>
        </w:rPr>
        <w:t xml:space="preserve"> </w:t>
      </w:r>
    </w:p>
    <w:p>
      <w:pPr>
        <w:autoSpaceDE w:val="0"/>
        <w:autoSpaceDN w:val="0"/>
        <w:adjustRightInd w:val="0"/>
        <w:spacing w:line="360" w:lineRule="auto"/>
        <w:ind w:firstLine="482" w:firstLineChars="200"/>
        <w:jc w:val="center"/>
        <w:outlineLvl w:val="0"/>
        <w:rPr>
          <w:rFonts w:hint="eastAsia" w:ascii="宋体" w:hAnsi="宋体" w:eastAsia="宋体" w:cs="宋体"/>
          <w:b/>
          <w:bCs/>
          <w:color w:val="auto"/>
          <w:sz w:val="24"/>
          <w:szCs w:val="24"/>
          <w:lang w:val="zh-CN"/>
        </w:rPr>
      </w:pPr>
      <w:bookmarkStart w:id="113" w:name="_Toc9472"/>
      <w:r>
        <w:rPr>
          <w:rFonts w:hint="eastAsia" w:ascii="宋体" w:hAnsi="宋体" w:eastAsia="宋体" w:cs="宋体"/>
          <w:b/>
          <w:bCs/>
          <w:color w:val="auto"/>
          <w:sz w:val="24"/>
          <w:szCs w:val="24"/>
          <w:lang w:val="zh-CN"/>
        </w:rPr>
        <w:t>第</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zh-CN"/>
        </w:rPr>
        <w:t>部分</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供应商承诺书</w:t>
      </w:r>
      <w:bookmarkEnd w:id="108"/>
      <w:bookmarkEnd w:id="109"/>
      <w:bookmarkEnd w:id="112"/>
      <w:bookmarkEnd w:id="113"/>
    </w:p>
    <w:p>
      <w:pPr>
        <w:keepNext w:val="0"/>
        <w:keepLines w:val="0"/>
        <w:widowControl/>
        <w:suppressLineNumbers w:val="0"/>
        <w:ind w:firstLine="1687" w:firstLineChars="700"/>
        <w:jc w:val="left"/>
        <w:rPr>
          <w:color w:val="auto"/>
          <w:sz w:val="24"/>
          <w:szCs w:val="24"/>
        </w:rPr>
      </w:pPr>
      <w:r>
        <w:rPr>
          <w:rFonts w:hint="eastAsia" w:ascii="宋体" w:hAnsi="宋体" w:cs="宋体"/>
          <w:b/>
          <w:bCs/>
          <w:color w:val="auto"/>
          <w:kern w:val="0"/>
          <w:sz w:val="24"/>
          <w:szCs w:val="24"/>
          <w:lang w:val="en-US" w:eastAsia="zh-CN" w:bidi="ar"/>
        </w:rPr>
        <w:t>5</w:t>
      </w:r>
      <w:r>
        <w:rPr>
          <w:rFonts w:hint="eastAsia" w:ascii="宋体" w:hAnsi="宋体" w:eastAsia="宋体" w:cs="宋体"/>
          <w:b/>
          <w:bCs/>
          <w:color w:val="auto"/>
          <w:kern w:val="0"/>
          <w:sz w:val="24"/>
          <w:szCs w:val="24"/>
          <w:lang w:val="en-US" w:eastAsia="zh-CN" w:bidi="ar"/>
        </w:rPr>
        <w:t>.1</w:t>
      </w:r>
      <w:r>
        <w:rPr>
          <w:rFonts w:hint="eastAsia" w:ascii="宋体" w:hAnsi="宋体" w:cs="宋体"/>
          <w:b/>
          <w:bC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政府采购服务类项目供应商信用承诺书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市场主体名称：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证件类型：统一社会信用代码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证件号码：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法人代表：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承诺有效期限：年 月 日- 年 月 日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承诺内容：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为维护公开、公平、公正的政府采购市场秩序，树立诚实守信的政府采购供应商形象，本单位自愿做出以下承诺：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一、承诺本单位严格遵守国家法律、法规和规章，全面履行应尽的责任和义务，全面做到履约守信，具备《政府采购法》第二十二条第一款规定的条件;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二、承诺本单位提供给注册登记部门、行业管理部门、司法部门、 行业组织以及在政府采购活动中提交的所有资料均合法、真实、有效，无任何伪造、修改、虚假成份，并对所提供资料的真实性负责；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三、承诺本单位严格依法开展生产经营活动，主动接受行业监管， 自愿接受依法开展的日常检查；违法失信经营后将自愿接受约束和惩戒，并依法承担相应责任；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四、承诺本单位自觉接受行政管理部门、行业组织、社会公众、新闻舆论的监督；</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五、承诺本单位自我约束、自我管理，重合同、守信用，不制假售假、商标侵权、虚假宣传、违约毁约、恶意逃债、偷税漏税、价格欺诈、垄断和不正当竞争，维护经营者、消费者的合法权益； </w:t>
      </w:r>
    </w:p>
    <w:p>
      <w:pPr>
        <w:widowControl/>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六、承诺本单位提出政府采购质疑和投诉坚持依法依规、诚实信用原则，在全国范围 12 个月内没有三次以上查无实据的政府采购投诉； </w:t>
      </w:r>
    </w:p>
    <w:p>
      <w:pPr>
        <w:widowControl/>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七 、 根 据 政 府 采 购 相 关 法 律 法 规 的 规 定 需 要 作 出 的 其 他 承诺： </w:t>
      </w:r>
    </w:p>
    <w:p>
      <w:pPr>
        <w:widowControl/>
        <w:spacing w:line="520" w:lineRule="exact"/>
        <w:jc w:val="left"/>
        <w:rPr>
          <w:rFonts w:hint="eastAsia" w:ascii="宋体" w:hAnsi="宋体" w:eastAsia="宋体" w:cs="宋体"/>
          <w:color w:val="auto"/>
          <w:kern w:val="0"/>
          <w:sz w:val="24"/>
          <w:szCs w:val="24"/>
          <w:lang w:val="en-US" w:eastAsia="zh-CN"/>
        </w:rPr>
      </w:pPr>
    </w:p>
    <w:p>
      <w:pPr>
        <w:pStyle w:val="2"/>
        <w:rPr>
          <w:rFonts w:hint="eastAsia" w:ascii="宋体" w:hAnsi="宋体" w:eastAsia="宋体" w:cs="宋体"/>
          <w:color w:val="auto"/>
          <w:kern w:val="0"/>
          <w:sz w:val="24"/>
          <w:szCs w:val="24"/>
          <w:lang w:val="en-US" w:eastAsia="zh-CN"/>
        </w:rPr>
      </w:pPr>
    </w:p>
    <w:p>
      <w:pPr>
        <w:pStyle w:val="2"/>
        <w:rPr>
          <w:rFonts w:hint="eastAsia" w:ascii="宋体" w:hAnsi="宋体" w:eastAsia="宋体" w:cs="宋体"/>
          <w:color w:val="auto"/>
          <w:kern w:val="0"/>
          <w:sz w:val="24"/>
          <w:szCs w:val="24"/>
          <w:lang w:val="en-US" w:eastAsia="zh-CN"/>
        </w:rPr>
      </w:pPr>
    </w:p>
    <w:p>
      <w:pPr>
        <w:widowControl/>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八、按照信用信息管理有关要求，本单位同意将以上承诺在各级信 用信息共享平台公示，接受社会监督。若违背以上承诺，同意依据相关规 定记入企业信用档案和在各级信用信息共享平台公示；性质严重的，同意承担相应法律后果和责任，并依法依规列入严重失信名单。 </w:t>
      </w:r>
    </w:p>
    <w:p>
      <w:pPr>
        <w:pStyle w:val="12"/>
        <w:rPr>
          <w:rFonts w:hint="eastAsia"/>
          <w:color w:val="auto"/>
          <w:sz w:val="24"/>
          <w:szCs w:val="24"/>
        </w:rPr>
      </w:pPr>
    </w:p>
    <w:p>
      <w:pPr>
        <w:keepNext w:val="0"/>
        <w:keepLines w:val="0"/>
        <w:widowControl/>
        <w:suppressLineNumbers w:val="0"/>
        <w:spacing w:line="480" w:lineRule="auto"/>
        <w:ind w:firstLine="4320" w:firstLineChars="18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承诺单位（盖章）： </w:t>
      </w:r>
    </w:p>
    <w:p>
      <w:pPr>
        <w:keepNext w:val="0"/>
        <w:keepLines w:val="0"/>
        <w:widowControl/>
        <w:suppressLineNumbers w:val="0"/>
        <w:spacing w:line="480" w:lineRule="auto"/>
        <w:ind w:firstLine="4320" w:firstLineChars="18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法定代表人（负责人）： </w:t>
      </w:r>
    </w:p>
    <w:p>
      <w:pPr>
        <w:keepNext w:val="0"/>
        <w:keepLines w:val="0"/>
        <w:widowControl/>
        <w:suppressLineNumbers w:val="0"/>
        <w:spacing w:line="480" w:lineRule="auto"/>
        <w:ind w:firstLine="4800" w:firstLineChars="20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（签字或盖章） </w:t>
      </w:r>
    </w:p>
    <w:p>
      <w:pPr>
        <w:keepNext w:val="0"/>
        <w:keepLines w:val="0"/>
        <w:widowControl/>
        <w:suppressLineNumbers w:val="0"/>
        <w:spacing w:line="480" w:lineRule="auto"/>
        <w:ind w:firstLine="4320" w:firstLineChars="18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法定代表人（负责人）身份证号： </w:t>
      </w:r>
    </w:p>
    <w:p>
      <w:pPr>
        <w:keepNext w:val="0"/>
        <w:keepLines w:val="0"/>
        <w:widowControl/>
        <w:suppressLineNumbers w:val="0"/>
        <w:spacing w:line="480" w:lineRule="auto"/>
        <w:ind w:firstLine="4320" w:firstLineChars="18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承诺日期： </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注：法定代表人或负责人、主体名称发生变更的应当重新做出承诺</w:t>
      </w:r>
      <w:r>
        <w:rPr>
          <w:rFonts w:hint="eastAsia" w:ascii="宋体" w:hAnsi="宋体" w:cs="宋体"/>
          <w:color w:val="auto"/>
          <w:kern w:val="0"/>
          <w:sz w:val="24"/>
          <w:szCs w:val="24"/>
          <w:lang w:val="en-US" w:eastAsia="zh-CN" w:bidi="ar"/>
        </w:rPr>
        <w:t>。</w:t>
      </w: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12"/>
        <w:rPr>
          <w:rFonts w:hint="eastAsia" w:ascii="宋体" w:hAnsi="宋体" w:eastAsia="宋体" w:cs="宋体"/>
          <w:color w:val="auto"/>
          <w:kern w:val="0"/>
          <w:sz w:val="24"/>
          <w:szCs w:val="24"/>
          <w:lang w:val="en-US" w:eastAsia="zh-CN" w:bidi="ar"/>
        </w:rPr>
      </w:pPr>
    </w:p>
    <w:p>
      <w:pPr>
        <w:rPr>
          <w:rFonts w:hint="eastAsia" w:ascii="宋体" w:hAnsi="宋体" w:eastAsia="宋体" w:cs="宋体"/>
          <w:color w:val="auto"/>
          <w:kern w:val="0"/>
          <w:sz w:val="24"/>
          <w:szCs w:val="24"/>
          <w:lang w:val="en-US" w:eastAsia="zh-CN" w:bidi="ar"/>
        </w:rPr>
      </w:pPr>
    </w:p>
    <w:p>
      <w:pPr>
        <w:pStyle w:val="4"/>
        <w:numPr>
          <w:ilvl w:val="1"/>
          <w:numId w:val="0"/>
        </w:numPr>
        <w:jc w:val="both"/>
        <w:outlineLvl w:val="9"/>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pStyle w:val="2"/>
        <w:rPr>
          <w:rFonts w:hint="eastAsia"/>
          <w:color w:val="auto"/>
          <w:sz w:val="24"/>
          <w:szCs w:val="24"/>
        </w:rPr>
      </w:pPr>
    </w:p>
    <w:p>
      <w:pPr>
        <w:pStyle w:val="2"/>
        <w:rPr>
          <w:rFonts w:hint="eastAsia"/>
          <w:color w:val="auto"/>
          <w:sz w:val="24"/>
          <w:szCs w:val="24"/>
        </w:rPr>
      </w:pPr>
    </w:p>
    <w:p>
      <w:pPr>
        <w:pStyle w:val="2"/>
        <w:rPr>
          <w:rFonts w:hint="eastAsia"/>
          <w:color w:val="auto"/>
          <w:sz w:val="24"/>
          <w:szCs w:val="24"/>
        </w:rPr>
      </w:pPr>
    </w:p>
    <w:p>
      <w:pPr>
        <w:pStyle w:val="2"/>
        <w:rPr>
          <w:rFonts w:hint="eastAsia"/>
          <w:color w:val="auto"/>
          <w:sz w:val="24"/>
          <w:szCs w:val="24"/>
        </w:rPr>
      </w:pPr>
    </w:p>
    <w:p>
      <w:pPr>
        <w:pStyle w:val="12"/>
        <w:rPr>
          <w:rFonts w:hint="eastAsia" w:ascii="宋体" w:hAnsi="宋体" w:eastAsia="宋体" w:cs="宋体"/>
          <w:b/>
          <w:color w:val="auto"/>
          <w:sz w:val="24"/>
          <w:szCs w:val="24"/>
        </w:rPr>
      </w:pPr>
    </w:p>
    <w:p>
      <w:pPr>
        <w:rPr>
          <w:rFonts w:hint="eastAsia"/>
          <w:color w:val="auto"/>
          <w:sz w:val="24"/>
          <w:szCs w:val="24"/>
        </w:rPr>
      </w:pPr>
    </w:p>
    <w:p>
      <w:pPr>
        <w:keepNext w:val="0"/>
        <w:keepLines w:val="0"/>
        <w:widowControl/>
        <w:suppressLineNumbers w:val="0"/>
        <w:spacing w:line="480" w:lineRule="auto"/>
        <w:jc w:val="center"/>
        <w:rPr>
          <w:rFonts w:hint="eastAsia" w:ascii="宋体" w:hAnsi="宋体" w:eastAsia="宋体" w:cs="宋体"/>
          <w:b/>
          <w:color w:val="auto"/>
          <w:sz w:val="24"/>
          <w:szCs w:val="24"/>
        </w:rPr>
      </w:pPr>
      <w:r>
        <w:rPr>
          <w:rFonts w:hint="eastAsia" w:ascii="宋体" w:hAnsi="宋体" w:cs="宋体"/>
          <w:b/>
          <w:color w:val="auto"/>
          <w:sz w:val="24"/>
          <w:szCs w:val="24"/>
          <w:lang w:val="en-US" w:eastAsia="zh-CN"/>
        </w:rPr>
        <w:t>5.2</w:t>
      </w:r>
      <w:r>
        <w:rPr>
          <w:rFonts w:hint="eastAsia" w:ascii="宋体" w:hAnsi="宋体" w:eastAsia="宋体" w:cs="宋体"/>
          <w:b/>
          <w:color w:val="auto"/>
          <w:sz w:val="24"/>
          <w:szCs w:val="24"/>
        </w:rPr>
        <w:t>承诺书（一）</w:t>
      </w:r>
    </w:p>
    <w:p>
      <w:pPr>
        <w:keepNext w:val="0"/>
        <w:keepLines w:val="0"/>
        <w:widowControl/>
        <w:suppressLineNumbers w:val="0"/>
        <w:ind w:firstLine="723" w:firstLineChars="3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陕西省政府采购供应商拒绝政府采购领域商业贿赂承诺书Ⅰ </w:t>
      </w:r>
    </w:p>
    <w:p>
      <w:pPr>
        <w:rPr>
          <w:rFonts w:hint="eastAsia"/>
          <w:color w:val="auto"/>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为响应党中央、国务院关于治理政府采购领域商业贿赂行为的号召，我单位在此庄严承诺：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2、不向政府采购人、采购代理机构和政府采购评审专家进行任何形式的商业贿赂以谋取交易机会。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3、不向政府采购代理机构和采购人提供虚假资质文件或采用虚假应标方式参与政府采购市场竞争并谋取中标、成交。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5、不采取不正当手段低毁、排挤其他</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7、不与采购人、采购代理机构政府采购评审专家或其它</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rPr>
        <w:t xml:space="preserve">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8、尊重和接受政府采购监督管理部门的监督和政府采购代理机构招标采购要求，承担因违约行为给采购人造成的损失。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9、不发生其他有悖于政府采购公开、公平、公正和诚信原则的行为。  </w:t>
      </w:r>
    </w:p>
    <w:p>
      <w:pPr>
        <w:widowControl/>
        <w:spacing w:line="520" w:lineRule="exact"/>
        <w:ind w:firstLine="1200" w:firstLineChars="5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承诺单位：</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（盖章）</w:t>
      </w:r>
    </w:p>
    <w:p>
      <w:pPr>
        <w:widowControl/>
        <w:spacing w:line="520" w:lineRule="exact"/>
        <w:ind w:firstLine="1200" w:firstLineChars="5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全权代表：</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（签字）</w:t>
      </w:r>
    </w:p>
    <w:p>
      <w:pPr>
        <w:widowControl/>
        <w:spacing w:line="520" w:lineRule="exact"/>
        <w:ind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地　　址：</w:t>
      </w:r>
      <w:r>
        <w:rPr>
          <w:rFonts w:hint="eastAsia" w:ascii="宋体" w:hAnsi="宋体" w:eastAsia="宋体" w:cs="宋体"/>
          <w:color w:val="auto"/>
          <w:kern w:val="0"/>
          <w:sz w:val="24"/>
          <w:szCs w:val="24"/>
          <w:u w:val="single"/>
        </w:rPr>
        <w:t xml:space="preserve">                              </w:t>
      </w:r>
    </w:p>
    <w:p>
      <w:pPr>
        <w:widowControl/>
        <w:spacing w:line="520" w:lineRule="exact"/>
        <w:ind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邮    编：</w:t>
      </w:r>
      <w:r>
        <w:rPr>
          <w:rFonts w:hint="eastAsia" w:ascii="宋体" w:hAnsi="宋体" w:eastAsia="宋体" w:cs="宋体"/>
          <w:color w:val="auto"/>
          <w:kern w:val="0"/>
          <w:sz w:val="24"/>
          <w:szCs w:val="24"/>
          <w:u w:val="single"/>
        </w:rPr>
        <w:t xml:space="preserve">　　                     　　 </w:t>
      </w:r>
    </w:p>
    <w:p>
      <w:pPr>
        <w:widowControl/>
        <w:spacing w:line="520" w:lineRule="exact"/>
        <w:ind w:firstLine="1200" w:firstLineChars="500"/>
        <w:jc w:val="left"/>
        <w:rPr>
          <w:rFonts w:hint="eastAsia" w:ascii="宋体" w:hAnsi="宋体" w:eastAsia="宋体" w:cs="宋体"/>
          <w:color w:val="auto"/>
          <w:kern w:val="0"/>
          <w:sz w:val="24"/>
          <w:szCs w:val="24"/>
          <w:u w:val="single"/>
          <w:lang w:eastAsia="zh-CN"/>
        </w:rPr>
      </w:pPr>
      <w:r>
        <w:rPr>
          <w:rFonts w:hint="eastAsia" w:ascii="宋体" w:hAnsi="宋体" w:eastAsia="宋体" w:cs="宋体"/>
          <w:color w:val="auto"/>
          <w:kern w:val="0"/>
          <w:sz w:val="24"/>
          <w:szCs w:val="24"/>
        </w:rPr>
        <w:t>电　　话：</w:t>
      </w:r>
      <w:r>
        <w:rPr>
          <w:rFonts w:hint="eastAsia" w:ascii="宋体" w:hAnsi="宋体" w:eastAsia="宋体" w:cs="宋体"/>
          <w:color w:val="auto"/>
          <w:kern w:val="0"/>
          <w:sz w:val="24"/>
          <w:szCs w:val="24"/>
          <w:u w:val="single"/>
        </w:rPr>
        <w:t>　　　                　　　　</w:t>
      </w:r>
    </w:p>
    <w:p>
      <w:pPr>
        <w:widowControl/>
        <w:spacing w:line="520" w:lineRule="exact"/>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pPr>
        <w:widowControl/>
        <w:spacing w:line="520" w:lineRule="exact"/>
        <w:ind w:firstLine="720" w:firstLineChars="3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        </w:t>
      </w:r>
    </w:p>
    <w:p>
      <w:pPr>
        <w:pStyle w:val="12"/>
        <w:rPr>
          <w:rFonts w:hint="eastAsia" w:ascii="宋体" w:hAnsi="宋体" w:eastAsia="宋体" w:cs="宋体"/>
          <w:b/>
          <w:color w:val="auto"/>
          <w:sz w:val="24"/>
          <w:szCs w:val="24"/>
        </w:rPr>
      </w:pPr>
    </w:p>
    <w:p>
      <w:pPr>
        <w:rPr>
          <w:rFonts w:hint="eastAsia"/>
          <w:color w:val="auto"/>
          <w:sz w:val="24"/>
          <w:szCs w:val="24"/>
        </w:rPr>
      </w:pPr>
    </w:p>
    <w:p>
      <w:pPr>
        <w:pStyle w:val="2"/>
        <w:ind w:left="0" w:leftChars="0" w:firstLine="0" w:firstLineChars="0"/>
        <w:rPr>
          <w:rFonts w:hint="eastAsia"/>
          <w:color w:val="auto"/>
          <w:sz w:val="24"/>
          <w:szCs w:val="24"/>
        </w:rPr>
      </w:pPr>
    </w:p>
    <w:p>
      <w:pPr>
        <w:widowControl/>
        <w:spacing w:line="520" w:lineRule="exact"/>
        <w:jc w:val="center"/>
        <w:outlineLvl w:val="0"/>
        <w:rPr>
          <w:rFonts w:hint="eastAsia" w:ascii="宋体" w:hAnsi="宋体" w:eastAsia="宋体" w:cs="宋体"/>
          <w:b/>
          <w:color w:val="auto"/>
          <w:sz w:val="24"/>
          <w:szCs w:val="24"/>
        </w:rPr>
      </w:pPr>
      <w:bookmarkStart w:id="114" w:name="_Toc26817"/>
      <w:bookmarkStart w:id="115" w:name="_Toc299"/>
      <w:r>
        <w:rPr>
          <w:rFonts w:hint="eastAsia" w:ascii="宋体" w:hAnsi="宋体" w:eastAsia="宋体" w:cs="宋体"/>
          <w:b/>
          <w:color w:val="auto"/>
          <w:sz w:val="24"/>
          <w:szCs w:val="24"/>
        </w:rPr>
        <w:t>承诺书（二）</w:t>
      </w:r>
      <w:bookmarkEnd w:id="114"/>
      <w:bookmarkEnd w:id="115"/>
    </w:p>
    <w:p>
      <w:pPr>
        <w:spacing w:line="360" w:lineRule="atLeast"/>
        <w:jc w:val="center"/>
        <w:rPr>
          <w:rFonts w:hint="eastAsia" w:ascii="宋体" w:hAnsi="宋体" w:eastAsia="宋体" w:cs="宋体"/>
          <w:b/>
          <w:color w:val="auto"/>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z w:val="24"/>
                <w:szCs w:val="24"/>
                <w:lang w:eastAsia="zh-CN"/>
              </w:rPr>
              <w:t>陕西云界招标管理有限公司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作为参加贵公司组织的本次招标项目的</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投标人</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承诺书（三）</w:t>
      </w:r>
    </w:p>
    <w:p>
      <w:pPr>
        <w:spacing w:line="360" w:lineRule="atLeast"/>
        <w:jc w:val="center"/>
        <w:rPr>
          <w:rFonts w:hint="eastAsia" w:ascii="宋体" w:hAnsi="宋体" w:eastAsia="宋体" w:cs="宋体"/>
          <w:b/>
          <w:color w:val="auto"/>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z w:val="24"/>
                <w:szCs w:val="24"/>
                <w:lang w:eastAsia="zh-CN"/>
              </w:rPr>
              <w:t>陕西云界招标管理有限公司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作为参加贵公司组织的本次招标项目的</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，本公司郑重申告并承诺：近三年受到有关行政主管部门的行政处理、不良行为记录为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承诺书（四）</w:t>
      </w:r>
    </w:p>
    <w:p>
      <w:pPr>
        <w:spacing w:line="360" w:lineRule="atLeast"/>
        <w:jc w:val="center"/>
        <w:rPr>
          <w:rFonts w:hint="eastAsia" w:ascii="宋体" w:hAnsi="宋体" w:eastAsia="宋体" w:cs="宋体"/>
          <w:b/>
          <w:color w:val="auto"/>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z w:val="24"/>
                <w:szCs w:val="24"/>
                <w:lang w:eastAsia="zh-CN"/>
              </w:rPr>
              <w:t>陕西云界招标管理有限公司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作为参加贵公司组织的本次招标项目的</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，本公司郑重申告：近三年因产品供货问题（水货、替代品、次品、翻新品等）的不法行为记录为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承诺书（五）</w:t>
      </w:r>
    </w:p>
    <w:p>
      <w:pPr>
        <w:spacing w:line="360" w:lineRule="atLeast"/>
        <w:jc w:val="center"/>
        <w:rPr>
          <w:rFonts w:hint="eastAsia" w:ascii="宋体" w:hAnsi="宋体" w:eastAsia="宋体" w:cs="宋体"/>
          <w:b/>
          <w:color w:val="auto"/>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z w:val="24"/>
                <w:szCs w:val="24"/>
                <w:lang w:eastAsia="zh-CN"/>
              </w:rPr>
              <w:t>陕西云界招标管理有限公司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作为参加贵公司组织的本次招标项目的</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（公章）</w:t>
            </w:r>
          </w:p>
        </w:tc>
        <w:tc>
          <w:tcPr>
            <w:tcW w:w="3420" w:type="dxa"/>
            <w:noWrap w:val="0"/>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rPr>
          <w:rFonts w:hint="eastAsia" w:ascii="宋体" w:hAnsi="宋体" w:eastAsia="宋体" w:cs="宋体"/>
          <w:color w:val="auto"/>
          <w:sz w:val="24"/>
          <w:szCs w:val="24"/>
        </w:rPr>
      </w:pPr>
    </w:p>
    <w:p>
      <w:pPr>
        <w:pStyle w:val="12"/>
        <w:rPr>
          <w:rFonts w:hint="eastAsia" w:ascii="宋体" w:hAnsi="宋体" w:eastAsia="宋体" w:cs="宋体"/>
          <w:color w:val="auto"/>
          <w:sz w:val="24"/>
          <w:szCs w:val="24"/>
        </w:rPr>
      </w:pPr>
    </w:p>
    <w:p>
      <w:pPr>
        <w:pStyle w:val="24"/>
        <w:shd w:val="clear" w:color="auto" w:fill="FFFFFF"/>
        <w:adjustRightInd w:val="0"/>
        <w:snapToGrid w:val="0"/>
        <w:spacing w:before="0" w:beforeAutospacing="0" w:after="0" w:afterAutospacing="0" w:line="360" w:lineRule="auto"/>
        <w:ind w:firstLine="480"/>
        <w:jc w:val="center"/>
        <w:rPr>
          <w:rFonts w:hint="eastAsia" w:ascii="宋体" w:hAnsi="宋体" w:eastAsia="宋体" w:cs="宋体"/>
          <w:color w:val="auto"/>
          <w:sz w:val="24"/>
          <w:szCs w:val="24"/>
          <w:shd w:val="clear" w:color="auto" w:fill="FFFFFF"/>
          <w:lang w:eastAsia="zh-CN"/>
        </w:rPr>
      </w:pPr>
    </w:p>
    <w:p>
      <w:pPr>
        <w:pStyle w:val="19"/>
        <w:rPr>
          <w:rFonts w:hint="eastAsia" w:ascii="宋体" w:hAnsi="宋体" w:eastAsia="宋体" w:cs="宋体"/>
          <w:color w:val="auto"/>
          <w:sz w:val="24"/>
          <w:szCs w:val="24"/>
          <w:shd w:val="clear" w:color="auto" w:fill="FFFFFF"/>
          <w:lang w:eastAsia="zh-CN"/>
        </w:rPr>
      </w:pPr>
    </w:p>
    <w:p>
      <w:pPr>
        <w:pStyle w:val="19"/>
        <w:rPr>
          <w:rFonts w:hint="eastAsia" w:ascii="宋体" w:hAnsi="宋体" w:eastAsia="宋体" w:cs="宋体"/>
          <w:color w:val="auto"/>
          <w:sz w:val="24"/>
          <w:szCs w:val="24"/>
          <w:shd w:val="clear" w:color="auto" w:fill="FFFFFF"/>
          <w:lang w:eastAsia="zh-CN"/>
        </w:rPr>
      </w:pPr>
    </w:p>
    <w:p>
      <w:pPr>
        <w:pStyle w:val="19"/>
        <w:rPr>
          <w:rFonts w:hint="eastAsia" w:ascii="宋体" w:hAnsi="宋体" w:eastAsia="宋体" w:cs="宋体"/>
          <w:color w:val="auto"/>
          <w:sz w:val="24"/>
          <w:szCs w:val="24"/>
          <w:shd w:val="clear" w:color="auto" w:fill="FFFFFF"/>
          <w:lang w:eastAsia="zh-CN"/>
        </w:rPr>
      </w:pPr>
    </w:p>
    <w:p>
      <w:pPr>
        <w:keepLines w:val="0"/>
        <w:pageBreakBefore w:val="0"/>
        <w:kinsoku/>
        <w:wordWrap/>
        <w:overflowPunct/>
        <w:topLinePunct w:val="0"/>
        <w:bidi w:val="0"/>
        <w:snapToGrid/>
        <w:spacing w:before="174" w:line="231" w:lineRule="auto"/>
        <w:ind w:left="27"/>
        <w:jc w:val="center"/>
        <w:textAlignment w:val="auto"/>
        <w:outlineLvl w:val="9"/>
        <w:rPr>
          <w:rFonts w:hint="eastAsia" w:ascii="宋体" w:hAnsi="宋体" w:eastAsia="宋体" w:cs="宋体"/>
          <w:color w:val="auto"/>
          <w:spacing w:val="4"/>
          <w:sz w:val="24"/>
          <w:szCs w:val="24"/>
        </w:rPr>
      </w:pPr>
      <w:bookmarkStart w:id="116" w:name="_Toc31286"/>
      <w:bookmarkStart w:id="117" w:name="_Toc23023"/>
      <w:bookmarkStart w:id="118" w:name="_Toc5869"/>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供应商企业关系关联承诺书（</w:t>
      </w: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w:t>
      </w:r>
    </w:p>
    <w:p>
      <w:pPr>
        <w:pStyle w:val="12"/>
        <w:keepLines w:val="0"/>
        <w:pageBreakBefore w:val="0"/>
        <w:kinsoku/>
        <w:wordWrap/>
        <w:overflowPunct/>
        <w:topLinePunct w:val="0"/>
        <w:bidi w:val="0"/>
        <w:snapToGrid/>
        <w:spacing w:line="261" w:lineRule="auto"/>
        <w:textAlignment w:val="auto"/>
        <w:outlineLvl w:val="9"/>
        <w:rPr>
          <w:rFonts w:hint="eastAsia" w:ascii="宋体" w:hAnsi="宋体" w:eastAsia="宋体" w:cs="宋体"/>
          <w:color w:val="auto"/>
          <w:sz w:val="24"/>
          <w:szCs w:val="24"/>
        </w:rPr>
      </w:pPr>
    </w:p>
    <w:p>
      <w:pPr>
        <w:keepLines w:val="0"/>
        <w:pageBreakBefore w:val="0"/>
        <w:kinsoku/>
        <w:wordWrap/>
        <w:overflowPunct/>
        <w:topLinePunct w:val="0"/>
        <w:bidi w:val="0"/>
        <w:snapToGrid/>
        <w:spacing w:before="179" w:line="375" w:lineRule="auto"/>
        <w:ind w:left="31" w:right="275" w:firstLine="426"/>
        <w:textAlignment w:val="auto"/>
        <w:outlineLvl w:val="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1、投标人股东及股权证明。（提供国家企业信用信息公示系统 http://www.gsxt.gov.cn/index.html 网页截图并加盖供应商红章）</w:t>
      </w:r>
    </w:p>
    <w:p>
      <w:pPr>
        <w:keepLines w:val="0"/>
        <w:pageBreakBefore w:val="0"/>
        <w:kinsoku/>
        <w:wordWrap/>
        <w:overflowPunct/>
        <w:topLinePunct w:val="0"/>
        <w:bidi w:val="0"/>
        <w:snapToGrid/>
        <w:spacing w:before="179" w:line="375" w:lineRule="auto"/>
        <w:ind w:left="31" w:right="275" w:firstLine="426"/>
        <w:textAlignment w:val="auto"/>
        <w:outlineLvl w:val="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2、投标人在本项目投标中，不存在与其它供应商负责人为同一人，有控股、管理等关联关系</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承诺：</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u w:val="single"/>
          <w:lang w:val="en-US" w:eastAsia="zh-CN"/>
        </w:rPr>
      </w:pPr>
      <w:r>
        <w:rPr>
          <w:rFonts w:hint="eastAsia" w:ascii="宋体" w:hAnsi="宋体" w:eastAsia="宋体" w:cs="宋体"/>
          <w:color w:val="auto"/>
          <w:spacing w:val="9"/>
          <w:sz w:val="24"/>
          <w:szCs w:val="24"/>
        </w:rPr>
        <w:t>2.1 管理关系说明：</w:t>
      </w:r>
      <w:r>
        <w:rPr>
          <w:rFonts w:hint="eastAsia" w:ascii="宋体" w:hAnsi="宋体" w:eastAsia="宋体" w:cs="宋体"/>
          <w:color w:val="auto"/>
          <w:spacing w:val="9"/>
          <w:sz w:val="24"/>
          <w:szCs w:val="24"/>
          <w:u w:val="single"/>
          <w:lang w:val="en-US" w:eastAsia="zh-CN"/>
        </w:rPr>
        <w:t xml:space="preserve">                   </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我单位管理的具有独立法人的下属单位有：</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 xml:space="preserve">  。</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我单位的上级管理单位有</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 xml:space="preserve"> 。</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u w:val="single"/>
          <w:lang w:val="en-US" w:eastAsia="zh-CN"/>
        </w:rPr>
      </w:pPr>
      <w:r>
        <w:rPr>
          <w:rFonts w:hint="eastAsia" w:ascii="宋体" w:hAnsi="宋体" w:eastAsia="宋体" w:cs="宋体"/>
          <w:color w:val="auto"/>
          <w:spacing w:val="9"/>
          <w:sz w:val="24"/>
          <w:szCs w:val="24"/>
        </w:rPr>
        <w:t>2.2 股权关系说明：</w:t>
      </w:r>
      <w:r>
        <w:rPr>
          <w:rFonts w:hint="eastAsia" w:ascii="宋体" w:hAnsi="宋体" w:eastAsia="宋体" w:cs="宋体"/>
          <w:color w:val="auto"/>
          <w:spacing w:val="9"/>
          <w:sz w:val="24"/>
          <w:szCs w:val="24"/>
          <w:u w:val="single"/>
          <w:lang w:val="en-US" w:eastAsia="zh-CN"/>
        </w:rPr>
        <w:t xml:space="preserve">            </w:t>
      </w:r>
      <w:r>
        <w:rPr>
          <w:rFonts w:hint="eastAsia" w:ascii="宋体" w:hAnsi="宋体" w:eastAsia="宋体" w:cs="宋体"/>
          <w:color w:val="auto"/>
          <w:spacing w:val="9"/>
          <w:sz w:val="24"/>
          <w:szCs w:val="24"/>
          <w:u w:val="none"/>
          <w:lang w:val="en-US" w:eastAsia="zh-CN"/>
        </w:rPr>
        <w:t>。</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我单位控股的单位有</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我单位被</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 xml:space="preserve"> 单位控股。</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2.3、单位负责人：</w:t>
      </w:r>
      <w:r>
        <w:rPr>
          <w:rFonts w:hint="eastAsia" w:ascii="宋体" w:hAnsi="宋体" w:eastAsia="宋体" w:cs="宋体"/>
          <w:color w:val="auto"/>
          <w:spacing w:val="9"/>
          <w:sz w:val="24"/>
          <w:szCs w:val="24"/>
          <w:u w:val="single"/>
        </w:rPr>
        <w:t xml:space="preserve">                  </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 xml:space="preserve">3、 </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（是或否）为采购项目提供整体设计、规范编制或者项目管理、监理、</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检测等服务的供应商。</w:t>
      </w: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4、其他与本项目有关的利害关系说明：</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 xml:space="preserve">                  </w:t>
      </w:r>
    </w:p>
    <w:p>
      <w:pPr>
        <w:keepLines w:val="0"/>
        <w:pageBreakBefore w:val="0"/>
        <w:kinsoku/>
        <w:wordWrap/>
        <w:overflowPunct/>
        <w:topLinePunct w:val="0"/>
        <w:bidi w:val="0"/>
        <w:snapToGrid/>
        <w:spacing w:before="179" w:line="231" w:lineRule="auto"/>
        <w:textAlignment w:val="auto"/>
        <w:outlineLvl w:val="9"/>
        <w:rPr>
          <w:rFonts w:hint="eastAsia" w:ascii="宋体" w:hAnsi="宋体" w:eastAsia="宋体" w:cs="宋体"/>
          <w:color w:val="auto"/>
          <w:spacing w:val="9"/>
          <w:sz w:val="24"/>
          <w:szCs w:val="24"/>
        </w:rPr>
      </w:pP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我单位承诺以上说明真实有效，无虚假内容或隐瞒。</w:t>
      </w:r>
    </w:p>
    <w:p>
      <w:pPr>
        <w:keepLines w:val="0"/>
        <w:pageBreakBefore w:val="0"/>
        <w:kinsoku/>
        <w:wordWrap/>
        <w:overflowPunct/>
        <w:topLinePunct w:val="0"/>
        <w:bidi w:val="0"/>
        <w:snapToGrid/>
        <w:spacing w:before="179" w:line="231" w:lineRule="auto"/>
        <w:textAlignment w:val="auto"/>
        <w:outlineLvl w:val="9"/>
        <w:rPr>
          <w:rFonts w:hint="eastAsia" w:ascii="宋体" w:hAnsi="宋体" w:eastAsia="宋体" w:cs="宋体"/>
          <w:color w:val="auto"/>
          <w:spacing w:val="9"/>
          <w:sz w:val="24"/>
          <w:szCs w:val="24"/>
        </w:rPr>
      </w:pPr>
    </w:p>
    <w:p>
      <w:pPr>
        <w:keepLines w:val="0"/>
        <w:pageBreakBefore w:val="0"/>
        <w:kinsoku/>
        <w:wordWrap/>
        <w:overflowPunct/>
        <w:topLinePunct w:val="0"/>
        <w:bidi w:val="0"/>
        <w:snapToGrid/>
        <w:spacing w:before="179" w:line="231" w:lineRule="auto"/>
        <w:ind w:left="518"/>
        <w:textAlignment w:val="auto"/>
        <w:outlineLvl w:val="9"/>
        <w:rPr>
          <w:rFonts w:hint="eastAsia" w:ascii="宋体" w:hAnsi="宋体" w:eastAsia="宋体" w:cs="宋体"/>
          <w:color w:val="auto"/>
          <w:spacing w:val="9"/>
          <w:sz w:val="24"/>
          <w:szCs w:val="24"/>
        </w:rPr>
      </w:pPr>
    </w:p>
    <w:p>
      <w:pPr>
        <w:keepLines w:val="0"/>
        <w:pageBreakBefore w:val="0"/>
        <w:kinsoku/>
        <w:wordWrap/>
        <w:overflowPunct/>
        <w:topLinePunct w:val="0"/>
        <w:bidi w:val="0"/>
        <w:snapToGrid/>
        <w:spacing w:before="179" w:line="231" w:lineRule="auto"/>
        <w:ind w:left="518" w:firstLine="2064" w:firstLineChars="800"/>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lang w:val="en-US" w:eastAsia="zh-CN"/>
        </w:rPr>
        <w:t>供应商</w:t>
      </w:r>
      <w:r>
        <w:rPr>
          <w:rFonts w:hint="eastAsia" w:ascii="宋体" w:hAnsi="宋体" w:eastAsia="宋体" w:cs="宋体"/>
          <w:color w:val="auto"/>
          <w:spacing w:val="9"/>
          <w:sz w:val="24"/>
          <w:szCs w:val="24"/>
        </w:rPr>
        <w:t>名称：</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（盖单位公章）</w:t>
      </w:r>
    </w:p>
    <w:p>
      <w:pPr>
        <w:keepLines w:val="0"/>
        <w:pageBreakBefore w:val="0"/>
        <w:kinsoku/>
        <w:wordWrap/>
        <w:overflowPunct/>
        <w:topLinePunct w:val="0"/>
        <w:bidi w:val="0"/>
        <w:snapToGrid/>
        <w:spacing w:before="179" w:line="231" w:lineRule="auto"/>
        <w:ind w:left="518" w:firstLine="2064" w:firstLineChars="800"/>
        <w:textAlignment w:val="auto"/>
        <w:outlineLvl w:val="9"/>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法定代表人或授权代表：</w:t>
      </w:r>
      <w:r>
        <w:rPr>
          <w:rFonts w:hint="eastAsia" w:ascii="宋体" w:hAnsi="宋体" w:eastAsia="宋体" w:cs="宋体"/>
          <w:color w:val="auto"/>
          <w:spacing w:val="9"/>
          <w:sz w:val="24"/>
          <w:szCs w:val="24"/>
          <w:u w:val="single"/>
        </w:rPr>
        <w:t xml:space="preserve">            </w:t>
      </w:r>
      <w:r>
        <w:rPr>
          <w:rFonts w:hint="eastAsia" w:ascii="宋体" w:hAnsi="宋体" w:eastAsia="宋体" w:cs="宋体"/>
          <w:color w:val="auto"/>
          <w:spacing w:val="9"/>
          <w:sz w:val="24"/>
          <w:szCs w:val="24"/>
        </w:rPr>
        <w:t>（签字或盖章）</w:t>
      </w:r>
    </w:p>
    <w:p>
      <w:pPr>
        <w:keepLines w:val="0"/>
        <w:pageBreakBefore w:val="0"/>
        <w:kinsoku/>
        <w:wordWrap/>
        <w:overflowPunct/>
        <w:topLinePunct w:val="0"/>
        <w:bidi w:val="0"/>
        <w:snapToGrid/>
        <w:spacing w:before="179" w:line="231" w:lineRule="auto"/>
        <w:ind w:firstLine="2580" w:firstLineChars="1000"/>
        <w:textAlignment w:val="auto"/>
        <w:outlineLvl w:val="9"/>
        <w:rPr>
          <w:rFonts w:hint="eastAsia"/>
          <w:color w:val="auto"/>
          <w:sz w:val="24"/>
          <w:szCs w:val="24"/>
        </w:rPr>
      </w:pPr>
      <w:r>
        <w:rPr>
          <w:rFonts w:hint="eastAsia" w:ascii="宋体" w:hAnsi="宋体" w:eastAsia="宋体" w:cs="宋体"/>
          <w:color w:val="auto"/>
          <w:spacing w:val="9"/>
          <w:sz w:val="24"/>
          <w:szCs w:val="24"/>
        </w:rPr>
        <w:t>日    期：     年    月    日</w:t>
      </w:r>
      <w:bookmarkEnd w:id="116"/>
      <w:bookmarkEnd w:id="117"/>
      <w:bookmarkEnd w:id="118"/>
    </w:p>
    <w:sectPr>
      <w:headerReference r:id="rId19" w:type="default"/>
      <w:footerReference r:id="rId20" w:type="default"/>
      <w:footerReference r:id="rId21" w:type="even"/>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F3221D-8E03-4EA2-9F31-D41753D1EAD7}"/>
  </w:font>
  <w:font w:name="黑体">
    <w:panose1 w:val="02010609060101010101"/>
    <w:charset w:val="86"/>
    <w:family w:val="auto"/>
    <w:pitch w:val="default"/>
    <w:sig w:usb0="800002BF" w:usb1="38CF7CFA" w:usb2="00000016" w:usb3="00000000" w:csb0="00040001" w:csb1="00000000"/>
    <w:embedRegular r:id="rId2" w:fontKey="{D565A5EC-6EE1-409D-8DC3-2B58A6671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29ACC1BA-6930-4BC7-A7E6-E076BD4C2B5A}"/>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Helvetica">
    <w:altName w:val="Arial"/>
    <w:panose1 w:val="020B0604020202020204"/>
    <w:charset w:val="00"/>
    <w:family w:val="swiss"/>
    <w:pitch w:val="default"/>
    <w:sig w:usb0="00000000" w:usb1="00000000" w:usb2="00000000" w:usb3="00000000" w:csb0="00000001" w:csb1="00000000"/>
    <w:embedRegular r:id="rId4" w:fontKey="{6207DB39-5F5C-4889-867E-477A2096F218}"/>
  </w:font>
  <w:font w:name="仿宋">
    <w:panose1 w:val="02010609060101010101"/>
    <w:charset w:val="86"/>
    <w:family w:val="auto"/>
    <w:pitch w:val="default"/>
    <w:sig w:usb0="800002BF" w:usb1="38CF7CFA" w:usb2="00000016" w:usb3="00000000" w:csb0="00040001" w:csb1="00000000"/>
    <w:embedRegular r:id="rId5" w:fontKey="{23DF6BB0-3AE3-4575-96F2-EB5CF269A54F}"/>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0"/>
      </w:rPr>
    </w:pPr>
    <w:r>
      <w:fldChar w:fldCharType="begin"/>
    </w:r>
    <w:r>
      <w:rPr>
        <w:rStyle w:val="30"/>
      </w:rPr>
      <w:instrText xml:space="preserve">PAGE  </w:instrText>
    </w:r>
    <w:r>
      <w:fldChar w:fldCharType="end"/>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53"/>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53"/>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32</w:t>
                    </w:r>
                    <w:r>
                      <w:fldChar w:fldCharType="end"/>
                    </w:r>
                  </w:p>
                </w:txbxContent>
              </v:textbox>
            </v:shape>
          </w:pict>
        </mc:Fallback>
      </mc:AlternateContent>
    </w:r>
    <w:r>
      <w:rPr>
        <w:rFonts w:ascii="Times New Roman" w:hAnsi="Times New Roman" w:eastAsia="Times New Roman" w:cs="Times New Roman"/>
        <w:spacing w:val="4"/>
        <w:sz w:val="17"/>
        <w:szCs w:val="17"/>
      </w:rPr>
      <w:t>40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0"/>
      </w:rPr>
    </w:pPr>
    <w:r>
      <w:fldChar w:fldCharType="begin"/>
    </w:r>
    <w:r>
      <w:rPr>
        <w:rStyle w:val="30"/>
      </w:rPr>
      <w:instrText xml:space="preserve">PAGE  </w:instrText>
    </w:r>
    <w:r>
      <w:fldChar w:fldCharType="end"/>
    </w:r>
  </w:p>
  <w:p>
    <w:pPr>
      <w:pStyle w:val="1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36</w:t>
                    </w:r>
                    <w:r>
                      <w:fldChar w:fldCharType="end"/>
                    </w:r>
                  </w:p>
                </w:txbxContent>
              </v:textbox>
            </v:shape>
          </w:pict>
        </mc:Fallback>
      </mc:AlternateContent>
    </w: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39</w:t>
                    </w:r>
                    <w:r>
                      <w:fldChar w:fldCharType="end"/>
                    </w:r>
                  </w:p>
                </w:txbxContent>
              </v:textbox>
            </v:shape>
          </w:pict>
        </mc:Fallback>
      </mc:AlternateContent>
    </w: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36" w:line="200" w:lineRule="auto"/>
      <w:ind w:left="26"/>
      <w:rPr>
        <w:rFonts w:ascii="仿宋" w:hAnsi="仿宋" w:eastAsia="仿宋" w:cs="仿宋"/>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36" w:line="200" w:lineRule="auto"/>
      <w:ind w:left="26"/>
      <w:rPr>
        <w:rFonts w:ascii="仿宋" w:hAnsi="仿宋" w:eastAsia="仿宋" w:cs="仿宋"/>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
      <w:rPr>
        <w:rFonts w:ascii="宋体" w:hAnsi="宋体" w:eastAsia="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
      <w:rPr>
        <w:rFonts w:ascii="宋体" w:hAnsi="宋体" w:eastAsia="宋体" w:cs="宋体"/>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
      <w:rPr>
        <w:rFonts w:ascii="宋体" w:hAnsi="宋体" w:eastAsia="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
      <w:rPr>
        <w:rFonts w:ascii="宋体" w:hAnsi="宋体" w:eastAsia="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
      <w:rPr>
        <w:rFonts w:ascii="宋体" w:hAnsi="宋体" w:eastAsia="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76237"/>
    <w:multiLevelType w:val="multilevel"/>
    <w:tmpl w:val="97D76237"/>
    <w:lvl w:ilvl="0" w:tentative="0">
      <w:start w:val="1"/>
      <w:numFmt w:val="decimal"/>
      <w:lvlText w:val="%1、"/>
      <w:lvlJc w:val="left"/>
      <w:pPr>
        <w:ind w:left="360" w:hanging="360"/>
      </w:pPr>
      <w:rPr>
        <w:rFonts w:hint="default" w:ascii="宋体" w:hAnsi="宋体" w:cs="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F336D1"/>
    <w:multiLevelType w:val="multilevel"/>
    <w:tmpl w:val="06F336D1"/>
    <w:lvl w:ilvl="0" w:tentative="0">
      <w:start w:val="1"/>
      <w:numFmt w:val="decimal"/>
      <w:pStyle w:val="67"/>
      <w:lvlText w:val="%1、"/>
      <w:lvlJc w:val="left"/>
      <w:pPr>
        <w:tabs>
          <w:tab w:val="left" w:pos="1755"/>
        </w:tabs>
        <w:ind w:left="1755" w:hanging="1125"/>
      </w:pPr>
      <w:rPr>
        <w:rFonts w:hint="eastAsia"/>
      </w:rPr>
    </w:lvl>
    <w:lvl w:ilvl="1" w:tentative="0">
      <w:start w:val="1"/>
      <w:numFmt w:val="japaneseCounting"/>
      <w:lvlText w:val="%2、"/>
      <w:lvlJc w:val="left"/>
      <w:pPr>
        <w:tabs>
          <w:tab w:val="left" w:pos="1770"/>
        </w:tabs>
        <w:ind w:left="1770" w:hanging="720"/>
      </w:pPr>
      <w:rPr>
        <w:rFonts w:hint="eastAsia"/>
      </w:r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6946C966"/>
    <w:multiLevelType w:val="singleLevel"/>
    <w:tmpl w:val="6946C966"/>
    <w:lvl w:ilvl="0" w:tentative="0">
      <w:start w:val="2"/>
      <w:numFmt w:val="decimal"/>
      <w:suff w:val="nothing"/>
      <w:lvlText w:val="%1、"/>
      <w:lvlJc w:val="left"/>
    </w:lvl>
  </w:abstractNum>
  <w:abstractNum w:abstractNumId="3">
    <w:nsid w:val="6CEA2025"/>
    <w:multiLevelType w:val="multilevel"/>
    <w:tmpl w:val="6CEA2025"/>
    <w:lvl w:ilvl="0" w:tentative="0">
      <w:start w:val="1"/>
      <w:numFmt w:val="none"/>
      <w:pStyle w:val="75"/>
      <w:suff w:val="nothing"/>
      <w:lvlText w:val="%1"/>
      <w:lvlJc w:val="left"/>
      <w:pPr>
        <w:ind w:left="0" w:firstLine="0"/>
      </w:pPr>
      <w:rPr>
        <w:rFonts w:hint="default" w:ascii="Times New Roman" w:hAnsi="Times New Roman"/>
        <w:b/>
        <w:i w:val="0"/>
        <w:sz w:val="21"/>
      </w:rPr>
    </w:lvl>
    <w:lvl w:ilvl="1" w:tentative="0">
      <w:start w:val="1"/>
      <w:numFmt w:val="decimal"/>
      <w:pStyle w:val="63"/>
      <w:suff w:val="nothing"/>
      <w:lvlText w:val="%1%2　"/>
      <w:lvlJc w:val="left"/>
      <w:pPr>
        <w:ind w:left="0" w:firstLine="0"/>
      </w:pPr>
      <w:rPr>
        <w:rFonts w:hint="default" w:ascii="Arial" w:hAnsi="Arial" w:eastAsia="黑体" w:cs="Arial"/>
        <w:b w:val="0"/>
        <w:i w:val="0"/>
        <w:sz w:val="24"/>
        <w:szCs w:val="24"/>
      </w:rPr>
    </w:lvl>
    <w:lvl w:ilvl="2" w:tentative="0">
      <w:start w:val="1"/>
      <w:numFmt w:val="decimal"/>
      <w:pStyle w:val="62"/>
      <w:suff w:val="nothing"/>
      <w:lvlText w:val="%1%2.%3　"/>
      <w:lvlJc w:val="left"/>
      <w:pPr>
        <w:ind w:left="315" w:firstLine="0"/>
      </w:pPr>
      <w:rPr>
        <w:rFonts w:hint="default" w:ascii="Arial" w:hAnsi="Arial" w:eastAsia="黑体" w:cs="Arial"/>
        <w:b w:val="0"/>
        <w:i w:val="0"/>
        <w:color w:val="auto"/>
        <w:sz w:val="24"/>
        <w:szCs w:val="24"/>
      </w:rPr>
    </w:lvl>
    <w:lvl w:ilvl="3" w:tentative="0">
      <w:start w:val="1"/>
      <w:numFmt w:val="decimal"/>
      <w:pStyle w:val="61"/>
      <w:suff w:val="nothing"/>
      <w:lvlText w:val="%1%2.%3.%4　"/>
      <w:lvlJc w:val="left"/>
      <w:pPr>
        <w:ind w:left="2415" w:firstLine="0"/>
      </w:pPr>
      <w:rPr>
        <w:rFonts w:hint="eastAsia" w:ascii="宋体" w:hAnsi="宋体" w:eastAsia="黑体"/>
        <w:b w:val="0"/>
        <w:bCs w:val="0"/>
        <w:i w:val="0"/>
        <w:iCs w:val="0"/>
        <w:caps w:val="0"/>
        <w:smallCaps w:val="0"/>
        <w:strike w:val="0"/>
        <w:dstrike w:val="0"/>
        <w:color w:val="auto"/>
        <w:spacing w:val="0"/>
        <w:w w:val="100"/>
        <w:kern w:val="0"/>
        <w:position w:val="0"/>
        <w:sz w:val="24"/>
        <w:u w:val="none"/>
        <w:shd w:val="clear" w:color="auto" w:fill="auto"/>
      </w:rPr>
    </w:lvl>
    <w:lvl w:ilvl="4" w:tentative="0">
      <w:start w:val="1"/>
      <w:numFmt w:val="decimal"/>
      <w:pStyle w:val="60"/>
      <w:suff w:val="nothing"/>
      <w:lvlText w:val="%1%2.%3.%4.%5　"/>
      <w:lvlJc w:val="left"/>
      <w:pPr>
        <w:ind w:left="840" w:firstLine="0"/>
      </w:pPr>
      <w:rPr>
        <w:rFonts w:hint="eastAsia" w:ascii="黑体" w:hAnsi="Times New Roman" w:eastAsia="黑体"/>
        <w:b w:val="0"/>
        <w:i w:val="0"/>
        <w:sz w:val="24"/>
        <w:szCs w:val="24"/>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8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E7F5EC6"/>
    <w:multiLevelType w:val="multilevel"/>
    <w:tmpl w:val="6E7F5EC6"/>
    <w:lvl w:ilvl="0" w:tentative="0">
      <w:start w:val="1"/>
      <w:numFmt w:val="decimal"/>
      <w:lvlText w:val="%1、"/>
      <w:lvlJc w:val="left"/>
      <w:pPr>
        <w:ind w:left="360" w:hanging="360"/>
      </w:pPr>
      <w:rPr>
        <w:rFonts w:hint="default" w:ascii="宋体" w:hAnsi="宋体" w:cs="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NzBkYTBmMDkxZDk3M2I2YzJiNzMxMWRlMDNkNjkifQ=="/>
  </w:docVars>
  <w:rsids>
    <w:rsidRoot w:val="00A10829"/>
    <w:rsid w:val="00000455"/>
    <w:rsid w:val="000019EE"/>
    <w:rsid w:val="00001C29"/>
    <w:rsid w:val="00001EEB"/>
    <w:rsid w:val="000029F7"/>
    <w:rsid w:val="0000310C"/>
    <w:rsid w:val="00003CB8"/>
    <w:rsid w:val="00004676"/>
    <w:rsid w:val="00004B84"/>
    <w:rsid w:val="00004DFB"/>
    <w:rsid w:val="00005EA7"/>
    <w:rsid w:val="000064FE"/>
    <w:rsid w:val="0000750F"/>
    <w:rsid w:val="00007D6A"/>
    <w:rsid w:val="0001035F"/>
    <w:rsid w:val="00010690"/>
    <w:rsid w:val="0001083F"/>
    <w:rsid w:val="00010AB2"/>
    <w:rsid w:val="000120DC"/>
    <w:rsid w:val="00013CA5"/>
    <w:rsid w:val="00016181"/>
    <w:rsid w:val="0001680B"/>
    <w:rsid w:val="00017314"/>
    <w:rsid w:val="00020E9B"/>
    <w:rsid w:val="00021DFB"/>
    <w:rsid w:val="00022044"/>
    <w:rsid w:val="0002253F"/>
    <w:rsid w:val="00022AE9"/>
    <w:rsid w:val="000231EC"/>
    <w:rsid w:val="00024E4E"/>
    <w:rsid w:val="00025029"/>
    <w:rsid w:val="00025092"/>
    <w:rsid w:val="0002545A"/>
    <w:rsid w:val="000267F0"/>
    <w:rsid w:val="00030835"/>
    <w:rsid w:val="00030E07"/>
    <w:rsid w:val="00031CCE"/>
    <w:rsid w:val="00032DBC"/>
    <w:rsid w:val="00033258"/>
    <w:rsid w:val="00033B59"/>
    <w:rsid w:val="00034222"/>
    <w:rsid w:val="00035053"/>
    <w:rsid w:val="0003621B"/>
    <w:rsid w:val="00036F62"/>
    <w:rsid w:val="000372AC"/>
    <w:rsid w:val="00040861"/>
    <w:rsid w:val="00040B17"/>
    <w:rsid w:val="00041F72"/>
    <w:rsid w:val="00043B59"/>
    <w:rsid w:val="00044F37"/>
    <w:rsid w:val="000474FE"/>
    <w:rsid w:val="000477EE"/>
    <w:rsid w:val="000524E1"/>
    <w:rsid w:val="00053552"/>
    <w:rsid w:val="0005475F"/>
    <w:rsid w:val="0005489B"/>
    <w:rsid w:val="00055641"/>
    <w:rsid w:val="000559DE"/>
    <w:rsid w:val="00055C61"/>
    <w:rsid w:val="00056A02"/>
    <w:rsid w:val="000613FA"/>
    <w:rsid w:val="00061947"/>
    <w:rsid w:val="00062753"/>
    <w:rsid w:val="000632F6"/>
    <w:rsid w:val="0006502B"/>
    <w:rsid w:val="00067914"/>
    <w:rsid w:val="00067E72"/>
    <w:rsid w:val="00071126"/>
    <w:rsid w:val="000720C6"/>
    <w:rsid w:val="00072536"/>
    <w:rsid w:val="00074697"/>
    <w:rsid w:val="00075BF5"/>
    <w:rsid w:val="00076043"/>
    <w:rsid w:val="000772E7"/>
    <w:rsid w:val="00077A76"/>
    <w:rsid w:val="0008134A"/>
    <w:rsid w:val="0008341F"/>
    <w:rsid w:val="00083604"/>
    <w:rsid w:val="00084318"/>
    <w:rsid w:val="000851E6"/>
    <w:rsid w:val="00085A86"/>
    <w:rsid w:val="00087994"/>
    <w:rsid w:val="00087BD9"/>
    <w:rsid w:val="00090E46"/>
    <w:rsid w:val="00090FCA"/>
    <w:rsid w:val="00091985"/>
    <w:rsid w:val="00091C73"/>
    <w:rsid w:val="0009304D"/>
    <w:rsid w:val="00093F1E"/>
    <w:rsid w:val="000964E1"/>
    <w:rsid w:val="00097242"/>
    <w:rsid w:val="0009724C"/>
    <w:rsid w:val="0009759A"/>
    <w:rsid w:val="00097D0E"/>
    <w:rsid w:val="000A03AE"/>
    <w:rsid w:val="000A05D6"/>
    <w:rsid w:val="000A090D"/>
    <w:rsid w:val="000A1330"/>
    <w:rsid w:val="000A1ACC"/>
    <w:rsid w:val="000A1C52"/>
    <w:rsid w:val="000A2040"/>
    <w:rsid w:val="000A2A85"/>
    <w:rsid w:val="000A3250"/>
    <w:rsid w:val="000A42B9"/>
    <w:rsid w:val="000A5845"/>
    <w:rsid w:val="000A71CD"/>
    <w:rsid w:val="000A7B66"/>
    <w:rsid w:val="000B08AC"/>
    <w:rsid w:val="000B1FBE"/>
    <w:rsid w:val="000B30D9"/>
    <w:rsid w:val="000B7360"/>
    <w:rsid w:val="000C0A16"/>
    <w:rsid w:val="000C1221"/>
    <w:rsid w:val="000C1735"/>
    <w:rsid w:val="000C2D04"/>
    <w:rsid w:val="000C3115"/>
    <w:rsid w:val="000C35E3"/>
    <w:rsid w:val="000C3AC3"/>
    <w:rsid w:val="000C462F"/>
    <w:rsid w:val="000C475E"/>
    <w:rsid w:val="000C54D2"/>
    <w:rsid w:val="000C6883"/>
    <w:rsid w:val="000C69DB"/>
    <w:rsid w:val="000C77A5"/>
    <w:rsid w:val="000C7E87"/>
    <w:rsid w:val="000D040D"/>
    <w:rsid w:val="000D1765"/>
    <w:rsid w:val="000D1837"/>
    <w:rsid w:val="000D232E"/>
    <w:rsid w:val="000D66E4"/>
    <w:rsid w:val="000D6B71"/>
    <w:rsid w:val="000D6C1B"/>
    <w:rsid w:val="000E0939"/>
    <w:rsid w:val="000E1795"/>
    <w:rsid w:val="000E402A"/>
    <w:rsid w:val="000E41B3"/>
    <w:rsid w:val="000E4EB0"/>
    <w:rsid w:val="000E5C46"/>
    <w:rsid w:val="000E5C4E"/>
    <w:rsid w:val="000E616A"/>
    <w:rsid w:val="000E6BB2"/>
    <w:rsid w:val="000E7AA6"/>
    <w:rsid w:val="000F064A"/>
    <w:rsid w:val="000F2728"/>
    <w:rsid w:val="000F2F91"/>
    <w:rsid w:val="000F3360"/>
    <w:rsid w:val="000F454B"/>
    <w:rsid w:val="000F45F4"/>
    <w:rsid w:val="000F4C3A"/>
    <w:rsid w:val="000F571B"/>
    <w:rsid w:val="000F5BFF"/>
    <w:rsid w:val="000F5C5D"/>
    <w:rsid w:val="000F5EE2"/>
    <w:rsid w:val="000F7F1E"/>
    <w:rsid w:val="00100516"/>
    <w:rsid w:val="001020F8"/>
    <w:rsid w:val="00103641"/>
    <w:rsid w:val="00103645"/>
    <w:rsid w:val="00104151"/>
    <w:rsid w:val="00104D1E"/>
    <w:rsid w:val="00105804"/>
    <w:rsid w:val="00106B16"/>
    <w:rsid w:val="00106B69"/>
    <w:rsid w:val="0010735F"/>
    <w:rsid w:val="001076E8"/>
    <w:rsid w:val="001101F3"/>
    <w:rsid w:val="00110CE8"/>
    <w:rsid w:val="0011185B"/>
    <w:rsid w:val="00115176"/>
    <w:rsid w:val="001164B2"/>
    <w:rsid w:val="00116A2B"/>
    <w:rsid w:val="00117366"/>
    <w:rsid w:val="0011746F"/>
    <w:rsid w:val="00117D1A"/>
    <w:rsid w:val="00120152"/>
    <w:rsid w:val="001201C1"/>
    <w:rsid w:val="00121237"/>
    <w:rsid w:val="001234FA"/>
    <w:rsid w:val="00124077"/>
    <w:rsid w:val="00124178"/>
    <w:rsid w:val="001246C1"/>
    <w:rsid w:val="001276C3"/>
    <w:rsid w:val="0013248B"/>
    <w:rsid w:val="00133AB9"/>
    <w:rsid w:val="00137A2D"/>
    <w:rsid w:val="00140259"/>
    <w:rsid w:val="00140A34"/>
    <w:rsid w:val="00140E0B"/>
    <w:rsid w:val="00141119"/>
    <w:rsid w:val="0014128A"/>
    <w:rsid w:val="001413F6"/>
    <w:rsid w:val="0014379B"/>
    <w:rsid w:val="0014469B"/>
    <w:rsid w:val="00145E4A"/>
    <w:rsid w:val="00145F77"/>
    <w:rsid w:val="00146506"/>
    <w:rsid w:val="00146A4A"/>
    <w:rsid w:val="001473D4"/>
    <w:rsid w:val="00150CD2"/>
    <w:rsid w:val="00151738"/>
    <w:rsid w:val="001529AB"/>
    <w:rsid w:val="00152D53"/>
    <w:rsid w:val="001534F8"/>
    <w:rsid w:val="00153CB1"/>
    <w:rsid w:val="00155278"/>
    <w:rsid w:val="0015557C"/>
    <w:rsid w:val="001578BF"/>
    <w:rsid w:val="00163353"/>
    <w:rsid w:val="00163B44"/>
    <w:rsid w:val="00164FB2"/>
    <w:rsid w:val="0016688A"/>
    <w:rsid w:val="00166B72"/>
    <w:rsid w:val="001700CD"/>
    <w:rsid w:val="00170FCC"/>
    <w:rsid w:val="00171285"/>
    <w:rsid w:val="00171438"/>
    <w:rsid w:val="001726F5"/>
    <w:rsid w:val="00172BA6"/>
    <w:rsid w:val="00173136"/>
    <w:rsid w:val="00173AFD"/>
    <w:rsid w:val="001746DE"/>
    <w:rsid w:val="00174A55"/>
    <w:rsid w:val="00175002"/>
    <w:rsid w:val="001769AB"/>
    <w:rsid w:val="0018043A"/>
    <w:rsid w:val="00181D96"/>
    <w:rsid w:val="001827F0"/>
    <w:rsid w:val="0018423B"/>
    <w:rsid w:val="00184E05"/>
    <w:rsid w:val="0018506D"/>
    <w:rsid w:val="00185DA1"/>
    <w:rsid w:val="001862A4"/>
    <w:rsid w:val="00186FB4"/>
    <w:rsid w:val="00187238"/>
    <w:rsid w:val="00187CA9"/>
    <w:rsid w:val="00190024"/>
    <w:rsid w:val="0019075C"/>
    <w:rsid w:val="00190B0A"/>
    <w:rsid w:val="001911E3"/>
    <w:rsid w:val="0019529A"/>
    <w:rsid w:val="001965BE"/>
    <w:rsid w:val="00196703"/>
    <w:rsid w:val="001967C4"/>
    <w:rsid w:val="00197559"/>
    <w:rsid w:val="001978F3"/>
    <w:rsid w:val="001A0BFA"/>
    <w:rsid w:val="001A0D3D"/>
    <w:rsid w:val="001A1550"/>
    <w:rsid w:val="001A1C67"/>
    <w:rsid w:val="001A1D20"/>
    <w:rsid w:val="001A2BF4"/>
    <w:rsid w:val="001A2CEA"/>
    <w:rsid w:val="001A3381"/>
    <w:rsid w:val="001A423A"/>
    <w:rsid w:val="001A547A"/>
    <w:rsid w:val="001A6F45"/>
    <w:rsid w:val="001A6F7C"/>
    <w:rsid w:val="001A7187"/>
    <w:rsid w:val="001B0F05"/>
    <w:rsid w:val="001B10A1"/>
    <w:rsid w:val="001B1947"/>
    <w:rsid w:val="001B1B23"/>
    <w:rsid w:val="001B38C5"/>
    <w:rsid w:val="001B394E"/>
    <w:rsid w:val="001B3F37"/>
    <w:rsid w:val="001B52D2"/>
    <w:rsid w:val="001B79DD"/>
    <w:rsid w:val="001C0513"/>
    <w:rsid w:val="001C07F9"/>
    <w:rsid w:val="001C0DB3"/>
    <w:rsid w:val="001C1852"/>
    <w:rsid w:val="001C212C"/>
    <w:rsid w:val="001C35F0"/>
    <w:rsid w:val="001C5BB0"/>
    <w:rsid w:val="001C66E6"/>
    <w:rsid w:val="001C727E"/>
    <w:rsid w:val="001C7A93"/>
    <w:rsid w:val="001C7B4F"/>
    <w:rsid w:val="001C7D1C"/>
    <w:rsid w:val="001D2530"/>
    <w:rsid w:val="001D2628"/>
    <w:rsid w:val="001D2897"/>
    <w:rsid w:val="001D38E9"/>
    <w:rsid w:val="001D4EFC"/>
    <w:rsid w:val="001E4159"/>
    <w:rsid w:val="001E443C"/>
    <w:rsid w:val="001E5960"/>
    <w:rsid w:val="001E5EF8"/>
    <w:rsid w:val="001E6478"/>
    <w:rsid w:val="001F053A"/>
    <w:rsid w:val="001F1084"/>
    <w:rsid w:val="001F1F4B"/>
    <w:rsid w:val="001F2257"/>
    <w:rsid w:val="001F2D5C"/>
    <w:rsid w:val="001F2E80"/>
    <w:rsid w:val="001F31C7"/>
    <w:rsid w:val="001F45A9"/>
    <w:rsid w:val="001F6F40"/>
    <w:rsid w:val="00200E66"/>
    <w:rsid w:val="00201C32"/>
    <w:rsid w:val="00201DBF"/>
    <w:rsid w:val="00201F75"/>
    <w:rsid w:val="00202ED8"/>
    <w:rsid w:val="00203F80"/>
    <w:rsid w:val="0020430C"/>
    <w:rsid w:val="00204B5F"/>
    <w:rsid w:val="00206A75"/>
    <w:rsid w:val="002072C3"/>
    <w:rsid w:val="00207F0D"/>
    <w:rsid w:val="002107D6"/>
    <w:rsid w:val="00210C0B"/>
    <w:rsid w:val="00211872"/>
    <w:rsid w:val="0021348D"/>
    <w:rsid w:val="00213B27"/>
    <w:rsid w:val="002155CF"/>
    <w:rsid w:val="00215753"/>
    <w:rsid w:val="00215A34"/>
    <w:rsid w:val="00216D05"/>
    <w:rsid w:val="00217A64"/>
    <w:rsid w:val="00217A7C"/>
    <w:rsid w:val="00220563"/>
    <w:rsid w:val="002215E0"/>
    <w:rsid w:val="00222D4F"/>
    <w:rsid w:val="00223A6E"/>
    <w:rsid w:val="00224A5D"/>
    <w:rsid w:val="002254B0"/>
    <w:rsid w:val="00226B85"/>
    <w:rsid w:val="00226E10"/>
    <w:rsid w:val="00226E7C"/>
    <w:rsid w:val="00227A28"/>
    <w:rsid w:val="00227A75"/>
    <w:rsid w:val="00227F74"/>
    <w:rsid w:val="00231E3E"/>
    <w:rsid w:val="002329C2"/>
    <w:rsid w:val="0023424D"/>
    <w:rsid w:val="00234E71"/>
    <w:rsid w:val="00234FD7"/>
    <w:rsid w:val="002354CA"/>
    <w:rsid w:val="002354E3"/>
    <w:rsid w:val="00235F81"/>
    <w:rsid w:val="00236747"/>
    <w:rsid w:val="002369CF"/>
    <w:rsid w:val="00237E32"/>
    <w:rsid w:val="00241110"/>
    <w:rsid w:val="0024166A"/>
    <w:rsid w:val="002419FB"/>
    <w:rsid w:val="00241E96"/>
    <w:rsid w:val="00242FA1"/>
    <w:rsid w:val="0024479A"/>
    <w:rsid w:val="00246AE9"/>
    <w:rsid w:val="00246FA7"/>
    <w:rsid w:val="002476EF"/>
    <w:rsid w:val="00247F24"/>
    <w:rsid w:val="00250CDC"/>
    <w:rsid w:val="00251BE1"/>
    <w:rsid w:val="00251D05"/>
    <w:rsid w:val="00253223"/>
    <w:rsid w:val="00253412"/>
    <w:rsid w:val="002537C2"/>
    <w:rsid w:val="00254F57"/>
    <w:rsid w:val="00255043"/>
    <w:rsid w:val="00256E55"/>
    <w:rsid w:val="002573BD"/>
    <w:rsid w:val="00257CA5"/>
    <w:rsid w:val="00257D1F"/>
    <w:rsid w:val="00260290"/>
    <w:rsid w:val="00260902"/>
    <w:rsid w:val="00261527"/>
    <w:rsid w:val="002618B8"/>
    <w:rsid w:val="002629E1"/>
    <w:rsid w:val="002649C9"/>
    <w:rsid w:val="002650C7"/>
    <w:rsid w:val="00266009"/>
    <w:rsid w:val="0026612E"/>
    <w:rsid w:val="00267058"/>
    <w:rsid w:val="00267D35"/>
    <w:rsid w:val="00270727"/>
    <w:rsid w:val="00270C87"/>
    <w:rsid w:val="00271084"/>
    <w:rsid w:val="00271523"/>
    <w:rsid w:val="002717FC"/>
    <w:rsid w:val="002720CD"/>
    <w:rsid w:val="00272129"/>
    <w:rsid w:val="0027365E"/>
    <w:rsid w:val="00273E2F"/>
    <w:rsid w:val="00273FAE"/>
    <w:rsid w:val="002755EA"/>
    <w:rsid w:val="0027720A"/>
    <w:rsid w:val="00280BB1"/>
    <w:rsid w:val="00282B48"/>
    <w:rsid w:val="00283227"/>
    <w:rsid w:val="0028358D"/>
    <w:rsid w:val="00284A28"/>
    <w:rsid w:val="00284FC6"/>
    <w:rsid w:val="00286B29"/>
    <w:rsid w:val="002912D9"/>
    <w:rsid w:val="0029357F"/>
    <w:rsid w:val="002953AA"/>
    <w:rsid w:val="00296338"/>
    <w:rsid w:val="0029633B"/>
    <w:rsid w:val="0029671A"/>
    <w:rsid w:val="00296B5B"/>
    <w:rsid w:val="002A0950"/>
    <w:rsid w:val="002A238C"/>
    <w:rsid w:val="002A34C1"/>
    <w:rsid w:val="002A4B53"/>
    <w:rsid w:val="002A4F1B"/>
    <w:rsid w:val="002A53EE"/>
    <w:rsid w:val="002B0A97"/>
    <w:rsid w:val="002B12BC"/>
    <w:rsid w:val="002B21B7"/>
    <w:rsid w:val="002B2A14"/>
    <w:rsid w:val="002B380B"/>
    <w:rsid w:val="002B3D78"/>
    <w:rsid w:val="002B4047"/>
    <w:rsid w:val="002B4AEA"/>
    <w:rsid w:val="002B4BBB"/>
    <w:rsid w:val="002B4CA5"/>
    <w:rsid w:val="002B4DB3"/>
    <w:rsid w:val="002B4E68"/>
    <w:rsid w:val="002B6218"/>
    <w:rsid w:val="002B70C0"/>
    <w:rsid w:val="002B7267"/>
    <w:rsid w:val="002B7F77"/>
    <w:rsid w:val="002C0562"/>
    <w:rsid w:val="002C0896"/>
    <w:rsid w:val="002C0AD1"/>
    <w:rsid w:val="002C2A3E"/>
    <w:rsid w:val="002C2BE2"/>
    <w:rsid w:val="002C35DB"/>
    <w:rsid w:val="002C4C83"/>
    <w:rsid w:val="002C51F8"/>
    <w:rsid w:val="002D0783"/>
    <w:rsid w:val="002D0A0E"/>
    <w:rsid w:val="002D144D"/>
    <w:rsid w:val="002D1B37"/>
    <w:rsid w:val="002D1B5B"/>
    <w:rsid w:val="002D249D"/>
    <w:rsid w:val="002D2E2B"/>
    <w:rsid w:val="002D3E86"/>
    <w:rsid w:val="002D4009"/>
    <w:rsid w:val="002D45E0"/>
    <w:rsid w:val="002D4956"/>
    <w:rsid w:val="002D4C1E"/>
    <w:rsid w:val="002D720F"/>
    <w:rsid w:val="002E0C80"/>
    <w:rsid w:val="002E127D"/>
    <w:rsid w:val="002E151B"/>
    <w:rsid w:val="002E2A33"/>
    <w:rsid w:val="002E3FFE"/>
    <w:rsid w:val="002E4544"/>
    <w:rsid w:val="002E4958"/>
    <w:rsid w:val="002F3D21"/>
    <w:rsid w:val="002F4B59"/>
    <w:rsid w:val="002F5823"/>
    <w:rsid w:val="002F6FB3"/>
    <w:rsid w:val="00300D82"/>
    <w:rsid w:val="00300F48"/>
    <w:rsid w:val="003021FF"/>
    <w:rsid w:val="00302B99"/>
    <w:rsid w:val="0030400E"/>
    <w:rsid w:val="003046F7"/>
    <w:rsid w:val="00304A2F"/>
    <w:rsid w:val="00304F0D"/>
    <w:rsid w:val="003054CC"/>
    <w:rsid w:val="00307323"/>
    <w:rsid w:val="00307AD1"/>
    <w:rsid w:val="003100E4"/>
    <w:rsid w:val="00310C2E"/>
    <w:rsid w:val="0031165E"/>
    <w:rsid w:val="00311911"/>
    <w:rsid w:val="00312CE7"/>
    <w:rsid w:val="00312D99"/>
    <w:rsid w:val="00312F53"/>
    <w:rsid w:val="00313BDD"/>
    <w:rsid w:val="00313CCA"/>
    <w:rsid w:val="00314AD9"/>
    <w:rsid w:val="00315DB7"/>
    <w:rsid w:val="003173A4"/>
    <w:rsid w:val="00317A52"/>
    <w:rsid w:val="00317ADA"/>
    <w:rsid w:val="00320DEA"/>
    <w:rsid w:val="00320FF2"/>
    <w:rsid w:val="00321447"/>
    <w:rsid w:val="003219ED"/>
    <w:rsid w:val="00321D07"/>
    <w:rsid w:val="003233F8"/>
    <w:rsid w:val="003235C6"/>
    <w:rsid w:val="003241CC"/>
    <w:rsid w:val="003251BD"/>
    <w:rsid w:val="00325722"/>
    <w:rsid w:val="0032705F"/>
    <w:rsid w:val="0032754B"/>
    <w:rsid w:val="00327FC7"/>
    <w:rsid w:val="00330C7C"/>
    <w:rsid w:val="00331340"/>
    <w:rsid w:val="003316DC"/>
    <w:rsid w:val="00331833"/>
    <w:rsid w:val="003348A3"/>
    <w:rsid w:val="003350D0"/>
    <w:rsid w:val="0033574F"/>
    <w:rsid w:val="00335AA4"/>
    <w:rsid w:val="003370C6"/>
    <w:rsid w:val="003370DB"/>
    <w:rsid w:val="00343264"/>
    <w:rsid w:val="00343D37"/>
    <w:rsid w:val="003444FE"/>
    <w:rsid w:val="0034733C"/>
    <w:rsid w:val="00347D5E"/>
    <w:rsid w:val="00350341"/>
    <w:rsid w:val="003523BF"/>
    <w:rsid w:val="00353AA6"/>
    <w:rsid w:val="00353E59"/>
    <w:rsid w:val="003560A4"/>
    <w:rsid w:val="00357157"/>
    <w:rsid w:val="00357BB4"/>
    <w:rsid w:val="00357F81"/>
    <w:rsid w:val="00361182"/>
    <w:rsid w:val="003622BC"/>
    <w:rsid w:val="003635AA"/>
    <w:rsid w:val="0036459E"/>
    <w:rsid w:val="003648C7"/>
    <w:rsid w:val="00370E82"/>
    <w:rsid w:val="00371622"/>
    <w:rsid w:val="00372207"/>
    <w:rsid w:val="00372CE0"/>
    <w:rsid w:val="00376259"/>
    <w:rsid w:val="0037650D"/>
    <w:rsid w:val="00376853"/>
    <w:rsid w:val="00376C91"/>
    <w:rsid w:val="00381CEA"/>
    <w:rsid w:val="0038234F"/>
    <w:rsid w:val="00383BB7"/>
    <w:rsid w:val="00384E3A"/>
    <w:rsid w:val="0038584B"/>
    <w:rsid w:val="0038694A"/>
    <w:rsid w:val="003870DE"/>
    <w:rsid w:val="003872F0"/>
    <w:rsid w:val="00390A84"/>
    <w:rsid w:val="00392CC5"/>
    <w:rsid w:val="00394F7A"/>
    <w:rsid w:val="0039569E"/>
    <w:rsid w:val="00395D55"/>
    <w:rsid w:val="00396751"/>
    <w:rsid w:val="00396E84"/>
    <w:rsid w:val="00397DA5"/>
    <w:rsid w:val="003A0BBF"/>
    <w:rsid w:val="003A1018"/>
    <w:rsid w:val="003A1423"/>
    <w:rsid w:val="003A1674"/>
    <w:rsid w:val="003A16EA"/>
    <w:rsid w:val="003A1B53"/>
    <w:rsid w:val="003A2FA4"/>
    <w:rsid w:val="003A2FF0"/>
    <w:rsid w:val="003A3E17"/>
    <w:rsid w:val="003A4107"/>
    <w:rsid w:val="003A5291"/>
    <w:rsid w:val="003A60CE"/>
    <w:rsid w:val="003A6B13"/>
    <w:rsid w:val="003A7789"/>
    <w:rsid w:val="003B05CA"/>
    <w:rsid w:val="003B25FC"/>
    <w:rsid w:val="003B29E7"/>
    <w:rsid w:val="003B3006"/>
    <w:rsid w:val="003B35D5"/>
    <w:rsid w:val="003B3B15"/>
    <w:rsid w:val="003B4AA9"/>
    <w:rsid w:val="003B4FF1"/>
    <w:rsid w:val="003B4FFC"/>
    <w:rsid w:val="003B71FA"/>
    <w:rsid w:val="003C0179"/>
    <w:rsid w:val="003C0915"/>
    <w:rsid w:val="003C0D63"/>
    <w:rsid w:val="003C39AB"/>
    <w:rsid w:val="003C5CC9"/>
    <w:rsid w:val="003C66BA"/>
    <w:rsid w:val="003C731A"/>
    <w:rsid w:val="003C769E"/>
    <w:rsid w:val="003D0608"/>
    <w:rsid w:val="003D1B2B"/>
    <w:rsid w:val="003D1B86"/>
    <w:rsid w:val="003D1EF3"/>
    <w:rsid w:val="003D2A5F"/>
    <w:rsid w:val="003D37CC"/>
    <w:rsid w:val="003D40E8"/>
    <w:rsid w:val="003D5BA9"/>
    <w:rsid w:val="003D610A"/>
    <w:rsid w:val="003D615B"/>
    <w:rsid w:val="003D615F"/>
    <w:rsid w:val="003E06C8"/>
    <w:rsid w:val="003E085C"/>
    <w:rsid w:val="003E10C4"/>
    <w:rsid w:val="003E12A9"/>
    <w:rsid w:val="003E203F"/>
    <w:rsid w:val="003E2116"/>
    <w:rsid w:val="003E21DA"/>
    <w:rsid w:val="003E34C2"/>
    <w:rsid w:val="003E34D2"/>
    <w:rsid w:val="003E4900"/>
    <w:rsid w:val="003E7732"/>
    <w:rsid w:val="003F00B3"/>
    <w:rsid w:val="003F0B8C"/>
    <w:rsid w:val="003F1892"/>
    <w:rsid w:val="003F1D87"/>
    <w:rsid w:val="003F21F8"/>
    <w:rsid w:val="003F3D74"/>
    <w:rsid w:val="003F5EC5"/>
    <w:rsid w:val="003F5FC7"/>
    <w:rsid w:val="00400ED5"/>
    <w:rsid w:val="004015FA"/>
    <w:rsid w:val="00402419"/>
    <w:rsid w:val="00402A06"/>
    <w:rsid w:val="00402BD0"/>
    <w:rsid w:val="0040305A"/>
    <w:rsid w:val="004045A9"/>
    <w:rsid w:val="00406252"/>
    <w:rsid w:val="00412B22"/>
    <w:rsid w:val="00413406"/>
    <w:rsid w:val="00414C62"/>
    <w:rsid w:val="00414CB6"/>
    <w:rsid w:val="00415C4B"/>
    <w:rsid w:val="00415C93"/>
    <w:rsid w:val="00415F7F"/>
    <w:rsid w:val="00416133"/>
    <w:rsid w:val="004163A2"/>
    <w:rsid w:val="00417AB5"/>
    <w:rsid w:val="00420471"/>
    <w:rsid w:val="00421125"/>
    <w:rsid w:val="00421F8C"/>
    <w:rsid w:val="00424DC7"/>
    <w:rsid w:val="00425508"/>
    <w:rsid w:val="0042616D"/>
    <w:rsid w:val="00426E42"/>
    <w:rsid w:val="0043130A"/>
    <w:rsid w:val="004318C9"/>
    <w:rsid w:val="004339A5"/>
    <w:rsid w:val="00433C50"/>
    <w:rsid w:val="004341F3"/>
    <w:rsid w:val="004368DD"/>
    <w:rsid w:val="00437E5C"/>
    <w:rsid w:val="00440260"/>
    <w:rsid w:val="00442FFD"/>
    <w:rsid w:val="004431BF"/>
    <w:rsid w:val="00443335"/>
    <w:rsid w:val="004444EF"/>
    <w:rsid w:val="004445C9"/>
    <w:rsid w:val="00444DC3"/>
    <w:rsid w:val="00445A43"/>
    <w:rsid w:val="00446C07"/>
    <w:rsid w:val="00447081"/>
    <w:rsid w:val="00447A97"/>
    <w:rsid w:val="00447ABE"/>
    <w:rsid w:val="004501C0"/>
    <w:rsid w:val="00452082"/>
    <w:rsid w:val="00453799"/>
    <w:rsid w:val="00453E4E"/>
    <w:rsid w:val="004558C5"/>
    <w:rsid w:val="00457343"/>
    <w:rsid w:val="004601A2"/>
    <w:rsid w:val="0046106B"/>
    <w:rsid w:val="00462625"/>
    <w:rsid w:val="00463481"/>
    <w:rsid w:val="00464986"/>
    <w:rsid w:val="0046526A"/>
    <w:rsid w:val="00467A0C"/>
    <w:rsid w:val="00467AF9"/>
    <w:rsid w:val="00467E27"/>
    <w:rsid w:val="00471442"/>
    <w:rsid w:val="0047145F"/>
    <w:rsid w:val="00471463"/>
    <w:rsid w:val="00471F90"/>
    <w:rsid w:val="00472BCF"/>
    <w:rsid w:val="00473672"/>
    <w:rsid w:val="00473966"/>
    <w:rsid w:val="004750DB"/>
    <w:rsid w:val="0047579E"/>
    <w:rsid w:val="004773A1"/>
    <w:rsid w:val="004804D1"/>
    <w:rsid w:val="004809C4"/>
    <w:rsid w:val="00480B98"/>
    <w:rsid w:val="00480CBA"/>
    <w:rsid w:val="004848E2"/>
    <w:rsid w:val="004849A7"/>
    <w:rsid w:val="00487F8C"/>
    <w:rsid w:val="00490534"/>
    <w:rsid w:val="00491E2E"/>
    <w:rsid w:val="00492099"/>
    <w:rsid w:val="00494968"/>
    <w:rsid w:val="004965E4"/>
    <w:rsid w:val="00497245"/>
    <w:rsid w:val="004A28C4"/>
    <w:rsid w:val="004A49BA"/>
    <w:rsid w:val="004A4A4D"/>
    <w:rsid w:val="004A5D68"/>
    <w:rsid w:val="004A6513"/>
    <w:rsid w:val="004A6665"/>
    <w:rsid w:val="004A7876"/>
    <w:rsid w:val="004B0E5A"/>
    <w:rsid w:val="004B1972"/>
    <w:rsid w:val="004B1B3A"/>
    <w:rsid w:val="004B1DFC"/>
    <w:rsid w:val="004B3A31"/>
    <w:rsid w:val="004B48EB"/>
    <w:rsid w:val="004B5293"/>
    <w:rsid w:val="004B60E3"/>
    <w:rsid w:val="004B64CA"/>
    <w:rsid w:val="004B6D61"/>
    <w:rsid w:val="004C05C5"/>
    <w:rsid w:val="004C17F4"/>
    <w:rsid w:val="004C234D"/>
    <w:rsid w:val="004C26AF"/>
    <w:rsid w:val="004C2F32"/>
    <w:rsid w:val="004C332B"/>
    <w:rsid w:val="004C46C1"/>
    <w:rsid w:val="004C541B"/>
    <w:rsid w:val="004C580A"/>
    <w:rsid w:val="004D0934"/>
    <w:rsid w:val="004D4697"/>
    <w:rsid w:val="004D4C28"/>
    <w:rsid w:val="004D4D2E"/>
    <w:rsid w:val="004D58B9"/>
    <w:rsid w:val="004D5B31"/>
    <w:rsid w:val="004D6001"/>
    <w:rsid w:val="004D69D9"/>
    <w:rsid w:val="004D7398"/>
    <w:rsid w:val="004E08D1"/>
    <w:rsid w:val="004E105C"/>
    <w:rsid w:val="004E1675"/>
    <w:rsid w:val="004E189F"/>
    <w:rsid w:val="004E22B0"/>
    <w:rsid w:val="004E2D7B"/>
    <w:rsid w:val="004E34D1"/>
    <w:rsid w:val="004E4FA8"/>
    <w:rsid w:val="004E5461"/>
    <w:rsid w:val="004E5835"/>
    <w:rsid w:val="004E58AA"/>
    <w:rsid w:val="004E68E3"/>
    <w:rsid w:val="004E6DEC"/>
    <w:rsid w:val="004F1580"/>
    <w:rsid w:val="004F1A53"/>
    <w:rsid w:val="004F25CD"/>
    <w:rsid w:val="004F2F80"/>
    <w:rsid w:val="004F35BB"/>
    <w:rsid w:val="004F3C88"/>
    <w:rsid w:val="004F55EE"/>
    <w:rsid w:val="004F7D13"/>
    <w:rsid w:val="005019A6"/>
    <w:rsid w:val="00502B33"/>
    <w:rsid w:val="00502CE5"/>
    <w:rsid w:val="005033D6"/>
    <w:rsid w:val="005037D8"/>
    <w:rsid w:val="00503D5C"/>
    <w:rsid w:val="00503F1C"/>
    <w:rsid w:val="00504AB2"/>
    <w:rsid w:val="005053DE"/>
    <w:rsid w:val="00505976"/>
    <w:rsid w:val="00507F84"/>
    <w:rsid w:val="00510CD9"/>
    <w:rsid w:val="00510E23"/>
    <w:rsid w:val="00510FD0"/>
    <w:rsid w:val="0051147A"/>
    <w:rsid w:val="00512818"/>
    <w:rsid w:val="005132DA"/>
    <w:rsid w:val="00513438"/>
    <w:rsid w:val="00513A7F"/>
    <w:rsid w:val="00515BE2"/>
    <w:rsid w:val="00515DA2"/>
    <w:rsid w:val="0051635D"/>
    <w:rsid w:val="00516F59"/>
    <w:rsid w:val="00517883"/>
    <w:rsid w:val="00521CFE"/>
    <w:rsid w:val="00521DE2"/>
    <w:rsid w:val="005234E0"/>
    <w:rsid w:val="00523C07"/>
    <w:rsid w:val="00523EDD"/>
    <w:rsid w:val="00524C2B"/>
    <w:rsid w:val="00526077"/>
    <w:rsid w:val="00526938"/>
    <w:rsid w:val="00530DCB"/>
    <w:rsid w:val="0053150A"/>
    <w:rsid w:val="005321C6"/>
    <w:rsid w:val="005321D9"/>
    <w:rsid w:val="00532C96"/>
    <w:rsid w:val="00532F8A"/>
    <w:rsid w:val="00533B1B"/>
    <w:rsid w:val="005342AA"/>
    <w:rsid w:val="00534C98"/>
    <w:rsid w:val="00534E86"/>
    <w:rsid w:val="00535433"/>
    <w:rsid w:val="00535AAD"/>
    <w:rsid w:val="00536D88"/>
    <w:rsid w:val="0053711F"/>
    <w:rsid w:val="00537725"/>
    <w:rsid w:val="0054036B"/>
    <w:rsid w:val="00541064"/>
    <w:rsid w:val="0054119E"/>
    <w:rsid w:val="0054137F"/>
    <w:rsid w:val="00542B37"/>
    <w:rsid w:val="00543D29"/>
    <w:rsid w:val="00544796"/>
    <w:rsid w:val="00544AD7"/>
    <w:rsid w:val="005453D2"/>
    <w:rsid w:val="00545DCC"/>
    <w:rsid w:val="00546704"/>
    <w:rsid w:val="00550BBE"/>
    <w:rsid w:val="00551699"/>
    <w:rsid w:val="00551FF0"/>
    <w:rsid w:val="00552517"/>
    <w:rsid w:val="0055421C"/>
    <w:rsid w:val="00554895"/>
    <w:rsid w:val="00554993"/>
    <w:rsid w:val="0055529E"/>
    <w:rsid w:val="005556D1"/>
    <w:rsid w:val="005562F2"/>
    <w:rsid w:val="005564A8"/>
    <w:rsid w:val="005566F5"/>
    <w:rsid w:val="00556CA2"/>
    <w:rsid w:val="005603A8"/>
    <w:rsid w:val="00560AE9"/>
    <w:rsid w:val="00560BF7"/>
    <w:rsid w:val="0056131E"/>
    <w:rsid w:val="00562E85"/>
    <w:rsid w:val="00563385"/>
    <w:rsid w:val="00565422"/>
    <w:rsid w:val="00566436"/>
    <w:rsid w:val="005664F4"/>
    <w:rsid w:val="00566D6B"/>
    <w:rsid w:val="00570365"/>
    <w:rsid w:val="005704D4"/>
    <w:rsid w:val="00570CB0"/>
    <w:rsid w:val="00571AB6"/>
    <w:rsid w:val="00572363"/>
    <w:rsid w:val="00572852"/>
    <w:rsid w:val="00573FA8"/>
    <w:rsid w:val="00574946"/>
    <w:rsid w:val="005751A4"/>
    <w:rsid w:val="0057633D"/>
    <w:rsid w:val="0057683E"/>
    <w:rsid w:val="00576A09"/>
    <w:rsid w:val="0057782C"/>
    <w:rsid w:val="00580DAF"/>
    <w:rsid w:val="00581CCD"/>
    <w:rsid w:val="00582C50"/>
    <w:rsid w:val="005846DD"/>
    <w:rsid w:val="005852E6"/>
    <w:rsid w:val="00585E5F"/>
    <w:rsid w:val="00586112"/>
    <w:rsid w:val="005866C7"/>
    <w:rsid w:val="00586D4D"/>
    <w:rsid w:val="00586DA1"/>
    <w:rsid w:val="00587124"/>
    <w:rsid w:val="005872AD"/>
    <w:rsid w:val="00590A1A"/>
    <w:rsid w:val="0059119C"/>
    <w:rsid w:val="0059120E"/>
    <w:rsid w:val="00591971"/>
    <w:rsid w:val="00591FF6"/>
    <w:rsid w:val="00593BD9"/>
    <w:rsid w:val="00593DCD"/>
    <w:rsid w:val="00595033"/>
    <w:rsid w:val="00595264"/>
    <w:rsid w:val="00596BF7"/>
    <w:rsid w:val="00597CFE"/>
    <w:rsid w:val="005A05B6"/>
    <w:rsid w:val="005A34FB"/>
    <w:rsid w:val="005A354A"/>
    <w:rsid w:val="005A3BFE"/>
    <w:rsid w:val="005A4476"/>
    <w:rsid w:val="005A6B66"/>
    <w:rsid w:val="005A7F1E"/>
    <w:rsid w:val="005B1B75"/>
    <w:rsid w:val="005B2B38"/>
    <w:rsid w:val="005B3C87"/>
    <w:rsid w:val="005B4B4A"/>
    <w:rsid w:val="005B6E69"/>
    <w:rsid w:val="005C0320"/>
    <w:rsid w:val="005C0743"/>
    <w:rsid w:val="005C0935"/>
    <w:rsid w:val="005C0992"/>
    <w:rsid w:val="005C18A2"/>
    <w:rsid w:val="005C295E"/>
    <w:rsid w:val="005C5E90"/>
    <w:rsid w:val="005C6BD8"/>
    <w:rsid w:val="005D004C"/>
    <w:rsid w:val="005D06FD"/>
    <w:rsid w:val="005D10F4"/>
    <w:rsid w:val="005D1F13"/>
    <w:rsid w:val="005D2A91"/>
    <w:rsid w:val="005D3B7A"/>
    <w:rsid w:val="005D4308"/>
    <w:rsid w:val="005D45E8"/>
    <w:rsid w:val="005D6477"/>
    <w:rsid w:val="005D6642"/>
    <w:rsid w:val="005D7170"/>
    <w:rsid w:val="005D7700"/>
    <w:rsid w:val="005D7B8E"/>
    <w:rsid w:val="005D7FB2"/>
    <w:rsid w:val="005E2579"/>
    <w:rsid w:val="005E2F13"/>
    <w:rsid w:val="005E3350"/>
    <w:rsid w:val="005E35FD"/>
    <w:rsid w:val="005E3800"/>
    <w:rsid w:val="005E3D3B"/>
    <w:rsid w:val="005E5426"/>
    <w:rsid w:val="005E5977"/>
    <w:rsid w:val="005E602F"/>
    <w:rsid w:val="005E66AD"/>
    <w:rsid w:val="005E6829"/>
    <w:rsid w:val="005F05E1"/>
    <w:rsid w:val="005F0AB0"/>
    <w:rsid w:val="005F208C"/>
    <w:rsid w:val="005F3E71"/>
    <w:rsid w:val="005F5500"/>
    <w:rsid w:val="005F7752"/>
    <w:rsid w:val="005F78FF"/>
    <w:rsid w:val="006001E5"/>
    <w:rsid w:val="006004CE"/>
    <w:rsid w:val="00600E1F"/>
    <w:rsid w:val="0060179C"/>
    <w:rsid w:val="00601BAB"/>
    <w:rsid w:val="006020B5"/>
    <w:rsid w:val="006023B3"/>
    <w:rsid w:val="00605411"/>
    <w:rsid w:val="00610277"/>
    <w:rsid w:val="0061036F"/>
    <w:rsid w:val="00611F20"/>
    <w:rsid w:val="00612573"/>
    <w:rsid w:val="00613429"/>
    <w:rsid w:val="006139EC"/>
    <w:rsid w:val="00613D42"/>
    <w:rsid w:val="00614754"/>
    <w:rsid w:val="00615146"/>
    <w:rsid w:val="006156D6"/>
    <w:rsid w:val="006160F1"/>
    <w:rsid w:val="006223CA"/>
    <w:rsid w:val="0062293E"/>
    <w:rsid w:val="0062314F"/>
    <w:rsid w:val="00623CD3"/>
    <w:rsid w:val="006242DC"/>
    <w:rsid w:val="00624BF8"/>
    <w:rsid w:val="00631E82"/>
    <w:rsid w:val="006401ED"/>
    <w:rsid w:val="006417D9"/>
    <w:rsid w:val="0064184F"/>
    <w:rsid w:val="006422A6"/>
    <w:rsid w:val="00642658"/>
    <w:rsid w:val="0064790D"/>
    <w:rsid w:val="006501AA"/>
    <w:rsid w:val="006506CC"/>
    <w:rsid w:val="006508A3"/>
    <w:rsid w:val="006523F8"/>
    <w:rsid w:val="006535F2"/>
    <w:rsid w:val="00656A93"/>
    <w:rsid w:val="00657570"/>
    <w:rsid w:val="00657E60"/>
    <w:rsid w:val="00660F22"/>
    <w:rsid w:val="0066204B"/>
    <w:rsid w:val="00662421"/>
    <w:rsid w:val="006629BE"/>
    <w:rsid w:val="0066472D"/>
    <w:rsid w:val="006655AD"/>
    <w:rsid w:val="00665F01"/>
    <w:rsid w:val="00671C6C"/>
    <w:rsid w:val="006722B0"/>
    <w:rsid w:val="00672484"/>
    <w:rsid w:val="006724B1"/>
    <w:rsid w:val="006742C1"/>
    <w:rsid w:val="006748EF"/>
    <w:rsid w:val="00674B7B"/>
    <w:rsid w:val="00680932"/>
    <w:rsid w:val="0068141F"/>
    <w:rsid w:val="00681812"/>
    <w:rsid w:val="00681A36"/>
    <w:rsid w:val="00681FED"/>
    <w:rsid w:val="006825F0"/>
    <w:rsid w:val="00683094"/>
    <w:rsid w:val="00683DF8"/>
    <w:rsid w:val="00683F5D"/>
    <w:rsid w:val="00684329"/>
    <w:rsid w:val="00685FEE"/>
    <w:rsid w:val="00686170"/>
    <w:rsid w:val="00686571"/>
    <w:rsid w:val="0068674F"/>
    <w:rsid w:val="0068681D"/>
    <w:rsid w:val="00686991"/>
    <w:rsid w:val="00690CFB"/>
    <w:rsid w:val="00690D6A"/>
    <w:rsid w:val="00690E92"/>
    <w:rsid w:val="00691D74"/>
    <w:rsid w:val="00692597"/>
    <w:rsid w:val="00692E27"/>
    <w:rsid w:val="00692F8B"/>
    <w:rsid w:val="006938E7"/>
    <w:rsid w:val="006939B2"/>
    <w:rsid w:val="00693A87"/>
    <w:rsid w:val="00693CA8"/>
    <w:rsid w:val="00693E3F"/>
    <w:rsid w:val="006949DB"/>
    <w:rsid w:val="0069533A"/>
    <w:rsid w:val="00697DDD"/>
    <w:rsid w:val="006A0766"/>
    <w:rsid w:val="006A12A2"/>
    <w:rsid w:val="006A26B0"/>
    <w:rsid w:val="006A3CA6"/>
    <w:rsid w:val="006A4EFF"/>
    <w:rsid w:val="006A5D1F"/>
    <w:rsid w:val="006A6C24"/>
    <w:rsid w:val="006A7503"/>
    <w:rsid w:val="006A7E43"/>
    <w:rsid w:val="006B07CB"/>
    <w:rsid w:val="006B1362"/>
    <w:rsid w:val="006B1B65"/>
    <w:rsid w:val="006B3264"/>
    <w:rsid w:val="006B334D"/>
    <w:rsid w:val="006B428A"/>
    <w:rsid w:val="006B5495"/>
    <w:rsid w:val="006B69B9"/>
    <w:rsid w:val="006B69D9"/>
    <w:rsid w:val="006C0E7B"/>
    <w:rsid w:val="006C1DDC"/>
    <w:rsid w:val="006C2761"/>
    <w:rsid w:val="006C56FF"/>
    <w:rsid w:val="006C5FDB"/>
    <w:rsid w:val="006C717E"/>
    <w:rsid w:val="006C71F0"/>
    <w:rsid w:val="006C7C5B"/>
    <w:rsid w:val="006D50CC"/>
    <w:rsid w:val="006D5548"/>
    <w:rsid w:val="006D5888"/>
    <w:rsid w:val="006D64A0"/>
    <w:rsid w:val="006D681A"/>
    <w:rsid w:val="006D6AA5"/>
    <w:rsid w:val="006E08F8"/>
    <w:rsid w:val="006E2489"/>
    <w:rsid w:val="006E3C87"/>
    <w:rsid w:val="006E4D24"/>
    <w:rsid w:val="006E68A0"/>
    <w:rsid w:val="006E787A"/>
    <w:rsid w:val="006E7992"/>
    <w:rsid w:val="006F0151"/>
    <w:rsid w:val="006F297F"/>
    <w:rsid w:val="006F502B"/>
    <w:rsid w:val="006F6CAA"/>
    <w:rsid w:val="006F7FC7"/>
    <w:rsid w:val="007000D0"/>
    <w:rsid w:val="00700B5A"/>
    <w:rsid w:val="00704BA7"/>
    <w:rsid w:val="0070538C"/>
    <w:rsid w:val="00705F5D"/>
    <w:rsid w:val="007062FE"/>
    <w:rsid w:val="00707759"/>
    <w:rsid w:val="00711480"/>
    <w:rsid w:val="00712717"/>
    <w:rsid w:val="00712810"/>
    <w:rsid w:val="007136B9"/>
    <w:rsid w:val="00713C2B"/>
    <w:rsid w:val="00713E10"/>
    <w:rsid w:val="007145C1"/>
    <w:rsid w:val="00716FAA"/>
    <w:rsid w:val="007173D3"/>
    <w:rsid w:val="00717A92"/>
    <w:rsid w:val="00717AAE"/>
    <w:rsid w:val="00717F74"/>
    <w:rsid w:val="007204DC"/>
    <w:rsid w:val="00720826"/>
    <w:rsid w:val="0072108A"/>
    <w:rsid w:val="00721C3F"/>
    <w:rsid w:val="00722209"/>
    <w:rsid w:val="00722D3A"/>
    <w:rsid w:val="00722DB0"/>
    <w:rsid w:val="00722F56"/>
    <w:rsid w:val="00724881"/>
    <w:rsid w:val="00724DE9"/>
    <w:rsid w:val="00726D04"/>
    <w:rsid w:val="00731067"/>
    <w:rsid w:val="007318EA"/>
    <w:rsid w:val="00731BC2"/>
    <w:rsid w:val="007337B2"/>
    <w:rsid w:val="00734D11"/>
    <w:rsid w:val="00735B9A"/>
    <w:rsid w:val="00735DFB"/>
    <w:rsid w:val="00736003"/>
    <w:rsid w:val="0073633C"/>
    <w:rsid w:val="00736E96"/>
    <w:rsid w:val="007375B9"/>
    <w:rsid w:val="00737643"/>
    <w:rsid w:val="007413D3"/>
    <w:rsid w:val="0074168D"/>
    <w:rsid w:val="0074203D"/>
    <w:rsid w:val="00742B5B"/>
    <w:rsid w:val="00745BA1"/>
    <w:rsid w:val="00746BCB"/>
    <w:rsid w:val="00747A02"/>
    <w:rsid w:val="00751A07"/>
    <w:rsid w:val="00751FB8"/>
    <w:rsid w:val="0075212C"/>
    <w:rsid w:val="00753FD8"/>
    <w:rsid w:val="007564F4"/>
    <w:rsid w:val="00757F7C"/>
    <w:rsid w:val="00760CF0"/>
    <w:rsid w:val="00761F9D"/>
    <w:rsid w:val="00762CD3"/>
    <w:rsid w:val="00762EE7"/>
    <w:rsid w:val="00763363"/>
    <w:rsid w:val="00764CC1"/>
    <w:rsid w:val="00765504"/>
    <w:rsid w:val="007655E7"/>
    <w:rsid w:val="00766530"/>
    <w:rsid w:val="0077117D"/>
    <w:rsid w:val="007716C7"/>
    <w:rsid w:val="00772D71"/>
    <w:rsid w:val="007743A3"/>
    <w:rsid w:val="0077455E"/>
    <w:rsid w:val="0077754D"/>
    <w:rsid w:val="00780BD6"/>
    <w:rsid w:val="0078301F"/>
    <w:rsid w:val="00783606"/>
    <w:rsid w:val="00783FC4"/>
    <w:rsid w:val="00785028"/>
    <w:rsid w:val="007871BD"/>
    <w:rsid w:val="00791273"/>
    <w:rsid w:val="007920F8"/>
    <w:rsid w:val="00792277"/>
    <w:rsid w:val="00792289"/>
    <w:rsid w:val="007922B9"/>
    <w:rsid w:val="00792B04"/>
    <w:rsid w:val="00792C17"/>
    <w:rsid w:val="00794316"/>
    <w:rsid w:val="0079433D"/>
    <w:rsid w:val="00795876"/>
    <w:rsid w:val="0079594A"/>
    <w:rsid w:val="00795F2F"/>
    <w:rsid w:val="007A0B31"/>
    <w:rsid w:val="007A1182"/>
    <w:rsid w:val="007A1695"/>
    <w:rsid w:val="007A1B5D"/>
    <w:rsid w:val="007A2E46"/>
    <w:rsid w:val="007A38B8"/>
    <w:rsid w:val="007A3DC2"/>
    <w:rsid w:val="007A3EDB"/>
    <w:rsid w:val="007A5764"/>
    <w:rsid w:val="007A7843"/>
    <w:rsid w:val="007A7CB9"/>
    <w:rsid w:val="007B044B"/>
    <w:rsid w:val="007B0853"/>
    <w:rsid w:val="007B14C0"/>
    <w:rsid w:val="007B1EF9"/>
    <w:rsid w:val="007B1F9B"/>
    <w:rsid w:val="007B22E2"/>
    <w:rsid w:val="007B2FF9"/>
    <w:rsid w:val="007B522A"/>
    <w:rsid w:val="007B7E47"/>
    <w:rsid w:val="007C0357"/>
    <w:rsid w:val="007C23BE"/>
    <w:rsid w:val="007C2486"/>
    <w:rsid w:val="007C2708"/>
    <w:rsid w:val="007C2E95"/>
    <w:rsid w:val="007C6147"/>
    <w:rsid w:val="007C631B"/>
    <w:rsid w:val="007C6B15"/>
    <w:rsid w:val="007C6C04"/>
    <w:rsid w:val="007C6DB7"/>
    <w:rsid w:val="007C709C"/>
    <w:rsid w:val="007D1AEA"/>
    <w:rsid w:val="007D29BB"/>
    <w:rsid w:val="007D35FA"/>
    <w:rsid w:val="007D49B3"/>
    <w:rsid w:val="007D5DBC"/>
    <w:rsid w:val="007D623C"/>
    <w:rsid w:val="007D65F9"/>
    <w:rsid w:val="007E03EE"/>
    <w:rsid w:val="007E0899"/>
    <w:rsid w:val="007E3C56"/>
    <w:rsid w:val="007E3C78"/>
    <w:rsid w:val="007E4CC8"/>
    <w:rsid w:val="007E5647"/>
    <w:rsid w:val="007E6B53"/>
    <w:rsid w:val="007E7043"/>
    <w:rsid w:val="007E7C79"/>
    <w:rsid w:val="007F13E4"/>
    <w:rsid w:val="007F1741"/>
    <w:rsid w:val="007F209B"/>
    <w:rsid w:val="007F2986"/>
    <w:rsid w:val="007F3878"/>
    <w:rsid w:val="007F4623"/>
    <w:rsid w:val="007F5B86"/>
    <w:rsid w:val="007F5CF8"/>
    <w:rsid w:val="007F7354"/>
    <w:rsid w:val="00800B90"/>
    <w:rsid w:val="00802645"/>
    <w:rsid w:val="0080282B"/>
    <w:rsid w:val="008047BF"/>
    <w:rsid w:val="008050ED"/>
    <w:rsid w:val="008058B6"/>
    <w:rsid w:val="0080606D"/>
    <w:rsid w:val="008062A3"/>
    <w:rsid w:val="008071A0"/>
    <w:rsid w:val="0081094F"/>
    <w:rsid w:val="00811070"/>
    <w:rsid w:val="00811396"/>
    <w:rsid w:val="00811D68"/>
    <w:rsid w:val="008131B6"/>
    <w:rsid w:val="008133DA"/>
    <w:rsid w:val="008134DB"/>
    <w:rsid w:val="00816C0F"/>
    <w:rsid w:val="00816E57"/>
    <w:rsid w:val="00817FB9"/>
    <w:rsid w:val="00820955"/>
    <w:rsid w:val="008211C5"/>
    <w:rsid w:val="00821D54"/>
    <w:rsid w:val="00823791"/>
    <w:rsid w:val="008248C0"/>
    <w:rsid w:val="00824BD2"/>
    <w:rsid w:val="00824F86"/>
    <w:rsid w:val="00825577"/>
    <w:rsid w:val="00825CD6"/>
    <w:rsid w:val="00826589"/>
    <w:rsid w:val="00826742"/>
    <w:rsid w:val="0082695A"/>
    <w:rsid w:val="008308E3"/>
    <w:rsid w:val="00833ACA"/>
    <w:rsid w:val="00835E37"/>
    <w:rsid w:val="00836730"/>
    <w:rsid w:val="00836CD9"/>
    <w:rsid w:val="00837FE1"/>
    <w:rsid w:val="00841C98"/>
    <w:rsid w:val="00841CAF"/>
    <w:rsid w:val="00842892"/>
    <w:rsid w:val="008433C1"/>
    <w:rsid w:val="008438D0"/>
    <w:rsid w:val="00843AFB"/>
    <w:rsid w:val="00843D83"/>
    <w:rsid w:val="00846CFD"/>
    <w:rsid w:val="00847570"/>
    <w:rsid w:val="008478D6"/>
    <w:rsid w:val="00850374"/>
    <w:rsid w:val="00850550"/>
    <w:rsid w:val="0085149F"/>
    <w:rsid w:val="00851528"/>
    <w:rsid w:val="0085267F"/>
    <w:rsid w:val="00852D99"/>
    <w:rsid w:val="008537B5"/>
    <w:rsid w:val="008555DC"/>
    <w:rsid w:val="00855C58"/>
    <w:rsid w:val="00855C69"/>
    <w:rsid w:val="00856BC9"/>
    <w:rsid w:val="00857EA4"/>
    <w:rsid w:val="0086049F"/>
    <w:rsid w:val="00860701"/>
    <w:rsid w:val="0086099B"/>
    <w:rsid w:val="008615FE"/>
    <w:rsid w:val="00863F37"/>
    <w:rsid w:val="008644FE"/>
    <w:rsid w:val="008649CA"/>
    <w:rsid w:val="008659CF"/>
    <w:rsid w:val="00865AB3"/>
    <w:rsid w:val="00865F48"/>
    <w:rsid w:val="00865FEA"/>
    <w:rsid w:val="00866CE7"/>
    <w:rsid w:val="008672D4"/>
    <w:rsid w:val="00871885"/>
    <w:rsid w:val="00874280"/>
    <w:rsid w:val="0087560C"/>
    <w:rsid w:val="00875E51"/>
    <w:rsid w:val="00876C4A"/>
    <w:rsid w:val="00880065"/>
    <w:rsid w:val="00880558"/>
    <w:rsid w:val="00880A0E"/>
    <w:rsid w:val="00880D90"/>
    <w:rsid w:val="00881177"/>
    <w:rsid w:val="008817C4"/>
    <w:rsid w:val="00881958"/>
    <w:rsid w:val="00881A63"/>
    <w:rsid w:val="00883C80"/>
    <w:rsid w:val="008841AE"/>
    <w:rsid w:val="00884B45"/>
    <w:rsid w:val="00886F12"/>
    <w:rsid w:val="00890831"/>
    <w:rsid w:val="008929F2"/>
    <w:rsid w:val="00892F6F"/>
    <w:rsid w:val="00893203"/>
    <w:rsid w:val="0089483B"/>
    <w:rsid w:val="00895210"/>
    <w:rsid w:val="00896281"/>
    <w:rsid w:val="00897047"/>
    <w:rsid w:val="00897872"/>
    <w:rsid w:val="008A0CD5"/>
    <w:rsid w:val="008A17A8"/>
    <w:rsid w:val="008A193C"/>
    <w:rsid w:val="008A2531"/>
    <w:rsid w:val="008A3A41"/>
    <w:rsid w:val="008A3AAC"/>
    <w:rsid w:val="008A4086"/>
    <w:rsid w:val="008A616D"/>
    <w:rsid w:val="008A69F6"/>
    <w:rsid w:val="008A6C2C"/>
    <w:rsid w:val="008B1CD2"/>
    <w:rsid w:val="008B2051"/>
    <w:rsid w:val="008B3CBA"/>
    <w:rsid w:val="008B3FB6"/>
    <w:rsid w:val="008B4406"/>
    <w:rsid w:val="008B44CD"/>
    <w:rsid w:val="008B4EE9"/>
    <w:rsid w:val="008B56AD"/>
    <w:rsid w:val="008B63AE"/>
    <w:rsid w:val="008B672D"/>
    <w:rsid w:val="008B6B64"/>
    <w:rsid w:val="008B7069"/>
    <w:rsid w:val="008B71A8"/>
    <w:rsid w:val="008B75A4"/>
    <w:rsid w:val="008B79A4"/>
    <w:rsid w:val="008B7DD0"/>
    <w:rsid w:val="008B7F36"/>
    <w:rsid w:val="008C1F10"/>
    <w:rsid w:val="008C2C1C"/>
    <w:rsid w:val="008C36CA"/>
    <w:rsid w:val="008C5CE8"/>
    <w:rsid w:val="008C6768"/>
    <w:rsid w:val="008C6955"/>
    <w:rsid w:val="008D13AE"/>
    <w:rsid w:val="008D227F"/>
    <w:rsid w:val="008D30FD"/>
    <w:rsid w:val="008D3C6C"/>
    <w:rsid w:val="008D4A75"/>
    <w:rsid w:val="008D53B6"/>
    <w:rsid w:val="008D548F"/>
    <w:rsid w:val="008D59E8"/>
    <w:rsid w:val="008D5A50"/>
    <w:rsid w:val="008D62EF"/>
    <w:rsid w:val="008D7465"/>
    <w:rsid w:val="008E01F7"/>
    <w:rsid w:val="008E07B3"/>
    <w:rsid w:val="008E0C80"/>
    <w:rsid w:val="008E531C"/>
    <w:rsid w:val="008E6042"/>
    <w:rsid w:val="008E7025"/>
    <w:rsid w:val="008F01ED"/>
    <w:rsid w:val="008F027C"/>
    <w:rsid w:val="008F0C8A"/>
    <w:rsid w:val="008F1F02"/>
    <w:rsid w:val="008F29A8"/>
    <w:rsid w:val="008F2BA0"/>
    <w:rsid w:val="008F4ABE"/>
    <w:rsid w:val="008F5B4D"/>
    <w:rsid w:val="008F60E6"/>
    <w:rsid w:val="008F61AC"/>
    <w:rsid w:val="00900EC7"/>
    <w:rsid w:val="009021B8"/>
    <w:rsid w:val="00903492"/>
    <w:rsid w:val="00903F75"/>
    <w:rsid w:val="00907CF8"/>
    <w:rsid w:val="00907DD8"/>
    <w:rsid w:val="0091013C"/>
    <w:rsid w:val="009101E3"/>
    <w:rsid w:val="009102AE"/>
    <w:rsid w:val="0091078C"/>
    <w:rsid w:val="00912444"/>
    <w:rsid w:val="00912C0A"/>
    <w:rsid w:val="00912D3C"/>
    <w:rsid w:val="00913B86"/>
    <w:rsid w:val="00914237"/>
    <w:rsid w:val="00914A45"/>
    <w:rsid w:val="00916A3B"/>
    <w:rsid w:val="009177A7"/>
    <w:rsid w:val="009179AA"/>
    <w:rsid w:val="00917E57"/>
    <w:rsid w:val="00920073"/>
    <w:rsid w:val="009206AC"/>
    <w:rsid w:val="00921396"/>
    <w:rsid w:val="009214DD"/>
    <w:rsid w:val="009215C1"/>
    <w:rsid w:val="0092211D"/>
    <w:rsid w:val="009229E5"/>
    <w:rsid w:val="00923791"/>
    <w:rsid w:val="00923B88"/>
    <w:rsid w:val="00924815"/>
    <w:rsid w:val="00924DB3"/>
    <w:rsid w:val="009252E1"/>
    <w:rsid w:val="009305A4"/>
    <w:rsid w:val="0093119C"/>
    <w:rsid w:val="00931D7E"/>
    <w:rsid w:val="00931F9B"/>
    <w:rsid w:val="00932FB9"/>
    <w:rsid w:val="00933F46"/>
    <w:rsid w:val="00934309"/>
    <w:rsid w:val="00934A60"/>
    <w:rsid w:val="00934B76"/>
    <w:rsid w:val="00934EE3"/>
    <w:rsid w:val="009350B7"/>
    <w:rsid w:val="009355EB"/>
    <w:rsid w:val="00935D23"/>
    <w:rsid w:val="00936254"/>
    <w:rsid w:val="00940B85"/>
    <w:rsid w:val="00940D78"/>
    <w:rsid w:val="00941AFE"/>
    <w:rsid w:val="00942BA1"/>
    <w:rsid w:val="009441AA"/>
    <w:rsid w:val="00945652"/>
    <w:rsid w:val="00947A88"/>
    <w:rsid w:val="009508A2"/>
    <w:rsid w:val="00950B1D"/>
    <w:rsid w:val="00950D0B"/>
    <w:rsid w:val="0095125E"/>
    <w:rsid w:val="00951978"/>
    <w:rsid w:val="00952A96"/>
    <w:rsid w:val="00954D6B"/>
    <w:rsid w:val="00956771"/>
    <w:rsid w:val="00961052"/>
    <w:rsid w:val="0096172E"/>
    <w:rsid w:val="009619C9"/>
    <w:rsid w:val="009625B9"/>
    <w:rsid w:val="0096287E"/>
    <w:rsid w:val="00962B68"/>
    <w:rsid w:val="00963864"/>
    <w:rsid w:val="00964C28"/>
    <w:rsid w:val="00964D59"/>
    <w:rsid w:val="009663D6"/>
    <w:rsid w:val="00966635"/>
    <w:rsid w:val="009671E5"/>
    <w:rsid w:val="00967383"/>
    <w:rsid w:val="009675E9"/>
    <w:rsid w:val="0096765A"/>
    <w:rsid w:val="00971241"/>
    <w:rsid w:val="00973E58"/>
    <w:rsid w:val="00974642"/>
    <w:rsid w:val="00976C9A"/>
    <w:rsid w:val="00977426"/>
    <w:rsid w:val="00977465"/>
    <w:rsid w:val="009775D4"/>
    <w:rsid w:val="009809F8"/>
    <w:rsid w:val="00980B82"/>
    <w:rsid w:val="00980E89"/>
    <w:rsid w:val="009818DB"/>
    <w:rsid w:val="00982611"/>
    <w:rsid w:val="00982EBC"/>
    <w:rsid w:val="00983847"/>
    <w:rsid w:val="00983C49"/>
    <w:rsid w:val="00984004"/>
    <w:rsid w:val="00984043"/>
    <w:rsid w:val="0098549F"/>
    <w:rsid w:val="00985545"/>
    <w:rsid w:val="009871A3"/>
    <w:rsid w:val="009905B5"/>
    <w:rsid w:val="00990DFF"/>
    <w:rsid w:val="0099163E"/>
    <w:rsid w:val="00991954"/>
    <w:rsid w:val="00992053"/>
    <w:rsid w:val="00994993"/>
    <w:rsid w:val="00994F37"/>
    <w:rsid w:val="00995574"/>
    <w:rsid w:val="009959B3"/>
    <w:rsid w:val="00996E33"/>
    <w:rsid w:val="009A006B"/>
    <w:rsid w:val="009A0537"/>
    <w:rsid w:val="009A0D67"/>
    <w:rsid w:val="009A143D"/>
    <w:rsid w:val="009A145C"/>
    <w:rsid w:val="009A2D2D"/>
    <w:rsid w:val="009A3044"/>
    <w:rsid w:val="009A38BB"/>
    <w:rsid w:val="009A4237"/>
    <w:rsid w:val="009A5071"/>
    <w:rsid w:val="009A6EAF"/>
    <w:rsid w:val="009A7358"/>
    <w:rsid w:val="009B02A9"/>
    <w:rsid w:val="009B0496"/>
    <w:rsid w:val="009B0665"/>
    <w:rsid w:val="009B1113"/>
    <w:rsid w:val="009B1B65"/>
    <w:rsid w:val="009B42B2"/>
    <w:rsid w:val="009B5554"/>
    <w:rsid w:val="009B6CFA"/>
    <w:rsid w:val="009B730D"/>
    <w:rsid w:val="009B7408"/>
    <w:rsid w:val="009C1483"/>
    <w:rsid w:val="009C1C2F"/>
    <w:rsid w:val="009C1C49"/>
    <w:rsid w:val="009C2536"/>
    <w:rsid w:val="009C2F61"/>
    <w:rsid w:val="009C36BA"/>
    <w:rsid w:val="009C39E6"/>
    <w:rsid w:val="009C3CC5"/>
    <w:rsid w:val="009C3EDE"/>
    <w:rsid w:val="009C42B6"/>
    <w:rsid w:val="009C4955"/>
    <w:rsid w:val="009C4CC3"/>
    <w:rsid w:val="009C5939"/>
    <w:rsid w:val="009C6637"/>
    <w:rsid w:val="009C709B"/>
    <w:rsid w:val="009C73B3"/>
    <w:rsid w:val="009C76DC"/>
    <w:rsid w:val="009D0F0D"/>
    <w:rsid w:val="009D1ACD"/>
    <w:rsid w:val="009D3FA5"/>
    <w:rsid w:val="009D4BC6"/>
    <w:rsid w:val="009D6319"/>
    <w:rsid w:val="009E02F6"/>
    <w:rsid w:val="009E3AB7"/>
    <w:rsid w:val="009E496F"/>
    <w:rsid w:val="009E4CE0"/>
    <w:rsid w:val="009E5F19"/>
    <w:rsid w:val="009E61C4"/>
    <w:rsid w:val="009E66D3"/>
    <w:rsid w:val="009E67B3"/>
    <w:rsid w:val="009E68A7"/>
    <w:rsid w:val="009E6D70"/>
    <w:rsid w:val="009F035A"/>
    <w:rsid w:val="009F1B71"/>
    <w:rsid w:val="009F1D1D"/>
    <w:rsid w:val="009F204F"/>
    <w:rsid w:val="009F2F90"/>
    <w:rsid w:val="009F48E7"/>
    <w:rsid w:val="009F52DD"/>
    <w:rsid w:val="009F53C8"/>
    <w:rsid w:val="009F6729"/>
    <w:rsid w:val="009F705D"/>
    <w:rsid w:val="009F796A"/>
    <w:rsid w:val="009F79D6"/>
    <w:rsid w:val="00A003E9"/>
    <w:rsid w:val="00A0105D"/>
    <w:rsid w:val="00A01589"/>
    <w:rsid w:val="00A03DBD"/>
    <w:rsid w:val="00A0437B"/>
    <w:rsid w:val="00A04DDB"/>
    <w:rsid w:val="00A05755"/>
    <w:rsid w:val="00A05C18"/>
    <w:rsid w:val="00A07887"/>
    <w:rsid w:val="00A101E8"/>
    <w:rsid w:val="00A10829"/>
    <w:rsid w:val="00A135B6"/>
    <w:rsid w:val="00A13D0F"/>
    <w:rsid w:val="00A16200"/>
    <w:rsid w:val="00A167AD"/>
    <w:rsid w:val="00A17473"/>
    <w:rsid w:val="00A20B22"/>
    <w:rsid w:val="00A20DCA"/>
    <w:rsid w:val="00A213B6"/>
    <w:rsid w:val="00A22340"/>
    <w:rsid w:val="00A246EA"/>
    <w:rsid w:val="00A259FA"/>
    <w:rsid w:val="00A30065"/>
    <w:rsid w:val="00A325BB"/>
    <w:rsid w:val="00A32C4E"/>
    <w:rsid w:val="00A344AA"/>
    <w:rsid w:val="00A35D09"/>
    <w:rsid w:val="00A37370"/>
    <w:rsid w:val="00A40603"/>
    <w:rsid w:val="00A40B6E"/>
    <w:rsid w:val="00A418A3"/>
    <w:rsid w:val="00A41F7E"/>
    <w:rsid w:val="00A4321D"/>
    <w:rsid w:val="00A43C03"/>
    <w:rsid w:val="00A43C15"/>
    <w:rsid w:val="00A44A1F"/>
    <w:rsid w:val="00A453AF"/>
    <w:rsid w:val="00A45900"/>
    <w:rsid w:val="00A45D46"/>
    <w:rsid w:val="00A466B7"/>
    <w:rsid w:val="00A473F0"/>
    <w:rsid w:val="00A50382"/>
    <w:rsid w:val="00A50C9B"/>
    <w:rsid w:val="00A511A7"/>
    <w:rsid w:val="00A52F23"/>
    <w:rsid w:val="00A533F9"/>
    <w:rsid w:val="00A54A65"/>
    <w:rsid w:val="00A54CF0"/>
    <w:rsid w:val="00A54D1C"/>
    <w:rsid w:val="00A568BB"/>
    <w:rsid w:val="00A57247"/>
    <w:rsid w:val="00A600ED"/>
    <w:rsid w:val="00A6068E"/>
    <w:rsid w:val="00A60959"/>
    <w:rsid w:val="00A6113B"/>
    <w:rsid w:val="00A61EB8"/>
    <w:rsid w:val="00A62434"/>
    <w:rsid w:val="00A625A3"/>
    <w:rsid w:val="00A63104"/>
    <w:rsid w:val="00A63314"/>
    <w:rsid w:val="00A63501"/>
    <w:rsid w:val="00A65BD3"/>
    <w:rsid w:val="00A65D28"/>
    <w:rsid w:val="00A66CA3"/>
    <w:rsid w:val="00A66E1C"/>
    <w:rsid w:val="00A70733"/>
    <w:rsid w:val="00A7318E"/>
    <w:rsid w:val="00A807D6"/>
    <w:rsid w:val="00A8117D"/>
    <w:rsid w:val="00A81241"/>
    <w:rsid w:val="00A81E11"/>
    <w:rsid w:val="00A82063"/>
    <w:rsid w:val="00A82D14"/>
    <w:rsid w:val="00A84B0A"/>
    <w:rsid w:val="00A84DDF"/>
    <w:rsid w:val="00A8508D"/>
    <w:rsid w:val="00A90B8D"/>
    <w:rsid w:val="00A91806"/>
    <w:rsid w:val="00A93207"/>
    <w:rsid w:val="00A9679D"/>
    <w:rsid w:val="00A96961"/>
    <w:rsid w:val="00A96DC5"/>
    <w:rsid w:val="00A975E2"/>
    <w:rsid w:val="00AA22A9"/>
    <w:rsid w:val="00AA24AE"/>
    <w:rsid w:val="00AA2869"/>
    <w:rsid w:val="00AA328F"/>
    <w:rsid w:val="00AA35FE"/>
    <w:rsid w:val="00AA3659"/>
    <w:rsid w:val="00AA409D"/>
    <w:rsid w:val="00AA4779"/>
    <w:rsid w:val="00AA4D3B"/>
    <w:rsid w:val="00AA5530"/>
    <w:rsid w:val="00AA6406"/>
    <w:rsid w:val="00AA7063"/>
    <w:rsid w:val="00AA74B3"/>
    <w:rsid w:val="00AA74B8"/>
    <w:rsid w:val="00AA767A"/>
    <w:rsid w:val="00AA787A"/>
    <w:rsid w:val="00AA7D0B"/>
    <w:rsid w:val="00AB0029"/>
    <w:rsid w:val="00AB1527"/>
    <w:rsid w:val="00AB18D8"/>
    <w:rsid w:val="00AB36A1"/>
    <w:rsid w:val="00AB4C2B"/>
    <w:rsid w:val="00AB5691"/>
    <w:rsid w:val="00AB5A5C"/>
    <w:rsid w:val="00AB7F85"/>
    <w:rsid w:val="00AC06E9"/>
    <w:rsid w:val="00AC11C4"/>
    <w:rsid w:val="00AC14B6"/>
    <w:rsid w:val="00AC2EEC"/>
    <w:rsid w:val="00AC3B0C"/>
    <w:rsid w:val="00AC47C5"/>
    <w:rsid w:val="00AC5C90"/>
    <w:rsid w:val="00AC60C2"/>
    <w:rsid w:val="00AC6692"/>
    <w:rsid w:val="00AD05BA"/>
    <w:rsid w:val="00AD1990"/>
    <w:rsid w:val="00AD1E35"/>
    <w:rsid w:val="00AD2E25"/>
    <w:rsid w:val="00AD3033"/>
    <w:rsid w:val="00AD4400"/>
    <w:rsid w:val="00AD4B72"/>
    <w:rsid w:val="00AD5202"/>
    <w:rsid w:val="00AD529A"/>
    <w:rsid w:val="00AD5559"/>
    <w:rsid w:val="00AD6C46"/>
    <w:rsid w:val="00AD7E6F"/>
    <w:rsid w:val="00AE0626"/>
    <w:rsid w:val="00AE0AD3"/>
    <w:rsid w:val="00AE5A15"/>
    <w:rsid w:val="00AE6F7D"/>
    <w:rsid w:val="00AE7BE8"/>
    <w:rsid w:val="00AF0822"/>
    <w:rsid w:val="00AF099A"/>
    <w:rsid w:val="00AF0B90"/>
    <w:rsid w:val="00AF1291"/>
    <w:rsid w:val="00AF1F59"/>
    <w:rsid w:val="00AF2050"/>
    <w:rsid w:val="00AF24F0"/>
    <w:rsid w:val="00AF33FA"/>
    <w:rsid w:val="00AF398B"/>
    <w:rsid w:val="00AF39B0"/>
    <w:rsid w:val="00AF4964"/>
    <w:rsid w:val="00AF4BBF"/>
    <w:rsid w:val="00AF6E46"/>
    <w:rsid w:val="00B006ED"/>
    <w:rsid w:val="00B00EDE"/>
    <w:rsid w:val="00B01713"/>
    <w:rsid w:val="00B02406"/>
    <w:rsid w:val="00B024D4"/>
    <w:rsid w:val="00B02841"/>
    <w:rsid w:val="00B04312"/>
    <w:rsid w:val="00B05DB9"/>
    <w:rsid w:val="00B06437"/>
    <w:rsid w:val="00B070F4"/>
    <w:rsid w:val="00B07535"/>
    <w:rsid w:val="00B07798"/>
    <w:rsid w:val="00B1041B"/>
    <w:rsid w:val="00B117D2"/>
    <w:rsid w:val="00B11B44"/>
    <w:rsid w:val="00B11B84"/>
    <w:rsid w:val="00B127FE"/>
    <w:rsid w:val="00B131D7"/>
    <w:rsid w:val="00B15E38"/>
    <w:rsid w:val="00B16C05"/>
    <w:rsid w:val="00B170CB"/>
    <w:rsid w:val="00B21728"/>
    <w:rsid w:val="00B2218E"/>
    <w:rsid w:val="00B25260"/>
    <w:rsid w:val="00B26CEF"/>
    <w:rsid w:val="00B31651"/>
    <w:rsid w:val="00B31F23"/>
    <w:rsid w:val="00B31FD7"/>
    <w:rsid w:val="00B34910"/>
    <w:rsid w:val="00B35023"/>
    <w:rsid w:val="00B372E9"/>
    <w:rsid w:val="00B37F65"/>
    <w:rsid w:val="00B4151F"/>
    <w:rsid w:val="00B43299"/>
    <w:rsid w:val="00B432F1"/>
    <w:rsid w:val="00B4384F"/>
    <w:rsid w:val="00B442CB"/>
    <w:rsid w:val="00B446C5"/>
    <w:rsid w:val="00B45083"/>
    <w:rsid w:val="00B45693"/>
    <w:rsid w:val="00B47FE4"/>
    <w:rsid w:val="00B503FA"/>
    <w:rsid w:val="00B54562"/>
    <w:rsid w:val="00B55B21"/>
    <w:rsid w:val="00B5685B"/>
    <w:rsid w:val="00B56FD0"/>
    <w:rsid w:val="00B613C0"/>
    <w:rsid w:val="00B63AE2"/>
    <w:rsid w:val="00B63EEB"/>
    <w:rsid w:val="00B654CB"/>
    <w:rsid w:val="00B66FBD"/>
    <w:rsid w:val="00B71478"/>
    <w:rsid w:val="00B723C9"/>
    <w:rsid w:val="00B72A8D"/>
    <w:rsid w:val="00B76C75"/>
    <w:rsid w:val="00B77895"/>
    <w:rsid w:val="00B808FF"/>
    <w:rsid w:val="00B80BF0"/>
    <w:rsid w:val="00B8135F"/>
    <w:rsid w:val="00B81781"/>
    <w:rsid w:val="00B81F69"/>
    <w:rsid w:val="00B82974"/>
    <w:rsid w:val="00B83DC0"/>
    <w:rsid w:val="00B84990"/>
    <w:rsid w:val="00B8532B"/>
    <w:rsid w:val="00B85C18"/>
    <w:rsid w:val="00B87534"/>
    <w:rsid w:val="00B87C87"/>
    <w:rsid w:val="00B90002"/>
    <w:rsid w:val="00B9285F"/>
    <w:rsid w:val="00B92AA9"/>
    <w:rsid w:val="00B93D6D"/>
    <w:rsid w:val="00B94E46"/>
    <w:rsid w:val="00B973D2"/>
    <w:rsid w:val="00BA07DC"/>
    <w:rsid w:val="00BA0BC3"/>
    <w:rsid w:val="00BA150E"/>
    <w:rsid w:val="00BA168D"/>
    <w:rsid w:val="00BA17FF"/>
    <w:rsid w:val="00BA3F55"/>
    <w:rsid w:val="00BA59DB"/>
    <w:rsid w:val="00BA64F0"/>
    <w:rsid w:val="00BA697C"/>
    <w:rsid w:val="00BB061F"/>
    <w:rsid w:val="00BB1DB8"/>
    <w:rsid w:val="00BB395F"/>
    <w:rsid w:val="00BB42AB"/>
    <w:rsid w:val="00BB544A"/>
    <w:rsid w:val="00BB5588"/>
    <w:rsid w:val="00BB5814"/>
    <w:rsid w:val="00BB61EA"/>
    <w:rsid w:val="00BB6B0E"/>
    <w:rsid w:val="00BB77D0"/>
    <w:rsid w:val="00BC10FE"/>
    <w:rsid w:val="00BC23A7"/>
    <w:rsid w:val="00BC413E"/>
    <w:rsid w:val="00BC418F"/>
    <w:rsid w:val="00BC5E23"/>
    <w:rsid w:val="00BC5F32"/>
    <w:rsid w:val="00BC64E3"/>
    <w:rsid w:val="00BC6D32"/>
    <w:rsid w:val="00BC7B26"/>
    <w:rsid w:val="00BD2069"/>
    <w:rsid w:val="00BD21D2"/>
    <w:rsid w:val="00BD3994"/>
    <w:rsid w:val="00BD3A86"/>
    <w:rsid w:val="00BD41C8"/>
    <w:rsid w:val="00BD5DBE"/>
    <w:rsid w:val="00BD648A"/>
    <w:rsid w:val="00BD6F39"/>
    <w:rsid w:val="00BD7823"/>
    <w:rsid w:val="00BD7DDF"/>
    <w:rsid w:val="00BE0B35"/>
    <w:rsid w:val="00BE0DAD"/>
    <w:rsid w:val="00BE0FB1"/>
    <w:rsid w:val="00BE31EC"/>
    <w:rsid w:val="00BE39FA"/>
    <w:rsid w:val="00BE5E3B"/>
    <w:rsid w:val="00BE6551"/>
    <w:rsid w:val="00BE6D0E"/>
    <w:rsid w:val="00BE7A7F"/>
    <w:rsid w:val="00BF06F8"/>
    <w:rsid w:val="00BF1117"/>
    <w:rsid w:val="00BF19FB"/>
    <w:rsid w:val="00BF1AEC"/>
    <w:rsid w:val="00BF211B"/>
    <w:rsid w:val="00BF29B7"/>
    <w:rsid w:val="00BF3229"/>
    <w:rsid w:val="00BF3506"/>
    <w:rsid w:val="00BF6D8A"/>
    <w:rsid w:val="00C01958"/>
    <w:rsid w:val="00C02FD8"/>
    <w:rsid w:val="00C0405C"/>
    <w:rsid w:val="00C04538"/>
    <w:rsid w:val="00C071A4"/>
    <w:rsid w:val="00C073DF"/>
    <w:rsid w:val="00C07C9D"/>
    <w:rsid w:val="00C104B3"/>
    <w:rsid w:val="00C1052E"/>
    <w:rsid w:val="00C1105A"/>
    <w:rsid w:val="00C115C4"/>
    <w:rsid w:val="00C12181"/>
    <w:rsid w:val="00C12CB2"/>
    <w:rsid w:val="00C13108"/>
    <w:rsid w:val="00C1379C"/>
    <w:rsid w:val="00C14A5F"/>
    <w:rsid w:val="00C16636"/>
    <w:rsid w:val="00C16867"/>
    <w:rsid w:val="00C17BB7"/>
    <w:rsid w:val="00C2097B"/>
    <w:rsid w:val="00C21B33"/>
    <w:rsid w:val="00C230F8"/>
    <w:rsid w:val="00C232C4"/>
    <w:rsid w:val="00C242B1"/>
    <w:rsid w:val="00C24960"/>
    <w:rsid w:val="00C258D1"/>
    <w:rsid w:val="00C305EF"/>
    <w:rsid w:val="00C31648"/>
    <w:rsid w:val="00C32D3F"/>
    <w:rsid w:val="00C3342A"/>
    <w:rsid w:val="00C337B0"/>
    <w:rsid w:val="00C34F9E"/>
    <w:rsid w:val="00C362AC"/>
    <w:rsid w:val="00C368B4"/>
    <w:rsid w:val="00C36EB8"/>
    <w:rsid w:val="00C37428"/>
    <w:rsid w:val="00C37D6F"/>
    <w:rsid w:val="00C407B7"/>
    <w:rsid w:val="00C41701"/>
    <w:rsid w:val="00C41AA4"/>
    <w:rsid w:val="00C42098"/>
    <w:rsid w:val="00C42C6A"/>
    <w:rsid w:val="00C4426E"/>
    <w:rsid w:val="00C50EAE"/>
    <w:rsid w:val="00C511B2"/>
    <w:rsid w:val="00C5180E"/>
    <w:rsid w:val="00C52438"/>
    <w:rsid w:val="00C52E12"/>
    <w:rsid w:val="00C532C4"/>
    <w:rsid w:val="00C537EC"/>
    <w:rsid w:val="00C543C2"/>
    <w:rsid w:val="00C552C3"/>
    <w:rsid w:val="00C5608E"/>
    <w:rsid w:val="00C60E52"/>
    <w:rsid w:val="00C61A1B"/>
    <w:rsid w:val="00C61CEB"/>
    <w:rsid w:val="00C62331"/>
    <w:rsid w:val="00C63DE6"/>
    <w:rsid w:val="00C66155"/>
    <w:rsid w:val="00C66549"/>
    <w:rsid w:val="00C669D2"/>
    <w:rsid w:val="00C70C36"/>
    <w:rsid w:val="00C70E62"/>
    <w:rsid w:val="00C710AB"/>
    <w:rsid w:val="00C721F2"/>
    <w:rsid w:val="00C7262B"/>
    <w:rsid w:val="00C72806"/>
    <w:rsid w:val="00C72D49"/>
    <w:rsid w:val="00C7353A"/>
    <w:rsid w:val="00C735EC"/>
    <w:rsid w:val="00C74996"/>
    <w:rsid w:val="00C74D84"/>
    <w:rsid w:val="00C74ED0"/>
    <w:rsid w:val="00C7568D"/>
    <w:rsid w:val="00C75EE3"/>
    <w:rsid w:val="00C75F16"/>
    <w:rsid w:val="00C777E9"/>
    <w:rsid w:val="00C7782D"/>
    <w:rsid w:val="00C77E24"/>
    <w:rsid w:val="00C80949"/>
    <w:rsid w:val="00C80AE0"/>
    <w:rsid w:val="00C80C84"/>
    <w:rsid w:val="00C80FEE"/>
    <w:rsid w:val="00C81DCE"/>
    <w:rsid w:val="00C83634"/>
    <w:rsid w:val="00C84399"/>
    <w:rsid w:val="00C85404"/>
    <w:rsid w:val="00C854A7"/>
    <w:rsid w:val="00C90AD6"/>
    <w:rsid w:val="00C9300F"/>
    <w:rsid w:val="00C94C7B"/>
    <w:rsid w:val="00C96037"/>
    <w:rsid w:val="00C963B5"/>
    <w:rsid w:val="00C96D00"/>
    <w:rsid w:val="00C96EE7"/>
    <w:rsid w:val="00CA145D"/>
    <w:rsid w:val="00CA18F6"/>
    <w:rsid w:val="00CA1DCF"/>
    <w:rsid w:val="00CA26DB"/>
    <w:rsid w:val="00CA43B5"/>
    <w:rsid w:val="00CA4476"/>
    <w:rsid w:val="00CA5EDA"/>
    <w:rsid w:val="00CA75AB"/>
    <w:rsid w:val="00CB063B"/>
    <w:rsid w:val="00CB0EC8"/>
    <w:rsid w:val="00CB1D64"/>
    <w:rsid w:val="00CB2F02"/>
    <w:rsid w:val="00CB35B5"/>
    <w:rsid w:val="00CB42AE"/>
    <w:rsid w:val="00CB43D3"/>
    <w:rsid w:val="00CB467F"/>
    <w:rsid w:val="00CB5086"/>
    <w:rsid w:val="00CB5F44"/>
    <w:rsid w:val="00CB6A37"/>
    <w:rsid w:val="00CB7055"/>
    <w:rsid w:val="00CB7F62"/>
    <w:rsid w:val="00CC0EDC"/>
    <w:rsid w:val="00CC237F"/>
    <w:rsid w:val="00CC47C6"/>
    <w:rsid w:val="00CC4AC9"/>
    <w:rsid w:val="00CC51DC"/>
    <w:rsid w:val="00CC6673"/>
    <w:rsid w:val="00CD039F"/>
    <w:rsid w:val="00CD16C9"/>
    <w:rsid w:val="00CD26AC"/>
    <w:rsid w:val="00CD3487"/>
    <w:rsid w:val="00CD43B0"/>
    <w:rsid w:val="00CD4467"/>
    <w:rsid w:val="00CD467B"/>
    <w:rsid w:val="00CD4B94"/>
    <w:rsid w:val="00CD5E3D"/>
    <w:rsid w:val="00CD6130"/>
    <w:rsid w:val="00CD7175"/>
    <w:rsid w:val="00CE0A4E"/>
    <w:rsid w:val="00CE1619"/>
    <w:rsid w:val="00CE1CD0"/>
    <w:rsid w:val="00CE276F"/>
    <w:rsid w:val="00CE4392"/>
    <w:rsid w:val="00CE49FB"/>
    <w:rsid w:val="00CE53B0"/>
    <w:rsid w:val="00CE660E"/>
    <w:rsid w:val="00CE6F35"/>
    <w:rsid w:val="00CE71D3"/>
    <w:rsid w:val="00CE7DE9"/>
    <w:rsid w:val="00CF0C71"/>
    <w:rsid w:val="00CF10CC"/>
    <w:rsid w:val="00CF110F"/>
    <w:rsid w:val="00CF1783"/>
    <w:rsid w:val="00CF2254"/>
    <w:rsid w:val="00CF231F"/>
    <w:rsid w:val="00CF3899"/>
    <w:rsid w:val="00CF5E1A"/>
    <w:rsid w:val="00CF64DE"/>
    <w:rsid w:val="00CF73C0"/>
    <w:rsid w:val="00CF7A94"/>
    <w:rsid w:val="00CF7C1F"/>
    <w:rsid w:val="00D0044F"/>
    <w:rsid w:val="00D00806"/>
    <w:rsid w:val="00D00BBF"/>
    <w:rsid w:val="00D0246E"/>
    <w:rsid w:val="00D02F10"/>
    <w:rsid w:val="00D05503"/>
    <w:rsid w:val="00D05E6A"/>
    <w:rsid w:val="00D06592"/>
    <w:rsid w:val="00D07DED"/>
    <w:rsid w:val="00D11433"/>
    <w:rsid w:val="00D11A08"/>
    <w:rsid w:val="00D120E6"/>
    <w:rsid w:val="00D12433"/>
    <w:rsid w:val="00D13D47"/>
    <w:rsid w:val="00D14024"/>
    <w:rsid w:val="00D14068"/>
    <w:rsid w:val="00D147C9"/>
    <w:rsid w:val="00D15842"/>
    <w:rsid w:val="00D202AE"/>
    <w:rsid w:val="00D205A6"/>
    <w:rsid w:val="00D20F7F"/>
    <w:rsid w:val="00D212D5"/>
    <w:rsid w:val="00D23616"/>
    <w:rsid w:val="00D23BFD"/>
    <w:rsid w:val="00D24B13"/>
    <w:rsid w:val="00D25F2C"/>
    <w:rsid w:val="00D2658C"/>
    <w:rsid w:val="00D26B15"/>
    <w:rsid w:val="00D26E8C"/>
    <w:rsid w:val="00D272CC"/>
    <w:rsid w:val="00D3267E"/>
    <w:rsid w:val="00D32C66"/>
    <w:rsid w:val="00D35C22"/>
    <w:rsid w:val="00D37CB3"/>
    <w:rsid w:val="00D40582"/>
    <w:rsid w:val="00D40D20"/>
    <w:rsid w:val="00D4131C"/>
    <w:rsid w:val="00D42993"/>
    <w:rsid w:val="00D42D1F"/>
    <w:rsid w:val="00D4333A"/>
    <w:rsid w:val="00D447F4"/>
    <w:rsid w:val="00D44EF8"/>
    <w:rsid w:val="00D450D8"/>
    <w:rsid w:val="00D465E6"/>
    <w:rsid w:val="00D46985"/>
    <w:rsid w:val="00D46B3A"/>
    <w:rsid w:val="00D47139"/>
    <w:rsid w:val="00D472FA"/>
    <w:rsid w:val="00D47B78"/>
    <w:rsid w:val="00D50D87"/>
    <w:rsid w:val="00D51959"/>
    <w:rsid w:val="00D53865"/>
    <w:rsid w:val="00D54799"/>
    <w:rsid w:val="00D5580B"/>
    <w:rsid w:val="00D559CA"/>
    <w:rsid w:val="00D56031"/>
    <w:rsid w:val="00D571F5"/>
    <w:rsid w:val="00D5744A"/>
    <w:rsid w:val="00D57A0C"/>
    <w:rsid w:val="00D60BFC"/>
    <w:rsid w:val="00D611A8"/>
    <w:rsid w:val="00D6224C"/>
    <w:rsid w:val="00D62D6C"/>
    <w:rsid w:val="00D630BC"/>
    <w:rsid w:val="00D63369"/>
    <w:rsid w:val="00D63578"/>
    <w:rsid w:val="00D64465"/>
    <w:rsid w:val="00D66A00"/>
    <w:rsid w:val="00D66D1A"/>
    <w:rsid w:val="00D66D70"/>
    <w:rsid w:val="00D70471"/>
    <w:rsid w:val="00D70707"/>
    <w:rsid w:val="00D74EDD"/>
    <w:rsid w:val="00D75139"/>
    <w:rsid w:val="00D76625"/>
    <w:rsid w:val="00D7693C"/>
    <w:rsid w:val="00D76F86"/>
    <w:rsid w:val="00D777E3"/>
    <w:rsid w:val="00D814B3"/>
    <w:rsid w:val="00D82A97"/>
    <w:rsid w:val="00D82C9F"/>
    <w:rsid w:val="00D83EF7"/>
    <w:rsid w:val="00D8435A"/>
    <w:rsid w:val="00D84AC3"/>
    <w:rsid w:val="00D85D9A"/>
    <w:rsid w:val="00D86E0C"/>
    <w:rsid w:val="00D87018"/>
    <w:rsid w:val="00D870C6"/>
    <w:rsid w:val="00D90939"/>
    <w:rsid w:val="00D90A7A"/>
    <w:rsid w:val="00D90C6B"/>
    <w:rsid w:val="00D915E1"/>
    <w:rsid w:val="00D922D9"/>
    <w:rsid w:val="00D9416D"/>
    <w:rsid w:val="00D95875"/>
    <w:rsid w:val="00D96469"/>
    <w:rsid w:val="00D96CDC"/>
    <w:rsid w:val="00D9713A"/>
    <w:rsid w:val="00D976C5"/>
    <w:rsid w:val="00DA1693"/>
    <w:rsid w:val="00DA20E3"/>
    <w:rsid w:val="00DA2438"/>
    <w:rsid w:val="00DA2889"/>
    <w:rsid w:val="00DA34FD"/>
    <w:rsid w:val="00DA4262"/>
    <w:rsid w:val="00DA52E8"/>
    <w:rsid w:val="00DA68A3"/>
    <w:rsid w:val="00DA70A3"/>
    <w:rsid w:val="00DB1657"/>
    <w:rsid w:val="00DB1805"/>
    <w:rsid w:val="00DB190A"/>
    <w:rsid w:val="00DB436B"/>
    <w:rsid w:val="00DB4614"/>
    <w:rsid w:val="00DB695C"/>
    <w:rsid w:val="00DB6D24"/>
    <w:rsid w:val="00DB6D98"/>
    <w:rsid w:val="00DB7173"/>
    <w:rsid w:val="00DB78D3"/>
    <w:rsid w:val="00DC0277"/>
    <w:rsid w:val="00DC04C5"/>
    <w:rsid w:val="00DC36C8"/>
    <w:rsid w:val="00DC59DC"/>
    <w:rsid w:val="00DC7217"/>
    <w:rsid w:val="00DC7417"/>
    <w:rsid w:val="00DC75AD"/>
    <w:rsid w:val="00DD1578"/>
    <w:rsid w:val="00DD3429"/>
    <w:rsid w:val="00DD354F"/>
    <w:rsid w:val="00DD6213"/>
    <w:rsid w:val="00DD6B96"/>
    <w:rsid w:val="00DD7326"/>
    <w:rsid w:val="00DD7F2F"/>
    <w:rsid w:val="00DE17D4"/>
    <w:rsid w:val="00DE2D9D"/>
    <w:rsid w:val="00DE2DBB"/>
    <w:rsid w:val="00DE681E"/>
    <w:rsid w:val="00DE6FD3"/>
    <w:rsid w:val="00DE7151"/>
    <w:rsid w:val="00DE75F6"/>
    <w:rsid w:val="00DE7FCA"/>
    <w:rsid w:val="00DF0606"/>
    <w:rsid w:val="00DF2D96"/>
    <w:rsid w:val="00DF3237"/>
    <w:rsid w:val="00DF61AB"/>
    <w:rsid w:val="00DF6AE7"/>
    <w:rsid w:val="00DF773B"/>
    <w:rsid w:val="00E001F7"/>
    <w:rsid w:val="00E0155D"/>
    <w:rsid w:val="00E02D15"/>
    <w:rsid w:val="00E04DB9"/>
    <w:rsid w:val="00E0504D"/>
    <w:rsid w:val="00E10509"/>
    <w:rsid w:val="00E10E38"/>
    <w:rsid w:val="00E10EEF"/>
    <w:rsid w:val="00E1127D"/>
    <w:rsid w:val="00E120D5"/>
    <w:rsid w:val="00E12D46"/>
    <w:rsid w:val="00E1321D"/>
    <w:rsid w:val="00E13A7A"/>
    <w:rsid w:val="00E146BC"/>
    <w:rsid w:val="00E14A51"/>
    <w:rsid w:val="00E220A5"/>
    <w:rsid w:val="00E229F1"/>
    <w:rsid w:val="00E242E0"/>
    <w:rsid w:val="00E243EB"/>
    <w:rsid w:val="00E24B9F"/>
    <w:rsid w:val="00E27378"/>
    <w:rsid w:val="00E277AB"/>
    <w:rsid w:val="00E27CEF"/>
    <w:rsid w:val="00E31C1F"/>
    <w:rsid w:val="00E31F23"/>
    <w:rsid w:val="00E334FF"/>
    <w:rsid w:val="00E35EA4"/>
    <w:rsid w:val="00E373F3"/>
    <w:rsid w:val="00E41809"/>
    <w:rsid w:val="00E43E23"/>
    <w:rsid w:val="00E44690"/>
    <w:rsid w:val="00E452CB"/>
    <w:rsid w:val="00E46326"/>
    <w:rsid w:val="00E467AB"/>
    <w:rsid w:val="00E46871"/>
    <w:rsid w:val="00E46AF6"/>
    <w:rsid w:val="00E4739B"/>
    <w:rsid w:val="00E474BB"/>
    <w:rsid w:val="00E47897"/>
    <w:rsid w:val="00E47FC3"/>
    <w:rsid w:val="00E50AE3"/>
    <w:rsid w:val="00E51112"/>
    <w:rsid w:val="00E51214"/>
    <w:rsid w:val="00E529A0"/>
    <w:rsid w:val="00E52F5F"/>
    <w:rsid w:val="00E5330F"/>
    <w:rsid w:val="00E537D1"/>
    <w:rsid w:val="00E53CB2"/>
    <w:rsid w:val="00E54378"/>
    <w:rsid w:val="00E54696"/>
    <w:rsid w:val="00E54B55"/>
    <w:rsid w:val="00E5545D"/>
    <w:rsid w:val="00E55CDE"/>
    <w:rsid w:val="00E55D46"/>
    <w:rsid w:val="00E56468"/>
    <w:rsid w:val="00E56835"/>
    <w:rsid w:val="00E575EE"/>
    <w:rsid w:val="00E577C0"/>
    <w:rsid w:val="00E5781F"/>
    <w:rsid w:val="00E57B8E"/>
    <w:rsid w:val="00E60FB1"/>
    <w:rsid w:val="00E62024"/>
    <w:rsid w:val="00E62D32"/>
    <w:rsid w:val="00E65CBF"/>
    <w:rsid w:val="00E65EEF"/>
    <w:rsid w:val="00E6635B"/>
    <w:rsid w:val="00E66694"/>
    <w:rsid w:val="00E678DB"/>
    <w:rsid w:val="00E67EA2"/>
    <w:rsid w:val="00E70910"/>
    <w:rsid w:val="00E71522"/>
    <w:rsid w:val="00E71A77"/>
    <w:rsid w:val="00E72447"/>
    <w:rsid w:val="00E748C0"/>
    <w:rsid w:val="00E75448"/>
    <w:rsid w:val="00E7570B"/>
    <w:rsid w:val="00E75C08"/>
    <w:rsid w:val="00E76943"/>
    <w:rsid w:val="00E76B86"/>
    <w:rsid w:val="00E800FA"/>
    <w:rsid w:val="00E82662"/>
    <w:rsid w:val="00E82BFB"/>
    <w:rsid w:val="00E83111"/>
    <w:rsid w:val="00E84700"/>
    <w:rsid w:val="00E84A3B"/>
    <w:rsid w:val="00E84BAC"/>
    <w:rsid w:val="00E8615D"/>
    <w:rsid w:val="00E87080"/>
    <w:rsid w:val="00E87AB5"/>
    <w:rsid w:val="00E87D18"/>
    <w:rsid w:val="00E87E30"/>
    <w:rsid w:val="00E92C03"/>
    <w:rsid w:val="00E93139"/>
    <w:rsid w:val="00E94955"/>
    <w:rsid w:val="00E952D6"/>
    <w:rsid w:val="00E96F50"/>
    <w:rsid w:val="00E97DE0"/>
    <w:rsid w:val="00EA1198"/>
    <w:rsid w:val="00EA1866"/>
    <w:rsid w:val="00EA2EED"/>
    <w:rsid w:val="00EA3F0F"/>
    <w:rsid w:val="00EA5A78"/>
    <w:rsid w:val="00EA5C94"/>
    <w:rsid w:val="00EA5CD3"/>
    <w:rsid w:val="00EA6402"/>
    <w:rsid w:val="00EA6671"/>
    <w:rsid w:val="00EB2000"/>
    <w:rsid w:val="00EB3598"/>
    <w:rsid w:val="00EB3822"/>
    <w:rsid w:val="00EB3E3E"/>
    <w:rsid w:val="00EC1473"/>
    <w:rsid w:val="00EC371B"/>
    <w:rsid w:val="00EC5895"/>
    <w:rsid w:val="00EC60CB"/>
    <w:rsid w:val="00EC6632"/>
    <w:rsid w:val="00EC6BD1"/>
    <w:rsid w:val="00EC7CB6"/>
    <w:rsid w:val="00ED0503"/>
    <w:rsid w:val="00ED1532"/>
    <w:rsid w:val="00ED24A2"/>
    <w:rsid w:val="00ED3069"/>
    <w:rsid w:val="00ED3BA8"/>
    <w:rsid w:val="00ED43C6"/>
    <w:rsid w:val="00ED4659"/>
    <w:rsid w:val="00ED62FD"/>
    <w:rsid w:val="00ED6FBD"/>
    <w:rsid w:val="00ED6FE1"/>
    <w:rsid w:val="00ED796C"/>
    <w:rsid w:val="00EE08F5"/>
    <w:rsid w:val="00EE325D"/>
    <w:rsid w:val="00EE3CF0"/>
    <w:rsid w:val="00EE40C3"/>
    <w:rsid w:val="00EE494B"/>
    <w:rsid w:val="00EE69F4"/>
    <w:rsid w:val="00EE7453"/>
    <w:rsid w:val="00EE7F0F"/>
    <w:rsid w:val="00EF12AB"/>
    <w:rsid w:val="00EF2356"/>
    <w:rsid w:val="00EF2435"/>
    <w:rsid w:val="00EF247B"/>
    <w:rsid w:val="00EF2842"/>
    <w:rsid w:val="00EF2BC7"/>
    <w:rsid w:val="00EF386C"/>
    <w:rsid w:val="00EF3F41"/>
    <w:rsid w:val="00EF4004"/>
    <w:rsid w:val="00EF51A7"/>
    <w:rsid w:val="00EF5444"/>
    <w:rsid w:val="00EF5D8F"/>
    <w:rsid w:val="00EF6885"/>
    <w:rsid w:val="00EF6CAC"/>
    <w:rsid w:val="00EF75AB"/>
    <w:rsid w:val="00F00511"/>
    <w:rsid w:val="00F02421"/>
    <w:rsid w:val="00F02853"/>
    <w:rsid w:val="00F04D74"/>
    <w:rsid w:val="00F061BE"/>
    <w:rsid w:val="00F06AB3"/>
    <w:rsid w:val="00F07421"/>
    <w:rsid w:val="00F0793F"/>
    <w:rsid w:val="00F114BA"/>
    <w:rsid w:val="00F115E2"/>
    <w:rsid w:val="00F11AA7"/>
    <w:rsid w:val="00F1202B"/>
    <w:rsid w:val="00F12B58"/>
    <w:rsid w:val="00F13880"/>
    <w:rsid w:val="00F13DAA"/>
    <w:rsid w:val="00F1473C"/>
    <w:rsid w:val="00F1491A"/>
    <w:rsid w:val="00F14C02"/>
    <w:rsid w:val="00F17331"/>
    <w:rsid w:val="00F175F1"/>
    <w:rsid w:val="00F20331"/>
    <w:rsid w:val="00F2095D"/>
    <w:rsid w:val="00F241D5"/>
    <w:rsid w:val="00F24332"/>
    <w:rsid w:val="00F24D7B"/>
    <w:rsid w:val="00F260FC"/>
    <w:rsid w:val="00F263D8"/>
    <w:rsid w:val="00F324A3"/>
    <w:rsid w:val="00F32665"/>
    <w:rsid w:val="00F32E0F"/>
    <w:rsid w:val="00F35102"/>
    <w:rsid w:val="00F35AD3"/>
    <w:rsid w:val="00F366FE"/>
    <w:rsid w:val="00F36D32"/>
    <w:rsid w:val="00F4022B"/>
    <w:rsid w:val="00F413B7"/>
    <w:rsid w:val="00F433BC"/>
    <w:rsid w:val="00F459AF"/>
    <w:rsid w:val="00F45B81"/>
    <w:rsid w:val="00F478A7"/>
    <w:rsid w:val="00F503C7"/>
    <w:rsid w:val="00F5207E"/>
    <w:rsid w:val="00F52941"/>
    <w:rsid w:val="00F52F00"/>
    <w:rsid w:val="00F54524"/>
    <w:rsid w:val="00F54563"/>
    <w:rsid w:val="00F54CFD"/>
    <w:rsid w:val="00F54F2A"/>
    <w:rsid w:val="00F56F63"/>
    <w:rsid w:val="00F60754"/>
    <w:rsid w:val="00F63455"/>
    <w:rsid w:val="00F638A0"/>
    <w:rsid w:val="00F64B73"/>
    <w:rsid w:val="00F6690E"/>
    <w:rsid w:val="00F66BC8"/>
    <w:rsid w:val="00F67CAE"/>
    <w:rsid w:val="00F70BFA"/>
    <w:rsid w:val="00F73987"/>
    <w:rsid w:val="00F743FD"/>
    <w:rsid w:val="00F75481"/>
    <w:rsid w:val="00F77468"/>
    <w:rsid w:val="00F81543"/>
    <w:rsid w:val="00F82E18"/>
    <w:rsid w:val="00F832F5"/>
    <w:rsid w:val="00F861BC"/>
    <w:rsid w:val="00F9029D"/>
    <w:rsid w:val="00F90AC4"/>
    <w:rsid w:val="00F91355"/>
    <w:rsid w:val="00F9176D"/>
    <w:rsid w:val="00F9312D"/>
    <w:rsid w:val="00F947DE"/>
    <w:rsid w:val="00F94C1F"/>
    <w:rsid w:val="00F956E2"/>
    <w:rsid w:val="00F95DCE"/>
    <w:rsid w:val="00F965E1"/>
    <w:rsid w:val="00F96A33"/>
    <w:rsid w:val="00F97829"/>
    <w:rsid w:val="00F97929"/>
    <w:rsid w:val="00FA0EE4"/>
    <w:rsid w:val="00FA1DFD"/>
    <w:rsid w:val="00FA1E03"/>
    <w:rsid w:val="00FA2060"/>
    <w:rsid w:val="00FA217C"/>
    <w:rsid w:val="00FA293E"/>
    <w:rsid w:val="00FA329B"/>
    <w:rsid w:val="00FA4EC2"/>
    <w:rsid w:val="00FA688B"/>
    <w:rsid w:val="00FB087E"/>
    <w:rsid w:val="00FB1D72"/>
    <w:rsid w:val="00FB2C9A"/>
    <w:rsid w:val="00FB350E"/>
    <w:rsid w:val="00FB3D33"/>
    <w:rsid w:val="00FB4AC5"/>
    <w:rsid w:val="00FB4F20"/>
    <w:rsid w:val="00FB51EE"/>
    <w:rsid w:val="00FB61D5"/>
    <w:rsid w:val="00FB6E37"/>
    <w:rsid w:val="00FB735E"/>
    <w:rsid w:val="00FB75BB"/>
    <w:rsid w:val="00FB7E74"/>
    <w:rsid w:val="00FC0662"/>
    <w:rsid w:val="00FC1206"/>
    <w:rsid w:val="00FC2519"/>
    <w:rsid w:val="00FC25EA"/>
    <w:rsid w:val="00FC27B3"/>
    <w:rsid w:val="00FC30CA"/>
    <w:rsid w:val="00FC5F7E"/>
    <w:rsid w:val="00FC650F"/>
    <w:rsid w:val="00FC6D87"/>
    <w:rsid w:val="00FC7CD0"/>
    <w:rsid w:val="00FD0ED7"/>
    <w:rsid w:val="00FD2DF9"/>
    <w:rsid w:val="00FD3DA1"/>
    <w:rsid w:val="00FD429C"/>
    <w:rsid w:val="00FD457D"/>
    <w:rsid w:val="00FD4C14"/>
    <w:rsid w:val="00FD57B8"/>
    <w:rsid w:val="00FE0CC2"/>
    <w:rsid w:val="00FE1908"/>
    <w:rsid w:val="00FE2EE5"/>
    <w:rsid w:val="00FE62B4"/>
    <w:rsid w:val="00FF0763"/>
    <w:rsid w:val="00FF1101"/>
    <w:rsid w:val="00FF15AB"/>
    <w:rsid w:val="00FF167B"/>
    <w:rsid w:val="00FF4E4F"/>
    <w:rsid w:val="00FF7303"/>
    <w:rsid w:val="00FF7A9E"/>
    <w:rsid w:val="01826F46"/>
    <w:rsid w:val="01EB47D8"/>
    <w:rsid w:val="0275262F"/>
    <w:rsid w:val="02E16ED8"/>
    <w:rsid w:val="03172234"/>
    <w:rsid w:val="03177B86"/>
    <w:rsid w:val="039C5442"/>
    <w:rsid w:val="03AB142A"/>
    <w:rsid w:val="03E014CE"/>
    <w:rsid w:val="03E10E51"/>
    <w:rsid w:val="041B6CAE"/>
    <w:rsid w:val="045A6DD9"/>
    <w:rsid w:val="059131F7"/>
    <w:rsid w:val="06055520"/>
    <w:rsid w:val="063403D8"/>
    <w:rsid w:val="063E4B03"/>
    <w:rsid w:val="066E1345"/>
    <w:rsid w:val="0675593B"/>
    <w:rsid w:val="06885258"/>
    <w:rsid w:val="06C7528D"/>
    <w:rsid w:val="07623CA8"/>
    <w:rsid w:val="078F7F52"/>
    <w:rsid w:val="079364BB"/>
    <w:rsid w:val="08C773C3"/>
    <w:rsid w:val="0941386F"/>
    <w:rsid w:val="09615C79"/>
    <w:rsid w:val="0A8F5841"/>
    <w:rsid w:val="0AF92010"/>
    <w:rsid w:val="0D0E2834"/>
    <w:rsid w:val="0D33320B"/>
    <w:rsid w:val="0E2C21E4"/>
    <w:rsid w:val="0E36180F"/>
    <w:rsid w:val="0E6515AB"/>
    <w:rsid w:val="0E9B1118"/>
    <w:rsid w:val="0F4749BD"/>
    <w:rsid w:val="0F895E15"/>
    <w:rsid w:val="0F9C1B23"/>
    <w:rsid w:val="0FAB0D38"/>
    <w:rsid w:val="0FC2614B"/>
    <w:rsid w:val="10474EA9"/>
    <w:rsid w:val="10833954"/>
    <w:rsid w:val="108859A6"/>
    <w:rsid w:val="10D053AB"/>
    <w:rsid w:val="10F13DF2"/>
    <w:rsid w:val="111329D1"/>
    <w:rsid w:val="12217B86"/>
    <w:rsid w:val="123B54DA"/>
    <w:rsid w:val="124D097B"/>
    <w:rsid w:val="12852874"/>
    <w:rsid w:val="12AA2D57"/>
    <w:rsid w:val="138919B7"/>
    <w:rsid w:val="13D41446"/>
    <w:rsid w:val="14B45F9A"/>
    <w:rsid w:val="14BA7E1E"/>
    <w:rsid w:val="15A3657F"/>
    <w:rsid w:val="16644E0E"/>
    <w:rsid w:val="167A09F7"/>
    <w:rsid w:val="168F40CB"/>
    <w:rsid w:val="16C41CDE"/>
    <w:rsid w:val="16CF6937"/>
    <w:rsid w:val="179B17DD"/>
    <w:rsid w:val="17FF4DF2"/>
    <w:rsid w:val="181374F8"/>
    <w:rsid w:val="188B4CDC"/>
    <w:rsid w:val="18CB3BC1"/>
    <w:rsid w:val="18E04CAF"/>
    <w:rsid w:val="198A6011"/>
    <w:rsid w:val="198B00F2"/>
    <w:rsid w:val="19A56211"/>
    <w:rsid w:val="19E94EE4"/>
    <w:rsid w:val="1A056B29"/>
    <w:rsid w:val="1A0E6C42"/>
    <w:rsid w:val="1A1166A2"/>
    <w:rsid w:val="1AD25EC1"/>
    <w:rsid w:val="1B6A4F03"/>
    <w:rsid w:val="1B7D7A6D"/>
    <w:rsid w:val="1C5A616E"/>
    <w:rsid w:val="1D8F6472"/>
    <w:rsid w:val="1E1A0824"/>
    <w:rsid w:val="1EE214F2"/>
    <w:rsid w:val="1EF34DA9"/>
    <w:rsid w:val="1F1D69EF"/>
    <w:rsid w:val="1F580B57"/>
    <w:rsid w:val="1FC9767A"/>
    <w:rsid w:val="20C519D2"/>
    <w:rsid w:val="21036F42"/>
    <w:rsid w:val="215A451A"/>
    <w:rsid w:val="217D3056"/>
    <w:rsid w:val="21A719B6"/>
    <w:rsid w:val="23607DE2"/>
    <w:rsid w:val="23AC35C6"/>
    <w:rsid w:val="23C53211"/>
    <w:rsid w:val="24091CE0"/>
    <w:rsid w:val="242C0022"/>
    <w:rsid w:val="246C2EE2"/>
    <w:rsid w:val="24B95D37"/>
    <w:rsid w:val="256138D2"/>
    <w:rsid w:val="25A76611"/>
    <w:rsid w:val="25F81D7A"/>
    <w:rsid w:val="269A6CC4"/>
    <w:rsid w:val="278C264C"/>
    <w:rsid w:val="27AE3551"/>
    <w:rsid w:val="27FF4DD6"/>
    <w:rsid w:val="280E605F"/>
    <w:rsid w:val="281755C1"/>
    <w:rsid w:val="28712C0F"/>
    <w:rsid w:val="2893686C"/>
    <w:rsid w:val="28A864B3"/>
    <w:rsid w:val="28C8453E"/>
    <w:rsid w:val="28D50A2D"/>
    <w:rsid w:val="28DC0661"/>
    <w:rsid w:val="291A54F4"/>
    <w:rsid w:val="29AB4127"/>
    <w:rsid w:val="29F96EB8"/>
    <w:rsid w:val="2A0208DE"/>
    <w:rsid w:val="2A4624B1"/>
    <w:rsid w:val="2A5852D6"/>
    <w:rsid w:val="2A877CA8"/>
    <w:rsid w:val="2ABB2DD3"/>
    <w:rsid w:val="2ADA740C"/>
    <w:rsid w:val="2B8F0B93"/>
    <w:rsid w:val="2BB92785"/>
    <w:rsid w:val="2C2C457C"/>
    <w:rsid w:val="2CD85B03"/>
    <w:rsid w:val="2CF8055B"/>
    <w:rsid w:val="2E9F410C"/>
    <w:rsid w:val="3002294D"/>
    <w:rsid w:val="3033131F"/>
    <w:rsid w:val="306233B9"/>
    <w:rsid w:val="30E57FE7"/>
    <w:rsid w:val="30E6204A"/>
    <w:rsid w:val="311A032D"/>
    <w:rsid w:val="311A6568"/>
    <w:rsid w:val="31C06FC6"/>
    <w:rsid w:val="31C3610C"/>
    <w:rsid w:val="31FE5396"/>
    <w:rsid w:val="32217F05"/>
    <w:rsid w:val="325A7AF0"/>
    <w:rsid w:val="330A0480"/>
    <w:rsid w:val="335A0DFB"/>
    <w:rsid w:val="33AB1007"/>
    <w:rsid w:val="33CD6DCE"/>
    <w:rsid w:val="33D2789E"/>
    <w:rsid w:val="3424056D"/>
    <w:rsid w:val="345669FC"/>
    <w:rsid w:val="35143766"/>
    <w:rsid w:val="359E4EC6"/>
    <w:rsid w:val="35A51658"/>
    <w:rsid w:val="35C324AD"/>
    <w:rsid w:val="35F20D6E"/>
    <w:rsid w:val="369F3398"/>
    <w:rsid w:val="370E607B"/>
    <w:rsid w:val="373804BF"/>
    <w:rsid w:val="375D116C"/>
    <w:rsid w:val="37A16E29"/>
    <w:rsid w:val="37E82428"/>
    <w:rsid w:val="38235300"/>
    <w:rsid w:val="38286BE2"/>
    <w:rsid w:val="383B75D7"/>
    <w:rsid w:val="384D68AA"/>
    <w:rsid w:val="388A432A"/>
    <w:rsid w:val="388F6985"/>
    <w:rsid w:val="38AF2F46"/>
    <w:rsid w:val="38C74B99"/>
    <w:rsid w:val="39D320A4"/>
    <w:rsid w:val="39E51D57"/>
    <w:rsid w:val="3A2845A2"/>
    <w:rsid w:val="3A701AE7"/>
    <w:rsid w:val="3ACC3D6A"/>
    <w:rsid w:val="3AED038F"/>
    <w:rsid w:val="3B0B2994"/>
    <w:rsid w:val="3B3D0093"/>
    <w:rsid w:val="3BC833E4"/>
    <w:rsid w:val="3BF80341"/>
    <w:rsid w:val="3C7E15AD"/>
    <w:rsid w:val="3DBC58F0"/>
    <w:rsid w:val="3DE22904"/>
    <w:rsid w:val="3DF17169"/>
    <w:rsid w:val="3E0B2E95"/>
    <w:rsid w:val="3EAD554B"/>
    <w:rsid w:val="3FC4084F"/>
    <w:rsid w:val="3FF45C8D"/>
    <w:rsid w:val="41075617"/>
    <w:rsid w:val="41236C02"/>
    <w:rsid w:val="413C7B35"/>
    <w:rsid w:val="423532B1"/>
    <w:rsid w:val="43DB3DB0"/>
    <w:rsid w:val="441C3663"/>
    <w:rsid w:val="442A5B77"/>
    <w:rsid w:val="442F2FCB"/>
    <w:rsid w:val="44920DE9"/>
    <w:rsid w:val="44D647CB"/>
    <w:rsid w:val="451931EE"/>
    <w:rsid w:val="457F63EC"/>
    <w:rsid w:val="459A355A"/>
    <w:rsid w:val="45FE4191"/>
    <w:rsid w:val="46AB3D06"/>
    <w:rsid w:val="47264D1B"/>
    <w:rsid w:val="47E45F12"/>
    <w:rsid w:val="480F043E"/>
    <w:rsid w:val="4911322E"/>
    <w:rsid w:val="49631291"/>
    <w:rsid w:val="498F3768"/>
    <w:rsid w:val="49F84184"/>
    <w:rsid w:val="4A0A5308"/>
    <w:rsid w:val="4A0D38A5"/>
    <w:rsid w:val="4BB00561"/>
    <w:rsid w:val="4BD26531"/>
    <w:rsid w:val="4BF3731E"/>
    <w:rsid w:val="4C653652"/>
    <w:rsid w:val="4CE82F9E"/>
    <w:rsid w:val="4CFC0FAC"/>
    <w:rsid w:val="4D0E34EB"/>
    <w:rsid w:val="4D606D0D"/>
    <w:rsid w:val="4E4C486A"/>
    <w:rsid w:val="4FBB500A"/>
    <w:rsid w:val="505F234C"/>
    <w:rsid w:val="514E19F5"/>
    <w:rsid w:val="519179CC"/>
    <w:rsid w:val="51A227A3"/>
    <w:rsid w:val="51BD627C"/>
    <w:rsid w:val="51BE7166"/>
    <w:rsid w:val="52E20B9E"/>
    <w:rsid w:val="52F260D2"/>
    <w:rsid w:val="535A7E01"/>
    <w:rsid w:val="538D7E23"/>
    <w:rsid w:val="53FC1CAE"/>
    <w:rsid w:val="54197EFA"/>
    <w:rsid w:val="5444391C"/>
    <w:rsid w:val="54F42E8C"/>
    <w:rsid w:val="562124B0"/>
    <w:rsid w:val="56600E64"/>
    <w:rsid w:val="56B55774"/>
    <w:rsid w:val="573620A3"/>
    <w:rsid w:val="57487AA4"/>
    <w:rsid w:val="57760143"/>
    <w:rsid w:val="57833AC4"/>
    <w:rsid w:val="57D807E3"/>
    <w:rsid w:val="580F52EE"/>
    <w:rsid w:val="58595992"/>
    <w:rsid w:val="58A23A6F"/>
    <w:rsid w:val="58AC4E81"/>
    <w:rsid w:val="58D41D08"/>
    <w:rsid w:val="594B387E"/>
    <w:rsid w:val="59A356D5"/>
    <w:rsid w:val="59C94123"/>
    <w:rsid w:val="59EA37D7"/>
    <w:rsid w:val="5A3D0CC4"/>
    <w:rsid w:val="5A56101C"/>
    <w:rsid w:val="5A6A1207"/>
    <w:rsid w:val="5A832C9E"/>
    <w:rsid w:val="5A9913B7"/>
    <w:rsid w:val="5B3A51D6"/>
    <w:rsid w:val="5B561474"/>
    <w:rsid w:val="5BB92B84"/>
    <w:rsid w:val="5BE60295"/>
    <w:rsid w:val="5C1004F8"/>
    <w:rsid w:val="5C89257C"/>
    <w:rsid w:val="5CA96560"/>
    <w:rsid w:val="5CC0547F"/>
    <w:rsid w:val="5CE86C24"/>
    <w:rsid w:val="5D1559BC"/>
    <w:rsid w:val="5DC21BF7"/>
    <w:rsid w:val="5E305641"/>
    <w:rsid w:val="5E5E4ACD"/>
    <w:rsid w:val="601D2EAD"/>
    <w:rsid w:val="6024553F"/>
    <w:rsid w:val="61077826"/>
    <w:rsid w:val="613C2DAC"/>
    <w:rsid w:val="61AB20E3"/>
    <w:rsid w:val="61D34A7D"/>
    <w:rsid w:val="62001DC0"/>
    <w:rsid w:val="627B2856"/>
    <w:rsid w:val="63091CFA"/>
    <w:rsid w:val="637E09F0"/>
    <w:rsid w:val="63FE0E5B"/>
    <w:rsid w:val="643B0ECE"/>
    <w:rsid w:val="646F3406"/>
    <w:rsid w:val="64750FBA"/>
    <w:rsid w:val="647A3219"/>
    <w:rsid w:val="64D60901"/>
    <w:rsid w:val="65423C96"/>
    <w:rsid w:val="659819E1"/>
    <w:rsid w:val="661B13D5"/>
    <w:rsid w:val="67B304D6"/>
    <w:rsid w:val="68214072"/>
    <w:rsid w:val="698D1A79"/>
    <w:rsid w:val="69E134B0"/>
    <w:rsid w:val="6B112654"/>
    <w:rsid w:val="6B43739A"/>
    <w:rsid w:val="6BEB191A"/>
    <w:rsid w:val="6C2A2974"/>
    <w:rsid w:val="6C4A042D"/>
    <w:rsid w:val="6D176D30"/>
    <w:rsid w:val="6D2055BE"/>
    <w:rsid w:val="6EF976BC"/>
    <w:rsid w:val="6F55177C"/>
    <w:rsid w:val="6F593392"/>
    <w:rsid w:val="6FBB1DA1"/>
    <w:rsid w:val="6FE32AAB"/>
    <w:rsid w:val="702C4689"/>
    <w:rsid w:val="70347EEF"/>
    <w:rsid w:val="706F4ABF"/>
    <w:rsid w:val="70C269FB"/>
    <w:rsid w:val="70FA0071"/>
    <w:rsid w:val="71187D7A"/>
    <w:rsid w:val="712B01B1"/>
    <w:rsid w:val="7195747A"/>
    <w:rsid w:val="71987CE9"/>
    <w:rsid w:val="71B927E7"/>
    <w:rsid w:val="71F06451"/>
    <w:rsid w:val="725350B0"/>
    <w:rsid w:val="72DD7095"/>
    <w:rsid w:val="73405A18"/>
    <w:rsid w:val="74607E27"/>
    <w:rsid w:val="74A4345A"/>
    <w:rsid w:val="74FF6E4D"/>
    <w:rsid w:val="753A74D2"/>
    <w:rsid w:val="76280B3B"/>
    <w:rsid w:val="766313A4"/>
    <w:rsid w:val="76766876"/>
    <w:rsid w:val="76A02C38"/>
    <w:rsid w:val="76AE079C"/>
    <w:rsid w:val="76C0180A"/>
    <w:rsid w:val="77071BCF"/>
    <w:rsid w:val="77376F40"/>
    <w:rsid w:val="77A36EC8"/>
    <w:rsid w:val="785C0E57"/>
    <w:rsid w:val="78AE2A9C"/>
    <w:rsid w:val="7A083BCB"/>
    <w:rsid w:val="7A865865"/>
    <w:rsid w:val="7A8E7F0B"/>
    <w:rsid w:val="7ABF4C89"/>
    <w:rsid w:val="7AEF7D09"/>
    <w:rsid w:val="7B5F08CA"/>
    <w:rsid w:val="7BDC53CD"/>
    <w:rsid w:val="7CAF4E87"/>
    <w:rsid w:val="7CE427BB"/>
    <w:rsid w:val="7D405B48"/>
    <w:rsid w:val="7EF26CB5"/>
    <w:rsid w:val="7F253931"/>
    <w:rsid w:val="7F572FBC"/>
    <w:rsid w:val="7F95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name="Table Web 2"/>
    <w:lsdException w:unhideWhenUsed="0" w:uiPriority="0" w:name="Table Web 3"/>
    <w:lsdException w:qFormat="1" w:unhideWhenUsed="0" w:uiPriority="0" w:name="Balloon Text"/>
    <w:lsdException w:qFormat="1" w:unhideWhenUsed="0" w:uiPriority="99"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0"/>
    <w:pPr>
      <w:keepNext/>
      <w:jc w:val="center"/>
      <w:outlineLvl w:val="0"/>
    </w:pPr>
    <w:rPr>
      <w:rFonts w:ascii="黑体" w:eastAsia="黑体"/>
      <w:sz w:val="28"/>
    </w:rPr>
  </w:style>
  <w:style w:type="paragraph" w:styleId="4">
    <w:name w:val="heading 2"/>
    <w:basedOn w:val="1"/>
    <w:next w:val="1"/>
    <w:link w:val="45"/>
    <w:qFormat/>
    <w:uiPriority w:val="99"/>
    <w:pPr>
      <w:keepNext/>
      <w:spacing w:line="720" w:lineRule="exact"/>
      <w:outlineLvl w:val="1"/>
    </w:pPr>
    <w:rPr>
      <w:rFonts w:ascii="黑体" w:hAnsi="Copperplate Gothic Bold" w:eastAsia="楷体_GB2312"/>
      <w:sz w:val="28"/>
    </w:rPr>
  </w:style>
  <w:style w:type="paragraph" w:styleId="5">
    <w:name w:val="heading 3"/>
    <w:basedOn w:val="1"/>
    <w:next w:val="6"/>
    <w:qFormat/>
    <w:uiPriority w:val="0"/>
    <w:pPr>
      <w:keepNext/>
      <w:spacing w:line="320" w:lineRule="exact"/>
      <w:outlineLvl w:val="2"/>
    </w:pPr>
    <w:rPr>
      <w:rFonts w:ascii="楷体_GB2312" w:eastAsia="楷体_GB2312"/>
      <w:sz w:val="32"/>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4"/>
    </w:rPr>
  </w:style>
  <w:style w:type="paragraph" w:styleId="6">
    <w:name w:val="Normal Indent"/>
    <w:basedOn w:val="1"/>
    <w:link w:val="50"/>
    <w:qFormat/>
    <w:uiPriority w:val="0"/>
    <w:pPr>
      <w:ind w:firstLine="420"/>
    </w:p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pPr>
      <w:jc w:val="left"/>
    </w:pPr>
  </w:style>
  <w:style w:type="paragraph" w:styleId="11">
    <w:name w:val="Body Text 3"/>
    <w:basedOn w:val="1"/>
    <w:qFormat/>
    <w:uiPriority w:val="0"/>
    <w:pPr>
      <w:jc w:val="center"/>
    </w:pPr>
    <w:rPr>
      <w:b/>
      <w:spacing w:val="-20"/>
      <w:w w:val="110"/>
      <w:sz w:val="52"/>
    </w:rPr>
  </w:style>
  <w:style w:type="paragraph" w:styleId="12">
    <w:name w:val="Body Text"/>
    <w:basedOn w:val="1"/>
    <w:next w:val="1"/>
    <w:qFormat/>
    <w:uiPriority w:val="0"/>
    <w:pPr>
      <w:jc w:val="left"/>
    </w:pPr>
    <w:rPr>
      <w:rFonts w:ascii="Copperplate Gothic Bold" w:hAnsi="Copperplate Gothic Bold"/>
      <w:sz w:val="28"/>
    </w:rPr>
  </w:style>
  <w:style w:type="paragraph" w:styleId="13">
    <w:name w:val="Body Text Indent"/>
    <w:basedOn w:val="1"/>
    <w:link w:val="56"/>
    <w:qFormat/>
    <w:uiPriority w:val="0"/>
    <w:pPr>
      <w:spacing w:line="640" w:lineRule="exact"/>
      <w:ind w:firstLine="585"/>
    </w:pPr>
    <w:rPr>
      <w:rFonts w:ascii="楷体_GB2312" w:eastAsia="楷体_GB2312"/>
      <w:sz w:val="32"/>
    </w:rPr>
  </w:style>
  <w:style w:type="paragraph" w:styleId="14">
    <w:name w:val="Plain Text"/>
    <w:basedOn w:val="1"/>
    <w:link w:val="47"/>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Body Text Indent 2"/>
    <w:basedOn w:val="1"/>
    <w:qFormat/>
    <w:uiPriority w:val="0"/>
    <w:pPr>
      <w:spacing w:line="640" w:lineRule="exact"/>
      <w:ind w:firstLine="645"/>
    </w:pPr>
    <w:rPr>
      <w:rFonts w:ascii="楷体_GB2312" w:eastAsia="楷体_GB2312"/>
      <w:sz w:val="32"/>
    </w:rPr>
  </w:style>
  <w:style w:type="paragraph" w:styleId="17">
    <w:name w:val="Balloon Text"/>
    <w:basedOn w:val="1"/>
    <w:semiHidden/>
    <w:qFormat/>
    <w:uiPriority w:val="0"/>
    <w:rPr>
      <w:sz w:val="18"/>
      <w:szCs w:val="18"/>
    </w:rPr>
  </w:style>
  <w:style w:type="paragraph" w:styleId="18">
    <w:name w:val="footer"/>
    <w:basedOn w:val="1"/>
    <w:next w:val="1"/>
    <w:link w:val="49"/>
    <w:qFormat/>
    <w:uiPriority w:val="0"/>
    <w:pPr>
      <w:tabs>
        <w:tab w:val="center" w:pos="4153"/>
        <w:tab w:val="right" w:pos="8306"/>
      </w:tabs>
      <w:snapToGrid w:val="0"/>
      <w:jc w:val="left"/>
    </w:pPr>
    <w:rPr>
      <w:sz w:val="18"/>
    </w:rPr>
  </w:style>
  <w:style w:type="paragraph" w:styleId="19">
    <w:name w:val="envelope return"/>
    <w:basedOn w:val="1"/>
    <w:qFormat/>
    <w:uiPriority w:val="0"/>
    <w:pPr>
      <w:widowControl w:val="0"/>
      <w:snapToGrid w:val="0"/>
      <w:jc w:val="both"/>
    </w:pPr>
    <w:rPr>
      <w:rFonts w:ascii="Arial" w:hAnsi="Arial"/>
      <w:kern w:val="2"/>
      <w:sz w:val="21"/>
    </w:rPr>
  </w:style>
  <w:style w:type="paragraph" w:styleId="20">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semiHidden/>
    <w:qFormat/>
    <w:uiPriority w:val="99"/>
  </w:style>
  <w:style w:type="paragraph" w:styleId="22">
    <w:name w:val="Body Text Indent 3"/>
    <w:basedOn w:val="1"/>
    <w:qFormat/>
    <w:uiPriority w:val="0"/>
    <w:pPr>
      <w:ind w:firstLine="645"/>
    </w:pPr>
    <w:rPr>
      <w:rFonts w:ascii="宋体" w:hAnsi="Copperplate Gothic Bold"/>
      <w:sz w:val="28"/>
    </w:rPr>
  </w:style>
  <w:style w:type="paragraph" w:styleId="23">
    <w:name w:val="Body Text 2"/>
    <w:basedOn w:val="1"/>
    <w:qFormat/>
    <w:uiPriority w:val="0"/>
    <w:rPr>
      <w:rFonts w:ascii="楷体_GB2312" w:hAnsi="Copperplate Gothic Bold" w:eastAsia="楷体_GB2312"/>
      <w:sz w:val="28"/>
    </w:rPr>
  </w:style>
  <w:style w:type="paragraph" w:styleId="24">
    <w:name w:val="Normal (Web)"/>
    <w:basedOn w:val="1"/>
    <w:next w:val="19"/>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12"/>
    <w:next w:val="1"/>
    <w:qFormat/>
    <w:uiPriority w:val="0"/>
    <w:rPr>
      <w:rFonts w:hAnsi="宋体"/>
      <w:sz w:val="18"/>
      <w:szCs w:val="18"/>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semiHidden/>
    <w:unhideWhenUsed/>
    <w:qFormat/>
    <w:uiPriority w:val="0"/>
    <w:rPr>
      <w:color w:val="800080"/>
      <w:u w:val="none"/>
    </w:rPr>
  </w:style>
  <w:style w:type="character" w:styleId="32">
    <w:name w:val="Emphasis"/>
    <w:basedOn w:val="28"/>
    <w:qFormat/>
    <w:uiPriority w:val="0"/>
    <w:rPr>
      <w:b/>
      <w:bCs/>
    </w:rPr>
  </w:style>
  <w:style w:type="character" w:styleId="33">
    <w:name w:val="HTML Definition"/>
    <w:basedOn w:val="28"/>
    <w:semiHidden/>
    <w:unhideWhenUsed/>
    <w:qFormat/>
    <w:uiPriority w:val="0"/>
  </w:style>
  <w:style w:type="character" w:styleId="34">
    <w:name w:val="HTML Typewriter"/>
    <w:basedOn w:val="28"/>
    <w:semiHidden/>
    <w:unhideWhenUsed/>
    <w:qFormat/>
    <w:uiPriority w:val="0"/>
    <w:rPr>
      <w:rFonts w:hint="default" w:ascii="monospace" w:hAnsi="monospace" w:eastAsia="monospace" w:cs="monospace"/>
      <w:sz w:val="20"/>
    </w:rPr>
  </w:style>
  <w:style w:type="character" w:styleId="35">
    <w:name w:val="HTML Acronym"/>
    <w:basedOn w:val="28"/>
    <w:semiHidden/>
    <w:unhideWhenUsed/>
    <w:qFormat/>
    <w:uiPriority w:val="0"/>
  </w:style>
  <w:style w:type="character" w:styleId="36">
    <w:name w:val="HTML Variable"/>
    <w:basedOn w:val="28"/>
    <w:semiHidden/>
    <w:unhideWhenUsed/>
    <w:qFormat/>
    <w:uiPriority w:val="0"/>
  </w:style>
  <w:style w:type="character" w:styleId="37">
    <w:name w:val="Hyperlink"/>
    <w:qFormat/>
    <w:uiPriority w:val="0"/>
    <w:rPr>
      <w:rFonts w:cs="Times New Roman"/>
      <w:color w:val="0000FF"/>
      <w:u w:val="single"/>
    </w:rPr>
  </w:style>
  <w:style w:type="character" w:styleId="38">
    <w:name w:val="HTML Code"/>
    <w:basedOn w:val="28"/>
    <w:semiHidden/>
    <w:unhideWhenUsed/>
    <w:qFormat/>
    <w:uiPriority w:val="0"/>
    <w:rPr>
      <w:rFonts w:hint="default" w:ascii="monospace" w:hAnsi="monospace" w:eastAsia="monospace" w:cs="monospace"/>
      <w:sz w:val="20"/>
    </w:rPr>
  </w:style>
  <w:style w:type="character" w:styleId="39">
    <w:name w:val="annotation reference"/>
    <w:semiHidden/>
    <w:qFormat/>
    <w:uiPriority w:val="0"/>
    <w:rPr>
      <w:sz w:val="21"/>
    </w:rPr>
  </w:style>
  <w:style w:type="character" w:styleId="40">
    <w:name w:val="HTML Cite"/>
    <w:basedOn w:val="28"/>
    <w:semiHidden/>
    <w:unhideWhenUsed/>
    <w:qFormat/>
    <w:uiPriority w:val="0"/>
  </w:style>
  <w:style w:type="character" w:styleId="41">
    <w:name w:val="HTML Keyboard"/>
    <w:basedOn w:val="28"/>
    <w:semiHidden/>
    <w:unhideWhenUsed/>
    <w:qFormat/>
    <w:uiPriority w:val="0"/>
    <w:rPr>
      <w:rFonts w:hint="default" w:ascii="monospace" w:hAnsi="monospace" w:eastAsia="monospace" w:cs="monospace"/>
      <w:sz w:val="20"/>
    </w:rPr>
  </w:style>
  <w:style w:type="character" w:styleId="42">
    <w:name w:val="HTML Sample"/>
    <w:basedOn w:val="28"/>
    <w:semiHidden/>
    <w:unhideWhenUsed/>
    <w:qFormat/>
    <w:uiPriority w:val="0"/>
    <w:rPr>
      <w:rFonts w:ascii="monospace" w:hAnsi="monospace" w:eastAsia="monospace" w:cs="monospace"/>
    </w:rPr>
  </w:style>
  <w:style w:type="character" w:customStyle="1" w:styleId="43">
    <w:name w:val="标题 1 Char"/>
    <w:link w:val="3"/>
    <w:qFormat/>
    <w:uiPriority w:val="0"/>
    <w:rPr>
      <w:rFonts w:ascii="黑体" w:eastAsia="黑体"/>
      <w:sz w:val="28"/>
    </w:rPr>
  </w:style>
  <w:style w:type="character" w:customStyle="1" w:styleId="44">
    <w:name w:val="style4"/>
    <w:qFormat/>
    <w:uiPriority w:val="0"/>
    <w:rPr>
      <w:rFonts w:hint="default" w:ascii="Arial" w:hAnsi="Arial" w:cs="Arial"/>
      <w:sz w:val="20"/>
      <w:szCs w:val="20"/>
    </w:rPr>
  </w:style>
  <w:style w:type="character" w:customStyle="1" w:styleId="45">
    <w:name w:val="标题 2 Char"/>
    <w:link w:val="4"/>
    <w:qFormat/>
    <w:uiPriority w:val="99"/>
    <w:rPr>
      <w:rFonts w:ascii="黑体" w:hAnsi="Copperplate Gothic Bold" w:eastAsia="楷体_GB2312"/>
      <w:kern w:val="2"/>
      <w:sz w:val="28"/>
    </w:rPr>
  </w:style>
  <w:style w:type="character" w:customStyle="1" w:styleId="46">
    <w:name w:val="base"/>
    <w:basedOn w:val="28"/>
    <w:qFormat/>
    <w:uiPriority w:val="0"/>
  </w:style>
  <w:style w:type="character" w:customStyle="1" w:styleId="47">
    <w:name w:val="纯文本 Char"/>
    <w:link w:val="14"/>
    <w:qFormat/>
    <w:uiPriority w:val="0"/>
    <w:rPr>
      <w:rFonts w:ascii="宋体" w:hAnsi="Courier New" w:eastAsia="宋体"/>
      <w:kern w:val="2"/>
      <w:sz w:val="21"/>
      <w:lang w:val="en-US" w:eastAsia="zh-CN" w:bidi="ar-SA"/>
    </w:rPr>
  </w:style>
  <w:style w:type="character" w:customStyle="1" w:styleId="48">
    <w:name w:val="unnamed11"/>
    <w:basedOn w:val="28"/>
    <w:qFormat/>
    <w:uiPriority w:val="0"/>
  </w:style>
  <w:style w:type="character" w:customStyle="1" w:styleId="49">
    <w:name w:val="页脚 Char"/>
    <w:link w:val="18"/>
    <w:qFormat/>
    <w:uiPriority w:val="0"/>
    <w:rPr>
      <w:rFonts w:eastAsia="宋体"/>
      <w:kern w:val="2"/>
      <w:sz w:val="18"/>
      <w:lang w:val="en-US" w:eastAsia="zh-CN" w:bidi="ar-SA"/>
    </w:rPr>
  </w:style>
  <w:style w:type="character" w:customStyle="1" w:styleId="50">
    <w:name w:val="正文缩进 Char"/>
    <w:link w:val="6"/>
    <w:qFormat/>
    <w:uiPriority w:val="0"/>
    <w:rPr>
      <w:rFonts w:eastAsia="宋体"/>
      <w:kern w:val="2"/>
      <w:sz w:val="21"/>
      <w:lang w:val="en-US" w:eastAsia="zh-CN" w:bidi="ar-SA"/>
    </w:rPr>
  </w:style>
  <w:style w:type="character" w:customStyle="1" w:styleId="51">
    <w:name w:val="Char Char9"/>
    <w:qFormat/>
    <w:uiPriority w:val="0"/>
    <w:rPr>
      <w:rFonts w:eastAsia="宋体"/>
      <w:kern w:val="2"/>
      <w:sz w:val="18"/>
      <w:lang w:val="en-US" w:eastAsia="zh-CN"/>
    </w:rPr>
  </w:style>
  <w:style w:type="character" w:customStyle="1" w:styleId="52">
    <w:name w:val="Char Char3"/>
    <w:qFormat/>
    <w:uiPriority w:val="0"/>
    <w:rPr>
      <w:rFonts w:eastAsia="宋体"/>
      <w:kern w:val="2"/>
      <w:sz w:val="18"/>
      <w:lang w:val="en-US" w:eastAsia="zh-CN" w:bidi="ar-SA"/>
    </w:rPr>
  </w:style>
  <w:style w:type="character" w:customStyle="1" w:styleId="53">
    <w:name w:val="页眉 Char"/>
    <w:link w:val="20"/>
    <w:semiHidden/>
    <w:qFormat/>
    <w:uiPriority w:val="0"/>
    <w:rPr>
      <w:rFonts w:eastAsia="宋体"/>
      <w:kern w:val="2"/>
      <w:sz w:val="18"/>
      <w:lang w:val="en-US" w:eastAsia="zh-CN" w:bidi="ar-SA"/>
    </w:rPr>
  </w:style>
  <w:style w:type="character" w:customStyle="1" w:styleId="54">
    <w:name w:val="正文（绿盟科技） Char"/>
    <w:link w:val="55"/>
    <w:qFormat/>
    <w:uiPriority w:val="0"/>
    <w:rPr>
      <w:rFonts w:ascii="Arial" w:hAnsi="Arial"/>
      <w:sz w:val="21"/>
      <w:szCs w:val="21"/>
      <w:lang w:val="en-US" w:eastAsia="zh-CN" w:bidi="ar-SA"/>
    </w:rPr>
  </w:style>
  <w:style w:type="paragraph" w:customStyle="1" w:styleId="55">
    <w:name w:val="正文（绿盟科技）"/>
    <w:link w:val="54"/>
    <w:qFormat/>
    <w:uiPriority w:val="0"/>
    <w:pPr>
      <w:spacing w:line="300" w:lineRule="auto"/>
    </w:pPr>
    <w:rPr>
      <w:rFonts w:ascii="Arial" w:hAnsi="Arial" w:eastAsia="宋体" w:cs="Times New Roman"/>
      <w:sz w:val="21"/>
      <w:szCs w:val="21"/>
      <w:lang w:val="en-US" w:eastAsia="zh-CN" w:bidi="ar-SA"/>
    </w:rPr>
  </w:style>
  <w:style w:type="character" w:customStyle="1" w:styleId="56">
    <w:name w:val="正文文本缩进 Char"/>
    <w:link w:val="13"/>
    <w:qFormat/>
    <w:uiPriority w:val="0"/>
    <w:rPr>
      <w:rFonts w:ascii="楷体_GB2312" w:eastAsia="楷体_GB2312"/>
      <w:kern w:val="2"/>
      <w:sz w:val="32"/>
    </w:rPr>
  </w:style>
  <w:style w:type="character" w:customStyle="1" w:styleId="57">
    <w:name w:val="标题 1 Char Char"/>
    <w:qFormat/>
    <w:uiPriority w:val="0"/>
    <w:rPr>
      <w:rFonts w:eastAsia="宋体"/>
      <w:b/>
      <w:spacing w:val="-2"/>
      <w:sz w:val="24"/>
      <w:lang w:val="en-US" w:eastAsia="zh-CN" w:bidi="ar-SA"/>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四级条标题"/>
    <w:basedOn w:val="60"/>
    <w:next w:val="64"/>
    <w:qFormat/>
    <w:uiPriority w:val="0"/>
    <w:pPr>
      <w:numPr>
        <w:ilvl w:val="5"/>
      </w:numPr>
      <w:outlineLvl w:val="5"/>
    </w:pPr>
  </w:style>
  <w:style w:type="paragraph" w:customStyle="1" w:styleId="60">
    <w:name w:val="三级条标题"/>
    <w:basedOn w:val="61"/>
    <w:next w:val="64"/>
    <w:qFormat/>
    <w:uiPriority w:val="0"/>
    <w:pPr>
      <w:numPr>
        <w:ilvl w:val="4"/>
      </w:numPr>
      <w:outlineLvl w:val="4"/>
    </w:pPr>
  </w:style>
  <w:style w:type="paragraph" w:customStyle="1" w:styleId="61">
    <w:name w:val="二级条标题"/>
    <w:basedOn w:val="62"/>
    <w:next w:val="64"/>
    <w:qFormat/>
    <w:uiPriority w:val="0"/>
    <w:pPr>
      <w:numPr>
        <w:ilvl w:val="3"/>
      </w:numPr>
      <w:outlineLvl w:val="3"/>
    </w:pPr>
  </w:style>
  <w:style w:type="paragraph" w:customStyle="1" w:styleId="62">
    <w:name w:val="一级条标题"/>
    <w:basedOn w:val="63"/>
    <w:next w:val="64"/>
    <w:qFormat/>
    <w:uiPriority w:val="0"/>
    <w:pPr>
      <w:numPr>
        <w:ilvl w:val="2"/>
      </w:numPr>
      <w:spacing w:beforeLines="0" w:afterLines="0"/>
      <w:outlineLvl w:val="2"/>
    </w:pPr>
  </w:style>
  <w:style w:type="paragraph" w:customStyle="1" w:styleId="63">
    <w:name w:val="章标题"/>
    <w:next w:val="6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color="000000"/>
      <w:lang w:val="en-US" w:eastAsia="zh-CN" w:bidi="ar-SA"/>
    </w:rPr>
  </w:style>
  <w:style w:type="paragraph" w:customStyle="1" w:styleId="6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7">
    <w:name w:val="图"/>
    <w:basedOn w:val="1"/>
    <w:next w:val="68"/>
    <w:qFormat/>
    <w:uiPriority w:val="0"/>
    <w:pPr>
      <w:numPr>
        <w:ilvl w:val="0"/>
        <w:numId w:val="2"/>
      </w:numPr>
      <w:adjustRightInd w:val="0"/>
      <w:spacing w:before="60" w:after="60" w:line="360" w:lineRule="atLeast"/>
      <w:jc w:val="center"/>
      <w:textAlignment w:val="baseline"/>
    </w:pPr>
    <w:rPr>
      <w:rFonts w:eastAsia="黑体"/>
      <w:b/>
      <w:kern w:val="0"/>
      <w:sz w:val="24"/>
    </w:rPr>
  </w:style>
  <w:style w:type="paragraph" w:customStyle="1" w:styleId="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69">
    <w:name w:val="Char Char Char Char"/>
    <w:basedOn w:val="1"/>
    <w:qFormat/>
    <w:uiPriority w:val="0"/>
    <w:pPr>
      <w:tabs>
        <w:tab w:val="left" w:pos="360"/>
      </w:tabs>
    </w:pPr>
    <w:rPr>
      <w:sz w:val="24"/>
      <w:szCs w:val="24"/>
    </w:rPr>
  </w:style>
  <w:style w:type="paragraph" w:customStyle="1" w:styleId="70">
    <w:name w:val="?§?§?¨¤?§o????¨¤?"/>
    <w:basedOn w:val="1"/>
    <w:qFormat/>
    <w:uiPriority w:val="0"/>
    <w:pPr>
      <w:autoSpaceDE w:val="0"/>
      <w:autoSpaceDN w:val="0"/>
      <w:adjustRightInd w:val="0"/>
      <w:jc w:val="left"/>
    </w:pPr>
    <w:rPr>
      <w:kern w:val="0"/>
      <w:sz w:val="24"/>
    </w:rPr>
  </w:style>
  <w:style w:type="paragraph" w:customStyle="1" w:styleId="71">
    <w:name w:val="??¨???¨????ì?¨¨??¨?o??????ì?¨¨?"/>
    <w:basedOn w:val="1"/>
    <w:qFormat/>
    <w:uiPriority w:val="0"/>
    <w:pPr>
      <w:autoSpaceDE w:val="0"/>
      <w:autoSpaceDN w:val="0"/>
      <w:adjustRightInd w:val="0"/>
      <w:jc w:val="left"/>
    </w:pPr>
    <w:rPr>
      <w:kern w:val="0"/>
      <w:sz w:val="24"/>
    </w:rPr>
  </w:style>
  <w:style w:type="paragraph" w:customStyle="1" w:styleId="72">
    <w:name w:val="Char Char1 Char"/>
    <w:basedOn w:val="1"/>
    <w:qFormat/>
    <w:uiPriority w:val="0"/>
    <w:rPr>
      <w:rFonts w:ascii="宋体" w:hAnsi="宋体"/>
      <w:sz w:val="24"/>
    </w:rPr>
  </w:style>
  <w:style w:type="paragraph" w:customStyle="1" w:styleId="73">
    <w:name w:val="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4">
    <w:name w:val="Z正文缩进4"/>
    <w:basedOn w:val="1"/>
    <w:qFormat/>
    <w:uiPriority w:val="0"/>
    <w:pPr>
      <w:tabs>
        <w:tab w:val="left" w:pos="0"/>
      </w:tabs>
      <w:snapToGrid w:val="0"/>
      <w:spacing w:line="360" w:lineRule="auto"/>
    </w:pPr>
    <w:rPr>
      <w:rFonts w:ascii="Arial" w:hAnsi="Arial"/>
      <w:szCs w:val="24"/>
    </w:rPr>
  </w:style>
  <w:style w:type="paragraph" w:customStyle="1" w:styleId="7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p0"/>
    <w:basedOn w:val="1"/>
    <w:qFormat/>
    <w:uiPriority w:val="0"/>
    <w:pPr>
      <w:widowControl/>
    </w:pPr>
    <w:rPr>
      <w:rFonts w:ascii="Calibri" w:hAnsi="Calibri" w:cs="宋体"/>
      <w:kern w:val="0"/>
      <w:szCs w:val="21"/>
    </w:rPr>
  </w:style>
  <w:style w:type="paragraph" w:customStyle="1" w:styleId="78">
    <w:name w:val="Char1 Char Char Char"/>
    <w:basedOn w:val="1"/>
    <w:qFormat/>
    <w:uiPriority w:val="0"/>
    <w:rPr>
      <w:rFonts w:ascii="Tahoma" w:hAnsi="Tahoma"/>
      <w:szCs w:val="24"/>
    </w:rPr>
  </w:style>
  <w:style w:type="paragraph" w:customStyle="1" w:styleId="79">
    <w:name w:val="_Style 32"/>
    <w:basedOn w:val="1"/>
    <w:qFormat/>
    <w:uiPriority w:val="0"/>
    <w:pPr>
      <w:tabs>
        <w:tab w:val="left" w:pos="360"/>
      </w:tabs>
    </w:pPr>
  </w:style>
  <w:style w:type="paragraph" w:customStyle="1" w:styleId="80">
    <w:name w:val="五级条标题"/>
    <w:basedOn w:val="59"/>
    <w:next w:val="64"/>
    <w:qFormat/>
    <w:uiPriority w:val="0"/>
    <w:pPr>
      <w:numPr>
        <w:ilvl w:val="6"/>
      </w:numPr>
      <w:outlineLvl w:val="6"/>
    </w:pPr>
  </w:style>
  <w:style w:type="paragraph" w:customStyle="1" w:styleId="81">
    <w:name w:val="正文段"/>
    <w:basedOn w:val="1"/>
    <w:qFormat/>
    <w:uiPriority w:val="0"/>
    <w:pPr>
      <w:adjustRightInd w:val="0"/>
      <w:snapToGrid w:val="0"/>
      <w:spacing w:line="360" w:lineRule="auto"/>
    </w:pPr>
    <w:rPr>
      <w:rFonts w:eastAsia="仿宋_GB2312"/>
      <w:spacing w:val="-8"/>
      <w:sz w:val="24"/>
    </w:rPr>
  </w:style>
  <w:style w:type="paragraph" w:customStyle="1" w:styleId="82">
    <w:name w:val="Char Char Char Char1"/>
    <w:basedOn w:val="1"/>
    <w:qFormat/>
    <w:uiPriority w:val="0"/>
    <w:pPr>
      <w:widowControl/>
      <w:spacing w:after="160" w:line="240" w:lineRule="exact"/>
      <w:jc w:val="center"/>
    </w:pPr>
    <w:rPr>
      <w:rFonts w:ascii="宋体" w:hAnsi="宋体"/>
      <w:b/>
      <w:kern w:val="0"/>
      <w:sz w:val="28"/>
      <w:szCs w:val="28"/>
      <w:lang w:eastAsia="en-US"/>
    </w:rPr>
  </w:style>
  <w:style w:type="paragraph" w:customStyle="1" w:styleId="8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84">
    <w:name w:val="zm2"/>
    <w:basedOn w:val="1"/>
    <w:next w:val="1"/>
    <w:qFormat/>
    <w:uiPriority w:val="0"/>
    <w:pPr>
      <w:spacing w:before="260" w:after="260" w:line="413" w:lineRule="auto"/>
      <w:outlineLvl w:val="1"/>
    </w:pPr>
    <w:rPr>
      <w:rFonts w:eastAsia="黑体" w:cs="宋体"/>
      <w:b/>
      <w:bCs/>
      <w:kern w:val="0"/>
      <w:sz w:val="32"/>
    </w:rPr>
  </w:style>
  <w:style w:type="paragraph" w:customStyle="1" w:styleId="85">
    <w:name w:val="Char"/>
    <w:basedOn w:val="1"/>
    <w:qFormat/>
    <w:uiPriority w:val="0"/>
    <w:rPr>
      <w:rFonts w:ascii="Tahoma" w:hAnsi="Tahoma"/>
      <w:sz w:val="24"/>
    </w:rPr>
  </w:style>
  <w:style w:type="paragraph" w:customStyle="1" w:styleId="86">
    <w:name w:val="Char1"/>
    <w:basedOn w:val="1"/>
    <w:qFormat/>
    <w:uiPriority w:val="0"/>
    <w:pPr>
      <w:tabs>
        <w:tab w:val="left" w:pos="360"/>
      </w:tabs>
    </w:pPr>
    <w:rPr>
      <w:sz w:val="24"/>
      <w:szCs w:val="24"/>
    </w:rPr>
  </w:style>
  <w:style w:type="paragraph" w:customStyle="1" w:styleId="8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88">
    <w:name w:val="zm3"/>
    <w:basedOn w:val="1"/>
    <w:next w:val="1"/>
    <w:qFormat/>
    <w:uiPriority w:val="0"/>
    <w:pPr>
      <w:spacing w:before="100" w:after="100" w:line="300" w:lineRule="auto"/>
      <w:outlineLvl w:val="2"/>
    </w:pPr>
    <w:rPr>
      <w:rFonts w:cs="宋体"/>
      <w:b/>
      <w:bCs/>
      <w:kern w:val="0"/>
      <w:sz w:val="32"/>
    </w:rPr>
  </w:style>
  <w:style w:type="paragraph" w:customStyle="1" w:styleId="89">
    <w:name w:val="Char Char Char"/>
    <w:basedOn w:val="1"/>
    <w:qFormat/>
    <w:uiPriority w:val="0"/>
  </w:style>
  <w:style w:type="paragraph" w:styleId="90">
    <w:name w:val="List Paragraph"/>
    <w:basedOn w:val="1"/>
    <w:qFormat/>
    <w:uiPriority w:val="0"/>
    <w:pPr>
      <w:ind w:firstLine="420" w:firstLineChars="200"/>
    </w:p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WPSOffice手动目录 2"/>
    <w:qFormat/>
    <w:uiPriority w:val="0"/>
    <w:pPr>
      <w:ind w:leftChars="200"/>
    </w:pPr>
    <w:rPr>
      <w:rFonts w:ascii="Times New Roman" w:hAnsi="Times New Roman" w:eastAsia="宋体" w:cs="Times New Roman"/>
      <w:sz w:val="20"/>
      <w:szCs w:val="20"/>
    </w:rPr>
  </w:style>
  <w:style w:type="paragraph" w:customStyle="1" w:styleId="93">
    <w:name w:val="WPSOffice手动目录 3"/>
    <w:qFormat/>
    <w:uiPriority w:val="0"/>
    <w:pPr>
      <w:ind w:leftChars="400"/>
    </w:pPr>
    <w:rPr>
      <w:rFonts w:ascii="Times New Roman" w:hAnsi="Times New Roman" w:eastAsia="宋体" w:cs="Times New Roman"/>
      <w:sz w:val="20"/>
      <w:szCs w:val="20"/>
    </w:rPr>
  </w:style>
  <w:style w:type="character" w:customStyle="1" w:styleId="94">
    <w:name w:val="mini-tree-nodetext3"/>
    <w:basedOn w:val="28"/>
    <w:qFormat/>
    <w:uiPriority w:val="0"/>
  </w:style>
  <w:style w:type="character" w:customStyle="1" w:styleId="95">
    <w:name w:val="mini-tree-nodetext2"/>
    <w:basedOn w:val="28"/>
    <w:qFormat/>
    <w:uiPriority w:val="0"/>
  </w:style>
  <w:style w:type="paragraph" w:customStyle="1" w:styleId="96">
    <w:name w:val="Table Text"/>
    <w:basedOn w:val="1"/>
    <w:semiHidden/>
    <w:qFormat/>
    <w:uiPriority w:val="0"/>
    <w:rPr>
      <w:rFonts w:ascii="宋体" w:hAnsi="宋体" w:eastAsia="宋体" w:cs="宋体"/>
      <w:sz w:val="28"/>
      <w:szCs w:val="28"/>
      <w:lang w:val="en-US" w:eastAsia="en-US" w:bidi="ar-SA"/>
    </w:rPr>
  </w:style>
  <w:style w:type="table" w:customStyle="1" w:styleId="97">
    <w:name w:val="Table Normal"/>
    <w:semiHidden/>
    <w:unhideWhenUsed/>
    <w:qFormat/>
    <w:uiPriority w:val="0"/>
    <w:tblPr>
      <w:tblCellMar>
        <w:top w:w="0" w:type="dxa"/>
        <w:left w:w="0" w:type="dxa"/>
        <w:bottom w:w="0" w:type="dxa"/>
        <w:right w:w="0" w:type="dxa"/>
      </w:tblCellMar>
    </w:tblPr>
  </w:style>
  <w:style w:type="character" w:customStyle="1" w:styleId="98">
    <w:name w:val="16"/>
    <w:basedOn w:val="28"/>
    <w:qFormat/>
    <w:uiPriority w:val="0"/>
    <w:rPr>
      <w:rFonts w:hint="eastAsia" w:ascii="宋体" w:hAnsi="宋体" w:eastAsia="MingLiU"/>
      <w:spacing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CA528-D241-4905-8816-8FF2E97BFC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19963</Words>
  <Characters>21285</Characters>
  <Lines>98</Lines>
  <Paragraphs>27</Paragraphs>
  <TotalTime>11</TotalTime>
  <ScaleCrop>false</ScaleCrop>
  <LinksUpToDate>false</LinksUpToDate>
  <CharactersWithSpaces>23514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2019-05-13T03:40:00Z</dcterms:created>
  <dc:creator>user</dc:creator>
  <cp:lastModifiedBy>admin</cp:lastModifiedBy>
  <cp:lastPrinted>2022-11-28T07:14:00Z</cp:lastPrinted>
  <dcterms:modified xsi:type="dcterms:W3CDTF">2023-05-18T09:02:15Z</dcterms:modified>
  <dc:title>标书编号：SZ99-</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3BD1FC397A324145B1A31BE02F3F8CB6_13</vt:lpwstr>
  </property>
</Properties>
</file>