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hint="eastAsia" w:ascii="宋体" w:hAnsi="宋体"/>
          <w:color w:val="auto"/>
          <w:sz w:val="32"/>
          <w:szCs w:val="32"/>
        </w:rPr>
      </w:pPr>
      <w:r>
        <w:rPr>
          <w:rFonts w:hint="eastAsia" w:ascii="宋体" w:hAnsi="宋体"/>
          <w:color w:val="auto"/>
          <w:sz w:val="32"/>
          <w:szCs w:val="32"/>
        </w:rPr>
        <w:t>竞争性谈判公告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360" w:lineRule="auto"/>
        <w:ind w:right="0"/>
        <w:jc w:val="both"/>
        <w:textAlignment w:val="auto"/>
        <w:rPr>
          <w:b w:val="0"/>
          <w:bCs w:val="0"/>
          <w:color w:val="auto"/>
          <w:sz w:val="21"/>
          <w:szCs w:val="21"/>
        </w:rPr>
      </w:pPr>
      <w:r>
        <w:rPr>
          <w:rStyle w:val="12"/>
          <w:b/>
          <w:bCs/>
          <w:i w:val="0"/>
          <w:iCs w:val="0"/>
          <w:caps w:val="0"/>
          <w:color w:val="auto"/>
          <w:spacing w:val="0"/>
          <w:sz w:val="21"/>
          <w:szCs w:val="21"/>
          <w:shd w:val="clear" w:fill="FFFFFF"/>
        </w:rPr>
        <w:t>项目概况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ascii="微软雅黑" w:hAnsi="微软雅黑" w:eastAsia="微软雅黑" w:cs="微软雅黑"/>
          <w:i w:val="0"/>
          <w:iCs w:val="0"/>
          <w:caps w:val="0"/>
          <w:color w:val="auto"/>
          <w:spacing w:val="0"/>
          <w:sz w:val="21"/>
          <w:szCs w:val="21"/>
          <w:shd w:val="clear" w:fill="FFFFFF"/>
        </w:rPr>
        <w:t>2023年榆林“一县一品精品赛事”绥德“农商行杯”城市定向赛服务</w:t>
      </w:r>
      <w:r>
        <w:rPr>
          <w:rFonts w:hint="eastAsia" w:ascii="微软雅黑" w:hAnsi="微软雅黑" w:eastAsia="微软雅黑" w:cs="微软雅黑"/>
          <w:i w:val="0"/>
          <w:iCs w:val="0"/>
          <w:caps w:val="0"/>
          <w:color w:val="auto"/>
          <w:spacing w:val="0"/>
          <w:sz w:val="21"/>
          <w:szCs w:val="21"/>
          <w:shd w:val="clear" w:fill="FFFFFF"/>
        </w:rPr>
        <w:t>采购项目的潜在供应商应在绥德县永乐大道百合家园3号楼3单元301获取采购文件，并于 2023年11月13日 09时30分 （北京时间）前提交响应文件。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360" w:lineRule="auto"/>
        <w:ind w:right="0"/>
        <w:jc w:val="both"/>
        <w:textAlignment w:val="auto"/>
        <w:rPr>
          <w:b w:val="0"/>
          <w:bCs w:val="0"/>
          <w:color w:val="auto"/>
          <w:sz w:val="21"/>
          <w:szCs w:val="21"/>
        </w:rPr>
      </w:pPr>
      <w:r>
        <w:rPr>
          <w:rStyle w:val="12"/>
          <w:b/>
          <w:bCs/>
          <w:i w:val="0"/>
          <w:iCs w:val="0"/>
          <w:caps w:val="0"/>
          <w:color w:val="auto"/>
          <w:spacing w:val="0"/>
          <w:sz w:val="21"/>
          <w:szCs w:val="21"/>
          <w:shd w:val="clear" w:fill="FFFFFF"/>
        </w:rPr>
        <w:t>一、项目基本情况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项目编号：SDZC-XSCG-2023-011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项目名称：2023年榆林“一县一品精品赛事”绥德“农商行杯”城市定向赛服务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采购方式：竞争性谈判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预算金额：489,382.00元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合同包1(2023年榆林“一县一品精品赛事”绥德“农商行杯”城市定向赛服务):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合同包预算金额：489,382.00元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合同包最高限价：489,382.00元</w:t>
      </w:r>
    </w:p>
    <w:tbl>
      <w:tblPr>
        <w:tblStyle w:val="10"/>
        <w:tblW w:w="957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38"/>
        <w:gridCol w:w="1720"/>
        <w:gridCol w:w="1720"/>
        <w:gridCol w:w="789"/>
        <w:gridCol w:w="1290"/>
        <w:gridCol w:w="1710"/>
        <w:gridCol w:w="17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1" w:hRule="atLeast"/>
          <w:tblHeader/>
          <w:jc w:val="center"/>
        </w:trPr>
        <w:tc>
          <w:tcPr>
            <w:tcW w:w="70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品目号</w:t>
            </w:r>
          </w:p>
        </w:tc>
        <w:tc>
          <w:tcPr>
            <w:tcW w:w="2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品目名称</w:t>
            </w:r>
          </w:p>
        </w:tc>
        <w:tc>
          <w:tcPr>
            <w:tcW w:w="2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采购标的</w:t>
            </w:r>
          </w:p>
        </w:tc>
        <w:tc>
          <w:tcPr>
            <w:tcW w:w="83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数量（单位）</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1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6" w:hRule="atLeast"/>
          <w:jc w:val="cent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color w:val="auto"/>
                <w:sz w:val="21"/>
                <w:szCs w:val="21"/>
              </w:rPr>
            </w:pPr>
            <w:r>
              <w:rPr>
                <w:rFonts w:ascii="宋体" w:hAnsi="宋体" w:eastAsia="宋体" w:cs="宋体"/>
                <w:color w:val="auto"/>
                <w:kern w:val="0"/>
                <w:sz w:val="21"/>
                <w:szCs w:val="21"/>
                <w:lang w:val="en-US" w:eastAsia="zh-CN" w:bidi="ar"/>
              </w:rPr>
              <w:t>体育组织服务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color w:val="auto"/>
                <w:sz w:val="21"/>
                <w:szCs w:val="21"/>
              </w:rPr>
            </w:pPr>
            <w:r>
              <w:rPr>
                <w:rFonts w:ascii="宋体" w:hAnsi="宋体" w:eastAsia="宋体" w:cs="宋体"/>
                <w:color w:val="auto"/>
                <w:kern w:val="0"/>
                <w:sz w:val="21"/>
                <w:szCs w:val="21"/>
                <w:lang w:val="en-US" w:eastAsia="zh-CN" w:bidi="ar"/>
              </w:rPr>
              <w:t>赛事运营及服务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color w:val="auto"/>
                <w:sz w:val="21"/>
                <w:szCs w:val="21"/>
              </w:rPr>
            </w:pPr>
            <w:r>
              <w:rPr>
                <w:rFonts w:ascii="宋体" w:hAnsi="宋体" w:eastAsia="宋体" w:cs="宋体"/>
                <w:color w:val="auto"/>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360" w:lineRule="auto"/>
              <w:ind w:right="0"/>
              <w:jc w:val="center"/>
              <w:textAlignment w:val="auto"/>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lang w:val="en-US" w:eastAsia="zh-CN" w:bidi="ar"/>
              </w:rPr>
              <w:t>489,382.00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lang w:val="en-US" w:eastAsia="zh-CN" w:bidi="ar"/>
              </w:rPr>
              <w:t>489,382.00</w:t>
            </w: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360" w:lineRule="auto"/>
        <w:ind w:right="0"/>
        <w:jc w:val="both"/>
        <w:textAlignment w:val="auto"/>
        <w:rPr>
          <w:b w:val="0"/>
          <w:bCs w:val="0"/>
          <w:color w:val="auto"/>
          <w:sz w:val="21"/>
          <w:szCs w:val="21"/>
        </w:rPr>
      </w:pPr>
      <w:r>
        <w:rPr>
          <w:rStyle w:val="12"/>
          <w:b/>
          <w:bCs/>
          <w:i w:val="0"/>
          <w:iCs w:val="0"/>
          <w:caps w:val="0"/>
          <w:color w:val="auto"/>
          <w:spacing w:val="0"/>
          <w:sz w:val="21"/>
          <w:szCs w:val="21"/>
          <w:shd w:val="clear" w:fill="FFFFFF"/>
        </w:rPr>
        <w:t>二、申请人的资格要求：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合同包1(2023年榆林“一县一品精品赛事”绥德“农商行杯”城市定向赛服务)落实政府采购政策需满足的资格要求如下: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（6）《财政部、民政部、中国残疾人联合会关于促进残疾人就业政府采购政策的通知》（财库[2017]141号）；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（9）《榆林市财政局关于进一步加大政府采购支持中小企业力度的通知》（榆政财采发〔2022〕10号)；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（10）《陕西省财政厅关于进一步加大政府采购支持中小企业力度的通知》(陕财采发〔2022〕5号)；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（11）《陕西省财政厅中国人民银行西安分行关于深人推进政府采购信用融资业务的通知》（陕财办采〔2023]5号）；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（12）其他需要落实的政府采购政策（如有最新颁布的政府采购政策，按最新文件执行）。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合同包1(2023年榆林“一县一品精品赛事”绥德“农商行杯”城市定向赛服务)特定资格要求如下: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(1)供应商具备独立承担民事责任能力的法人或其他组织，提供合法有效的统一社会信用代码的营业执照；</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(2)提供具有履行合同所必需的设备和专业技术能力的证明资料或承诺书；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(3)税收缴纳证明：提供2023年06月至今已缴纳的至少一个月的纳税证明或完税证明，依法免税的单位应提供相关证明材料；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(4)社会保障资金缴纳证明：提供2023年06月至今已缴存的至少一个月的社会保障资金缴存单据或社保机构开具的社会保险参保缴费情况证明，依法不需要缴纳社会保障资金的单位应提供相关证明材料；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财务状况报告：提供2022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供应商提供在信用中国网（www.creditchina.gov.cn）未被列入失信被执行人、重大税收违法案件失信主体名单和在中国政府采购（www.ccgp.gov.cn）未被列入政府采购严重违法失信行为记录名单（罚期限届满的除外，如相关失信记录已失效，供应商需提供相关证明资料）；提供信用网站截图（查询日期为从公告之日起至谈判响应截止日前）并加盖供应商公章；</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(7)提供榆林市政府采购货物类项目供应商信用承诺书原件（格式详见竞争性谈判文件）；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(8)参加政府采购活动前三年内，在经营活动中没有重大违法记录的书面声明；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(9)本项目采用投标信用承诺书（格式详见竞争性谈判文件）代替投标保证金，提供信用中国（陕西榆林）承诺网页截图；</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(10)本项目专门面向中小企业采购，提供有效的中小企业声明函或残疾人福利性单位声明函或监狱企业证明函；</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注：本项目不接受联合体投标，单位负责人为同一人或者存在直接控股、管理关系的不同供应商，不得参加同一合同项下的政府采购活动。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360" w:lineRule="auto"/>
        <w:ind w:left="0" w:right="0" w:firstLine="422" w:firstLineChars="200"/>
        <w:jc w:val="both"/>
        <w:textAlignment w:val="auto"/>
        <w:rPr>
          <w:b w:val="0"/>
          <w:bCs w:val="0"/>
          <w:color w:val="auto"/>
          <w:sz w:val="21"/>
          <w:szCs w:val="21"/>
        </w:rPr>
      </w:pPr>
      <w:r>
        <w:rPr>
          <w:rStyle w:val="12"/>
          <w:b/>
          <w:bCs/>
          <w:i w:val="0"/>
          <w:iCs w:val="0"/>
          <w:caps w:val="0"/>
          <w:color w:val="auto"/>
          <w:spacing w:val="0"/>
          <w:sz w:val="21"/>
          <w:szCs w:val="21"/>
          <w:shd w:val="clear" w:fill="FFFFFF"/>
        </w:rPr>
        <w:t>三、获取采购文件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2023年11月06日 至 2023年11月08日 ，每天上午 08:00:00 至 11:00:00 ，下午 14:30:00 至 17:30:00 （北京时间）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途径：绥德县永乐大道百合家园3号楼3单元301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360" w:lineRule="auto"/>
        <w:ind w:left="0" w:right="0" w:firstLine="422" w:firstLineChars="200"/>
        <w:jc w:val="both"/>
        <w:textAlignment w:val="auto"/>
        <w:rPr>
          <w:b w:val="0"/>
          <w:bCs w:val="0"/>
          <w:color w:val="auto"/>
          <w:sz w:val="21"/>
          <w:szCs w:val="21"/>
        </w:rPr>
      </w:pPr>
      <w:r>
        <w:rPr>
          <w:rStyle w:val="12"/>
          <w:b/>
          <w:bCs/>
          <w:i w:val="0"/>
          <w:iCs w:val="0"/>
          <w:caps w:val="0"/>
          <w:color w:val="auto"/>
          <w:spacing w:val="0"/>
          <w:sz w:val="21"/>
          <w:szCs w:val="21"/>
          <w:shd w:val="clear" w:fill="FFFFFF"/>
        </w:rPr>
        <w:t>四、响应文件提交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 2023年11月13日 09时30分00秒 （北京时间）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地点：绥德县永乐大道百合家园3号楼3单元301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val="0"/>
        <w:snapToGrid w:val="0"/>
        <w:spacing w:before="0" w:beforeAutospacing="0" w:afterAutospacing="0" w:line="360" w:lineRule="auto"/>
        <w:ind w:left="0" w:right="0" w:firstLine="422" w:firstLineChars="200"/>
        <w:jc w:val="both"/>
        <w:textAlignment w:val="auto"/>
        <w:rPr>
          <w:b w:val="0"/>
          <w:bCs w:val="0"/>
          <w:color w:val="auto"/>
          <w:sz w:val="21"/>
          <w:szCs w:val="21"/>
        </w:rPr>
      </w:pPr>
      <w:r>
        <w:rPr>
          <w:rStyle w:val="12"/>
          <w:b/>
          <w:bCs/>
          <w:i w:val="0"/>
          <w:iCs w:val="0"/>
          <w:caps w:val="0"/>
          <w:color w:val="auto"/>
          <w:spacing w:val="0"/>
          <w:sz w:val="21"/>
          <w:szCs w:val="21"/>
          <w:shd w:val="clear" w:fill="FFFFFF"/>
        </w:rPr>
        <w:t>五、开启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2023年11月13日 09时30分00秒 （北京时间）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地点：绥德县永乐大道百合家园3号楼3单元301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360" w:lineRule="auto"/>
        <w:ind w:left="0" w:right="0" w:firstLine="422" w:firstLineChars="200"/>
        <w:jc w:val="both"/>
        <w:textAlignment w:val="auto"/>
        <w:rPr>
          <w:b w:val="0"/>
          <w:bCs w:val="0"/>
          <w:color w:val="auto"/>
          <w:sz w:val="21"/>
          <w:szCs w:val="21"/>
        </w:rPr>
      </w:pPr>
      <w:r>
        <w:rPr>
          <w:rStyle w:val="12"/>
          <w:b/>
          <w:bCs/>
          <w:i w:val="0"/>
          <w:iCs w:val="0"/>
          <w:caps w:val="0"/>
          <w:color w:val="auto"/>
          <w:spacing w:val="0"/>
          <w:sz w:val="21"/>
          <w:szCs w:val="21"/>
          <w:shd w:val="clear" w:fill="FFFFFF"/>
        </w:rPr>
        <w:t>六、公告期限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360" w:lineRule="auto"/>
        <w:ind w:left="0" w:right="0" w:firstLine="422" w:firstLineChars="200"/>
        <w:jc w:val="both"/>
        <w:textAlignment w:val="auto"/>
        <w:rPr>
          <w:b w:val="0"/>
          <w:bCs w:val="0"/>
          <w:color w:val="auto"/>
          <w:sz w:val="21"/>
          <w:szCs w:val="21"/>
        </w:rPr>
      </w:pPr>
      <w:r>
        <w:rPr>
          <w:rStyle w:val="12"/>
          <w:b/>
          <w:bCs/>
          <w:i w:val="0"/>
          <w:iCs w:val="0"/>
          <w:caps w:val="0"/>
          <w:color w:val="auto"/>
          <w:spacing w:val="0"/>
          <w:sz w:val="21"/>
          <w:szCs w:val="21"/>
          <w:shd w:val="clear" w:fill="FFFFFF"/>
        </w:rPr>
        <w:t>七、其他补充事宜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1.参与本项目供应商须在榆林市公共资源交易中心平台注册并对本项目报名。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2.报名截止时间前携榆林市公共资源交易中心报名回执单、单位介绍信、授权委托书、委托人身份证复印件及委托人在本单位2023年06月至今已缴存的至少一个月的养老保险缴费证明（上述资格要求资料，供应商须提供加盖单位公章复印件一份，到代理公司获取竞争性谈判文件。）谢绝邮寄。（双休及法定节假日除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3、请供应商按照陕西省财政厅关于政府采购供应商注册登记有关事项的通知中的要求，通过陕西省政府采购网（http://www.ccgp-shaanxi.gov.cn/）注册登记加入陕西省政府采购供应商库。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宋体" w:hAnsi="宋体" w:eastAsia="宋体" w:cs="宋体"/>
          <w:i w:val="0"/>
          <w:iCs w:val="0"/>
          <w:caps w:val="0"/>
          <w:color w:val="auto"/>
          <w:spacing w:val="0"/>
          <w:kern w:val="0"/>
          <w:sz w:val="21"/>
          <w:szCs w:val="21"/>
          <w:shd w:val="clear" w:fill="FFFFFF"/>
          <w:lang w:val="en-US" w:eastAsia="zh-CN" w:bidi="ar"/>
        </w:rPr>
        <w:t>（未办理陕西省公共资源交易中心CA锁的供应商）可到榆林市市民大厦办理，咨询电话0912-3515031。报名程序：登录陕西省公共资源交易中心，进入电子交易平台，点击政府采购交易系统企业端CA锁登录，点击交易乙方，查询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360" w:lineRule="auto"/>
        <w:ind w:left="0" w:right="0" w:firstLine="422" w:firstLineChars="200"/>
        <w:jc w:val="both"/>
        <w:textAlignment w:val="auto"/>
        <w:rPr>
          <w:b w:val="0"/>
          <w:bCs w:val="0"/>
          <w:color w:val="auto"/>
          <w:sz w:val="21"/>
          <w:szCs w:val="21"/>
        </w:rPr>
      </w:pPr>
      <w:r>
        <w:rPr>
          <w:rStyle w:val="12"/>
          <w:b/>
          <w:bCs/>
          <w:i w:val="0"/>
          <w:iCs w:val="0"/>
          <w:caps w:val="0"/>
          <w:color w:val="auto"/>
          <w:spacing w:val="0"/>
          <w:sz w:val="21"/>
          <w:szCs w:val="21"/>
          <w:shd w:val="clear" w:fill="FFFFFF"/>
        </w:rPr>
        <w:t>八、对本次招标提出询问，请按以下方式联系。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360" w:lineRule="auto"/>
        <w:ind w:left="0" w:right="0" w:firstLine="420" w:firstLineChars="200"/>
        <w:jc w:val="both"/>
        <w:textAlignment w:val="auto"/>
        <w:rPr>
          <w:b w:val="0"/>
          <w:bCs w:val="0"/>
          <w:color w:val="auto"/>
          <w:sz w:val="21"/>
          <w:szCs w:val="21"/>
        </w:rPr>
      </w:pPr>
      <w:r>
        <w:rPr>
          <w:b w:val="0"/>
          <w:bCs w:val="0"/>
          <w:i w:val="0"/>
          <w:iCs w:val="0"/>
          <w:caps w:val="0"/>
          <w:color w:val="auto"/>
          <w:spacing w:val="0"/>
          <w:sz w:val="21"/>
          <w:szCs w:val="21"/>
          <w:shd w:val="clear" w:fill="FFFFFF"/>
        </w:rPr>
        <w:t>1.采购人信息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名称：绥德县体育培训中心</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地址：绥德县名洲镇文化路196号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联系方式：13571257816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360" w:lineRule="auto"/>
        <w:ind w:left="0" w:right="0" w:firstLine="420" w:firstLineChars="200"/>
        <w:jc w:val="both"/>
        <w:textAlignment w:val="auto"/>
        <w:rPr>
          <w:b w:val="0"/>
          <w:bCs w:val="0"/>
          <w:color w:val="auto"/>
          <w:sz w:val="21"/>
          <w:szCs w:val="21"/>
        </w:rPr>
      </w:pPr>
      <w:r>
        <w:rPr>
          <w:b w:val="0"/>
          <w:bCs w:val="0"/>
          <w:i w:val="0"/>
          <w:iCs w:val="0"/>
          <w:caps w:val="0"/>
          <w:color w:val="auto"/>
          <w:spacing w:val="0"/>
          <w:sz w:val="21"/>
          <w:szCs w:val="21"/>
          <w:shd w:val="clear" w:fill="FFFFFF"/>
        </w:rPr>
        <w:t>2.采购代理机构信息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名称：陕西中采项目管理有限公司</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地址：绥德县永乐大道百合家园3号楼3单元301</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联系方式：0912-5856677</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Autospacing="0" w:line="360" w:lineRule="auto"/>
        <w:ind w:left="0" w:right="0" w:firstLine="420" w:firstLineChars="200"/>
        <w:jc w:val="both"/>
        <w:textAlignment w:val="auto"/>
        <w:rPr>
          <w:b w:val="0"/>
          <w:bCs w:val="0"/>
          <w:color w:val="auto"/>
          <w:sz w:val="21"/>
          <w:szCs w:val="21"/>
        </w:rPr>
      </w:pPr>
      <w:r>
        <w:rPr>
          <w:b w:val="0"/>
          <w:bCs w:val="0"/>
          <w:i w:val="0"/>
          <w:iCs w:val="0"/>
          <w:caps w:val="0"/>
          <w:color w:val="auto"/>
          <w:spacing w:val="0"/>
          <w:sz w:val="21"/>
          <w:szCs w:val="21"/>
          <w:shd w:val="clear" w:fill="FFFFFF"/>
        </w:rPr>
        <w:t>3.项目联系方式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项目联系人：刘莹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电话：18691998774</w:t>
      </w:r>
    </w:p>
    <w:p>
      <w:pPr>
        <w:pStyle w:val="7"/>
        <w:rPr>
          <w:rFonts w:hint="eastAsia" w:ascii="微软雅黑" w:hAnsi="微软雅黑" w:eastAsia="微软雅黑" w:cs="微软雅黑"/>
          <w:i w:val="0"/>
          <w:iCs w:val="0"/>
          <w:caps w:val="0"/>
          <w:color w:val="auto"/>
          <w:spacing w:val="0"/>
          <w:sz w:val="21"/>
          <w:szCs w:val="21"/>
          <w:shd w:val="clear" w:fill="FFFFFF"/>
        </w:rPr>
      </w:pPr>
    </w:p>
    <w:p>
      <w:pPr>
        <w:pStyle w:val="7"/>
        <w:rPr>
          <w:rFonts w:hint="eastAsia" w:ascii="微软雅黑" w:hAnsi="微软雅黑" w:eastAsia="微软雅黑" w:cs="微软雅黑"/>
          <w:i w:val="0"/>
          <w:iCs w:val="0"/>
          <w:caps w:val="0"/>
          <w:color w:val="auto"/>
          <w:spacing w:val="0"/>
          <w:sz w:val="21"/>
          <w:szCs w:val="21"/>
          <w:shd w:val="clear" w:fill="FFFFFF"/>
        </w:rPr>
      </w:pPr>
    </w:p>
    <w:p>
      <w:pPr>
        <w:pStyle w:val="7"/>
        <w:rPr>
          <w:rFonts w:hint="eastAsia" w:ascii="微软雅黑" w:hAnsi="微软雅黑" w:eastAsia="微软雅黑" w:cs="微软雅黑"/>
          <w:i w:val="0"/>
          <w:iCs w:val="0"/>
          <w:caps w:val="0"/>
          <w:color w:val="auto"/>
          <w:spacing w:val="0"/>
          <w:sz w:val="21"/>
          <w:szCs w:val="21"/>
          <w:shd w:val="clear" w:fill="FFFFFF"/>
        </w:rPr>
      </w:pPr>
    </w:p>
    <w:p>
      <w:pPr>
        <w:pStyle w:val="7"/>
        <w:jc w:val="right"/>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2023年11月05</w:t>
      </w:r>
      <w:bookmarkStart w:id="0" w:name="_GoBack"/>
      <w:bookmarkEnd w:id="0"/>
      <w:r>
        <w:rPr>
          <w:rFonts w:hint="eastAsia" w:ascii="微软雅黑" w:hAnsi="微软雅黑" w:eastAsia="微软雅黑" w:cs="微软雅黑"/>
          <w:i w:val="0"/>
          <w:iCs w:val="0"/>
          <w:caps w:val="0"/>
          <w:color w:val="auto"/>
          <w:spacing w:val="0"/>
          <w:sz w:val="21"/>
          <w:szCs w:val="21"/>
          <w:shd w:val="clear" w:fill="FFFFFF"/>
          <w:lang w:val="en-US" w:eastAsia="zh-CN"/>
        </w:rPr>
        <w:t>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right"/>
        <w:textAlignment w:val="auto"/>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陕西中采项目管理有限公司</w:t>
      </w:r>
    </w:p>
    <w:p>
      <w:pPr>
        <w:pStyle w:val="3"/>
        <w:spacing w:before="0" w:after="0" w:line="360" w:lineRule="auto"/>
        <w:jc w:val="right"/>
        <w:rPr>
          <w:rFonts w:hint="eastAsia" w:ascii="宋体" w:hAnsi="宋体" w:eastAsia="宋体" w:cs="Times New Roman"/>
          <w:b/>
          <w:bCs/>
          <w:color w:val="auto"/>
          <w:sz w:val="32"/>
          <w:szCs w:val="32"/>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5022"/>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pPr>
                          <w:r>
                            <w:t xml:space="preserve">第 </w:t>
                          </w:r>
                          <w:r>
                            <w:fldChar w:fldCharType="begin"/>
                          </w:r>
                          <w:r>
                            <w:instrText xml:space="preserve"> PAGE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kYjQ1Y2E0MjIxYTQwN2ViZjkxODNiMTBmYzA1MWYifQ=="/>
  </w:docVars>
  <w:rsids>
    <w:rsidRoot w:val="1590236E"/>
    <w:rsid w:val="1590236E"/>
    <w:rsid w:val="42F26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2">
    <w:name w:val="heading 2"/>
    <w:basedOn w:val="1"/>
    <w:next w:val="1"/>
    <w:qFormat/>
    <w:uiPriority w:val="0"/>
    <w:pPr>
      <w:keepNext/>
      <w:keepLines/>
      <w:spacing w:before="120" w:beforeLines="0" w:after="120" w:afterLines="0" w:line="360" w:lineRule="auto"/>
      <w:jc w:val="left"/>
      <w:outlineLvl w:val="1"/>
    </w:pPr>
    <w:rPr>
      <w:rFonts w:ascii="Arial" w:hAnsi="Arial" w:eastAsia="黑体"/>
      <w:b/>
      <w:sz w:val="30"/>
      <w:szCs w:val="20"/>
    </w:rPr>
  </w:style>
  <w:style w:type="paragraph" w:styleId="4">
    <w:name w:val="heading 4"/>
    <w:basedOn w:val="1"/>
    <w:next w:val="1"/>
    <w:qFormat/>
    <w:uiPriority w:val="0"/>
    <w:pPr>
      <w:keepNext/>
      <w:keepLines/>
      <w:tabs>
        <w:tab w:val="left" w:pos="864"/>
      </w:tabs>
      <w:spacing w:before="120" w:line="360" w:lineRule="auto"/>
      <w:ind w:left="864" w:hanging="864"/>
      <w:outlineLvl w:val="3"/>
    </w:pPr>
    <w:rPr>
      <w:rFonts w:ascii="Wingdings" w:hAnsi="Wingdings" w:cs="Times New Roman"/>
      <w:bCs/>
      <w:kern w:val="0"/>
      <w:sz w:val="20"/>
      <w:szCs w:val="28"/>
    </w:rPr>
  </w:style>
  <w:style w:type="paragraph" w:styleId="5">
    <w:name w:val="heading 6"/>
    <w:basedOn w:val="1"/>
    <w:next w:val="1"/>
    <w:qFormat/>
    <w:uiPriority w:val="0"/>
    <w:pPr>
      <w:keepNext/>
      <w:keepLines/>
      <w:tabs>
        <w:tab w:val="left" w:pos="1152"/>
      </w:tabs>
      <w:spacing w:before="60" w:line="360" w:lineRule="auto"/>
      <w:ind w:left="1152" w:hanging="1152"/>
      <w:outlineLvl w:val="5"/>
    </w:pPr>
    <w:rPr>
      <w:rFonts w:ascii="Symbol" w:hAnsi="Symbol" w:cs="Times New Roman"/>
      <w:bCs/>
      <w:kern w:val="0"/>
      <w:sz w:val="20"/>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footer"/>
    <w:basedOn w:val="1"/>
    <w:next w:val="1"/>
    <w:uiPriority w:val="0"/>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7"/>
    <w:uiPriority w:val="0"/>
    <w:pPr>
      <w:widowControl/>
      <w:spacing w:before="100" w:beforeAutospacing="1" w:after="100" w:afterAutospacing="1"/>
      <w:jc w:val="left"/>
    </w:pPr>
    <w:rPr>
      <w:rFonts w:ascii="宋体" w:hAnsi="宋体" w:cs="宋体"/>
      <w:kern w:val="0"/>
      <w:sz w:val="24"/>
    </w:rPr>
  </w:style>
  <w:style w:type="character" w:styleId="12">
    <w:name w:val="Strong"/>
    <w:basedOn w:val="11"/>
    <w:qFormat/>
    <w:uiPriority w:val="0"/>
    <w:rPr>
      <w:b/>
      <w:color w:val="555555"/>
      <w:sz w:val="21"/>
      <w:szCs w:val="21"/>
      <w:bdr w:val="single" w:color="CCCCCC" w:sz="6" w:space="0"/>
      <w:shd w:val="clear" w:color="auto" w:fill="EEEEEE"/>
    </w:rPr>
  </w:style>
  <w:style w:type="paragraph" w:customStyle="1" w:styleId="13">
    <w:name w:val=" Char Char Char"/>
    <w:basedOn w:val="1"/>
    <w:qFormat/>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2023-11-03T03:36:00Z</dcterms:created>
  <dc:creator>米丽</dc:creator>
  <cp:lastModifiedBy>米丽</cp:lastModifiedBy>
  <dcterms:modified xsi:type="dcterms:W3CDTF">2023-11-03T08:45:29Z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ED80EB126BB64301891083075E51A8DE_11</vt:lpwstr>
  </property>
</Properties>
</file>