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bdr w:val="none" w:color="auto" w:sz="0" w:space="0"/>
          <w:shd w:val="clear" w:fill="FFFFFF"/>
          <w:lang w:val="en-US" w:eastAsia="zh-CN" w:bidi="ar"/>
        </w:rPr>
        <w:t>绥德县交通运输局X211佳县倍甘至绥德义合公路改建工程（绥德段）社会稳定风险评估服务采购</w:t>
      </w:r>
      <w:bookmarkStart w:id="0" w:name="_GoBack"/>
      <w:r>
        <w:rPr>
          <w:rFonts w:ascii="宋体" w:hAnsi="宋体" w:eastAsia="宋体" w:cs="宋体"/>
          <w:b/>
          <w:bCs/>
          <w:color w:val="0A82E5"/>
          <w:kern w:val="0"/>
          <w:sz w:val="36"/>
          <w:szCs w:val="36"/>
          <w:bdr w:val="none" w:color="auto" w:sz="0" w:space="0"/>
          <w:shd w:val="clear" w:fill="FFFFFF"/>
          <w:lang w:val="en-US" w:eastAsia="zh-CN" w:bidi="ar"/>
        </w:rPr>
        <w:t>竞争性谈判公告</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X211佳县倍甘至绥德义合公路改建工程（绥德段）社会稳定风险评估服务采购采购项目的潜在供应商应在</w:t>
      </w:r>
      <w:r>
        <w:rPr>
          <w:rFonts w:hint="eastAsia" w:asciiTheme="minorEastAsia" w:hAnsiTheme="minorEastAsia" w:eastAsiaTheme="minorEastAsia" w:cstheme="minorEastAsia"/>
          <w:color w:val="0A82E5"/>
          <w:sz w:val="21"/>
          <w:szCs w:val="21"/>
          <w:bdr w:val="none" w:color="auto" w:sz="0" w:space="0"/>
          <w:shd w:val="clear" w:fill="FFFFFF"/>
        </w:rPr>
        <w:t>绥德县名州镇翠园小区2排5号</w:t>
      </w:r>
      <w:r>
        <w:rPr>
          <w:rFonts w:hint="eastAsia" w:asciiTheme="minorEastAsia" w:hAnsiTheme="minorEastAsia" w:eastAsiaTheme="minorEastAsia" w:cstheme="minorEastAsia"/>
          <w:sz w:val="21"/>
          <w:szCs w:val="21"/>
          <w:bdr w:val="none" w:color="auto" w:sz="0" w:space="0"/>
          <w:shd w:val="clear" w:fill="FFFFFF"/>
        </w:rPr>
        <w:t>获取采购文件，并于</w:t>
      </w:r>
      <w:r>
        <w:rPr>
          <w:rFonts w:hint="eastAsia" w:asciiTheme="minorEastAsia" w:hAnsiTheme="minorEastAsia" w:eastAsiaTheme="minorEastAsia" w:cstheme="minorEastAsia"/>
          <w:color w:val="0A82E5"/>
          <w:sz w:val="21"/>
          <w:szCs w:val="21"/>
          <w:bdr w:val="none" w:color="auto" w:sz="0" w:space="0"/>
          <w:shd w:val="clear" w:fill="FFFFFF"/>
        </w:rPr>
        <w:t> 2023年06月29日 15时30分 </w:t>
      </w:r>
      <w:r>
        <w:rPr>
          <w:rFonts w:hint="eastAsia" w:asciiTheme="minorEastAsia" w:hAnsiTheme="minorEastAsia" w:eastAsiaTheme="minorEastAsia" w:cstheme="minorEastAsia"/>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项目编号：SXYC--ZBCG-2023-001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项目名称：X211佳县倍甘至绥德义合公路改建工程（绥德段）社会稳定风险评估服务采购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预算金额：268,000.00元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合同包1(X211佳县倍甘至绥德义合公路改建工程(绥德段)社会稳定风险评估服务采购):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合同包预算金额：268,000.00元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合同包最高限价：268,000.00元</w:t>
      </w:r>
    </w:p>
    <w:tbl>
      <w:tblPr>
        <w:tblW w:w="8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3"/>
        <w:gridCol w:w="1040"/>
        <w:gridCol w:w="1675"/>
        <w:gridCol w:w="907"/>
        <w:gridCol w:w="992"/>
        <w:gridCol w:w="1710"/>
        <w:gridCol w:w="17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7" w:hRule="atLeast"/>
          <w:tblHeader/>
        </w:trPr>
        <w:tc>
          <w:tcPr>
            <w:tcW w:w="5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品目号</w:t>
            </w:r>
          </w:p>
        </w:tc>
        <w:tc>
          <w:tcPr>
            <w:tcW w:w="17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品目名称</w:t>
            </w:r>
          </w:p>
        </w:tc>
        <w:tc>
          <w:tcPr>
            <w:tcW w:w="30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采购标的</w:t>
            </w:r>
          </w:p>
        </w:tc>
        <w:tc>
          <w:tcPr>
            <w:tcW w:w="6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数量（单位）</w:t>
            </w:r>
          </w:p>
        </w:tc>
        <w:tc>
          <w:tcPr>
            <w:tcW w:w="12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技术规格、参数及要求</w:t>
            </w:r>
          </w:p>
        </w:tc>
        <w:tc>
          <w:tcPr>
            <w:tcW w:w="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品目预算(元)</w:t>
            </w:r>
          </w:p>
        </w:tc>
        <w:tc>
          <w:tcPr>
            <w:tcW w:w="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X211佳县倍甘至绥德义合公路改建工程（绥德段）社会稳定风险评估服务采购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268,000.00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268,000.00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合同包1(X211佳县倍甘至绥德义合公路改建工程(绥德段)社会稳定风险评估服务采购)落实政府采购政策需满足的资格要求如下: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1）《节能产品政府采购实施意见》财库〔2004〕185号;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（2）《环境标志产品政府采购实施的意见》财库〔2006〕90号； </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（4）《政府采购促进中小企业发展管理办法》财库〔2020〕46号；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（5）《陕西省财政厅关于进一步加大政府采购支持中小企业力度的通知》陕财办采〔2022〕5号；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（7）陕西省财政厅关于印发《陕西省中小企业政府采购信用融资办法》陕财办采〔2018〕23号；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（8）《财政部司法部关于政府采购支持监狱企业发展有关问题的通知》财库〔2014〕68号；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（9）《财政部民政部中国残疾人联合会关于促进残疾人就业政府采购政策的通知》财库〔2017〕141号；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（10）《关于在政府采购活动中查询及使用信用记录有关问题的通知》财库〔2016〕125号；</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合同包1(X211佳县倍甘至绥德义合公路改建工程(绥德段)社会稳定风险评估服务采购)特定资格要求如下: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(1)具有独立承担民事责任能力的法人、其他组织或自然人，提供合法有效的统一社会信用代码的营业执照副本或事业单位法人证书等国家规定的相关证明，自然人参与的提供其身份证明；</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（2）税收缴纳证明：提供2022年12月至今已缴纳的至少1个月的纳税证明或完税证明，依法免税的单位应提供相关证明材料；</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(3)社会保障资金缴纳证明：提供2022年12月至今已缴纳的至少1个月的社会保障资金缴存单据或社保机构开具的社会保险参保缴费情况证明，依法不需要缴纳社会保障资金的单位应提供相关证明材料；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(4)财务状况报告：提供2021年或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(5)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（6）提供榆林市政府采购服务类项目供应商信用承诺书原件（格式详见竞争性谈判文件）；</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(7)参加政府采购活动前三年内，在经营活动中没有重大违法记录的书面声明；</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(8)谈判保证金交纳凭证或谈判保函；</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(9)本项目专门面向中小企业采购，提供有效的中小企业声明函或残疾人福利性单位声明函或监狱企业证明函。</w:t>
      </w:r>
      <w:r>
        <w:rPr>
          <w:rFonts w:hint="eastAsia" w:asciiTheme="minorEastAsia" w:hAnsiTheme="minorEastAsia" w:eastAsiaTheme="minorEastAsia" w:cstheme="minorEastAsia"/>
          <w:sz w:val="21"/>
          <w:szCs w:val="21"/>
          <w:bdr w:val="none" w:color="auto" w:sz="0" w:space="0"/>
          <w:shd w:val="clear" w:fill="FFFFFF"/>
        </w:rPr>
        <w:br w:type="textWrapping"/>
      </w:r>
      <w:r>
        <w:rPr>
          <w:rFonts w:hint="eastAsia" w:asciiTheme="minorEastAsia" w:hAnsiTheme="minorEastAsia" w:eastAsiaTheme="minorEastAsia" w:cstheme="minorEastAsia"/>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时间：</w:t>
      </w:r>
      <w:r>
        <w:rPr>
          <w:rFonts w:hint="eastAsia" w:asciiTheme="minorEastAsia" w:hAnsiTheme="minorEastAsia" w:eastAsiaTheme="minorEastAsia" w:cstheme="minorEastAsia"/>
          <w:color w:val="0A82E5"/>
          <w:sz w:val="21"/>
          <w:szCs w:val="21"/>
          <w:bdr w:val="none" w:color="auto" w:sz="0" w:space="0"/>
          <w:shd w:val="clear" w:fill="FFFFFF"/>
        </w:rPr>
        <w:t> 2023年06月25日 至 2023年06月27日 ，每天上午 09:00:00 至 11:00:00 ，下午 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途径：</w:t>
      </w:r>
      <w:r>
        <w:rPr>
          <w:rFonts w:hint="eastAsia" w:asciiTheme="minorEastAsia" w:hAnsiTheme="minorEastAsia" w:eastAsiaTheme="minorEastAsia" w:cstheme="minorEastAsia"/>
          <w:color w:val="0A82E5"/>
          <w:sz w:val="21"/>
          <w:szCs w:val="21"/>
          <w:bdr w:val="none" w:color="auto" w:sz="0" w:space="0"/>
          <w:shd w:val="clear" w:fill="FFFFFF"/>
        </w:rPr>
        <w:t>绥德县名州镇翠园小区2排5号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方式：</w:t>
      </w:r>
      <w:r>
        <w:rPr>
          <w:rFonts w:hint="eastAsia" w:asciiTheme="minorEastAsia" w:hAnsiTheme="minorEastAsia" w:eastAsiaTheme="minorEastAsia" w:cstheme="minorEastAsia"/>
          <w:color w:val="0A82E5"/>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售价：</w:t>
      </w:r>
      <w:r>
        <w:rPr>
          <w:rFonts w:hint="eastAsia" w:asciiTheme="minorEastAsia" w:hAnsiTheme="minorEastAsia" w:eastAsiaTheme="minorEastAsia" w:cstheme="minorEastAsia"/>
          <w:color w:val="0A82E5"/>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截止时间：</w:t>
      </w:r>
      <w:r>
        <w:rPr>
          <w:rFonts w:hint="eastAsia" w:asciiTheme="minorEastAsia" w:hAnsiTheme="minorEastAsia" w:eastAsiaTheme="minorEastAsia" w:cstheme="minorEastAsia"/>
          <w:color w:val="0A82E5"/>
          <w:sz w:val="21"/>
          <w:szCs w:val="21"/>
          <w:bdr w:val="none" w:color="auto" w:sz="0" w:space="0"/>
          <w:shd w:val="clear" w:fill="FFFFFF"/>
        </w:rPr>
        <w:t> 2023年06月29日 15时30分00秒 </w:t>
      </w:r>
      <w:r>
        <w:rPr>
          <w:rFonts w:hint="eastAsia" w:asciiTheme="minorEastAsia" w:hAnsiTheme="minorEastAsia" w:eastAsiaTheme="minorEastAsia" w:cstheme="minorEastAsia"/>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地点：</w:t>
      </w:r>
      <w:r>
        <w:rPr>
          <w:rFonts w:hint="eastAsia" w:asciiTheme="minorEastAsia" w:hAnsiTheme="minorEastAsia" w:eastAsiaTheme="minorEastAsia" w:cstheme="minorEastAsia"/>
          <w:color w:val="0A82E5"/>
          <w:sz w:val="21"/>
          <w:szCs w:val="21"/>
          <w:bdr w:val="none" w:color="auto" w:sz="0" w:space="0"/>
          <w:shd w:val="clear" w:fill="FFFFFF"/>
        </w:rPr>
        <w:t>绥德县名州镇翠园小区2排5号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时间：</w:t>
      </w:r>
      <w:r>
        <w:rPr>
          <w:rFonts w:hint="eastAsia" w:asciiTheme="minorEastAsia" w:hAnsiTheme="minorEastAsia" w:eastAsiaTheme="minorEastAsia" w:cstheme="minorEastAsia"/>
          <w:color w:val="0A82E5"/>
          <w:sz w:val="21"/>
          <w:szCs w:val="21"/>
          <w:bdr w:val="none" w:color="auto" w:sz="0" w:space="0"/>
          <w:shd w:val="clear" w:fill="FFFFFF"/>
        </w:rPr>
        <w:t> 2023年06月29日 15时30分00秒 </w:t>
      </w:r>
      <w:r>
        <w:rPr>
          <w:rFonts w:hint="eastAsia" w:asciiTheme="minorEastAsia" w:hAnsiTheme="minorEastAsia" w:eastAsiaTheme="minorEastAsia" w:cstheme="minorEastAsia"/>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地点：</w:t>
      </w:r>
      <w:r>
        <w:rPr>
          <w:rFonts w:hint="eastAsia" w:asciiTheme="minorEastAsia" w:hAnsiTheme="minorEastAsia" w:eastAsiaTheme="minorEastAsia" w:cstheme="minorEastAsia"/>
          <w:color w:val="0A82E5"/>
          <w:sz w:val="21"/>
          <w:szCs w:val="21"/>
          <w:bdr w:val="none" w:color="auto" w:sz="0" w:space="0"/>
          <w:shd w:val="clear" w:fill="FFFFFF"/>
        </w:rPr>
        <w:t>绥德县名州镇翠园小区2排5号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自本公告发布之日起</w:t>
      </w:r>
      <w:r>
        <w:rPr>
          <w:rFonts w:hint="eastAsia" w:asciiTheme="minorEastAsia" w:hAnsiTheme="minorEastAsia" w:eastAsiaTheme="minorEastAsia" w:cstheme="minorEastAsia"/>
          <w:color w:val="0A82E5"/>
          <w:sz w:val="21"/>
          <w:szCs w:val="21"/>
          <w:bdr w:val="none" w:color="auto" w:sz="0" w:space="0"/>
          <w:shd w:val="clear" w:fill="FFFFFF"/>
        </w:rPr>
        <w:t>3</w:t>
      </w:r>
      <w:r>
        <w:rPr>
          <w:rFonts w:hint="eastAsia" w:asciiTheme="minorEastAsia" w:hAnsiTheme="minorEastAsia" w:eastAsiaTheme="minorEastAsia" w:cstheme="minorEastAsia"/>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bdr w:val="none" w:color="auto" w:sz="0" w:space="0"/>
          <w:shd w:val="clear" w:fill="FFFFFF"/>
        </w:rPr>
        <w:t>报名以现场报名和网上报名为准，二者缺一不可。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bdr w:val="none" w:color="auto" w:sz="0" w:space="0"/>
          <w:shd w:val="clear" w:fill="FFFFFF"/>
        </w:rPr>
        <w:t>1.参与本项目供应商须在榆林市公共资源交易中心平台注册并对本项目报名。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bdr w:val="none" w:color="auto" w:sz="0" w:space="0"/>
          <w:shd w:val="clear" w:fill="FFFFFF"/>
        </w:rPr>
        <w:t>2.报名截止时间前携榆林市公共资源交易中心报名回执单、单位介绍信、授权委托书、委托人身份证复印件及委托人在本单位2022年12月至今已缴纳的至少1个月养老保险缴费证明（上述资格要求资料，供应商须提供加盖单位公章复印件一份，到代理公司获取竞争性谈判文件。）谢绝邮寄。（双休及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bdr w:val="none" w:color="auto" w:sz="0" w:space="0"/>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名称：</w:t>
      </w:r>
      <w:r>
        <w:rPr>
          <w:rFonts w:hint="eastAsia" w:asciiTheme="minorEastAsia" w:hAnsiTheme="minorEastAsia" w:eastAsiaTheme="minorEastAsia" w:cstheme="minorEastAsia"/>
          <w:color w:val="0A82E5"/>
          <w:sz w:val="21"/>
          <w:szCs w:val="21"/>
          <w:bdr w:val="none" w:color="auto" w:sz="0" w:space="0"/>
          <w:shd w:val="clear" w:fill="FFFFFF"/>
        </w:rPr>
        <w:t>绥德县交通运输局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地址：</w:t>
      </w:r>
      <w:r>
        <w:rPr>
          <w:rFonts w:hint="eastAsia" w:asciiTheme="minorEastAsia" w:hAnsiTheme="minorEastAsia" w:eastAsiaTheme="minorEastAsia" w:cstheme="minorEastAsia"/>
          <w:color w:val="0A82E5"/>
          <w:sz w:val="21"/>
          <w:szCs w:val="21"/>
          <w:bdr w:val="none" w:color="auto" w:sz="0" w:space="0"/>
          <w:shd w:val="clear" w:fill="FFFFFF"/>
        </w:rPr>
        <w:t>绥德县名州镇小街4号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联系方式：</w:t>
      </w:r>
      <w:r>
        <w:rPr>
          <w:rFonts w:hint="eastAsia" w:asciiTheme="minorEastAsia" w:hAnsiTheme="minorEastAsia" w:eastAsiaTheme="minorEastAsia" w:cstheme="minorEastAsia"/>
          <w:color w:val="0A82E5"/>
          <w:sz w:val="21"/>
          <w:szCs w:val="21"/>
          <w:bdr w:val="none" w:color="auto" w:sz="0" w:space="0"/>
          <w:shd w:val="clear" w:fill="FFFFFF"/>
        </w:rPr>
        <w:t>13209129391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名称：</w:t>
      </w:r>
      <w:r>
        <w:rPr>
          <w:rFonts w:hint="eastAsia" w:asciiTheme="minorEastAsia" w:hAnsiTheme="minorEastAsia" w:eastAsiaTheme="minorEastAsia" w:cstheme="minorEastAsia"/>
          <w:color w:val="0A82E5"/>
          <w:sz w:val="21"/>
          <w:szCs w:val="21"/>
          <w:bdr w:val="none" w:color="auto" w:sz="0" w:space="0"/>
          <w:shd w:val="clear" w:fill="FFFFFF"/>
        </w:rPr>
        <w:t>远创项目管理有限公司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地址：</w:t>
      </w:r>
      <w:r>
        <w:rPr>
          <w:rFonts w:hint="eastAsia" w:asciiTheme="minorEastAsia" w:hAnsiTheme="minorEastAsia" w:eastAsiaTheme="minorEastAsia" w:cstheme="minorEastAsia"/>
          <w:color w:val="0A82E5"/>
          <w:sz w:val="21"/>
          <w:szCs w:val="21"/>
          <w:bdr w:val="none" w:color="auto" w:sz="0" w:space="0"/>
          <w:shd w:val="clear" w:fill="FFFFFF"/>
        </w:rPr>
        <w:t>绥德县名州镇翠园小区2排5号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联系方式：</w:t>
      </w:r>
      <w:r>
        <w:rPr>
          <w:rFonts w:hint="eastAsia" w:asciiTheme="minorEastAsia" w:hAnsiTheme="minorEastAsia" w:eastAsiaTheme="minorEastAsia" w:cstheme="minorEastAsia"/>
          <w:color w:val="0A82E5"/>
          <w:sz w:val="21"/>
          <w:szCs w:val="21"/>
          <w:bdr w:val="none" w:color="auto" w:sz="0" w:space="0"/>
          <w:shd w:val="clear" w:fill="FFFFFF"/>
        </w:rPr>
        <w:t>0912-5819811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项目联系人：</w:t>
      </w:r>
      <w:r>
        <w:rPr>
          <w:rFonts w:hint="eastAsia" w:asciiTheme="minorEastAsia" w:hAnsiTheme="minorEastAsia" w:eastAsiaTheme="minorEastAsia" w:cstheme="minorEastAsia"/>
          <w:color w:val="0A82E5"/>
          <w:sz w:val="21"/>
          <w:szCs w:val="21"/>
          <w:bdr w:val="none" w:color="auto" w:sz="0" w:space="0"/>
          <w:shd w:val="clear" w:fill="FFFFFF"/>
        </w:rPr>
        <w:t>李玲丽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shd w:val="clear" w:fill="FFFFFF"/>
        </w:rPr>
        <w:t>电话：</w:t>
      </w:r>
      <w:r>
        <w:rPr>
          <w:rFonts w:hint="eastAsia" w:asciiTheme="minorEastAsia" w:hAnsiTheme="minorEastAsia" w:eastAsiaTheme="minorEastAsia" w:cstheme="minorEastAsia"/>
          <w:color w:val="0A82E5"/>
          <w:sz w:val="21"/>
          <w:szCs w:val="21"/>
          <w:bdr w:val="none" w:color="auto" w:sz="0" w:space="0"/>
          <w:shd w:val="clear" w:fill="FFFFFF"/>
        </w:rPr>
        <w:t>19909128709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p>
    <w:p>
      <w:pPr>
        <w:pStyle w:val="9"/>
        <w:keepNext w:val="0"/>
        <w:keepLines w:val="0"/>
        <w:pageBreakBefore w:val="0"/>
        <w:kinsoku/>
        <w:overflowPunct/>
        <w:topLinePunct w:val="0"/>
        <w:autoSpaceDE/>
        <w:autoSpaceDN/>
        <w:bidi w:val="0"/>
        <w:adjustRightInd/>
        <w:snapToGrid/>
        <w:spacing w:line="360" w:lineRule="auto"/>
        <w:ind w:left="0" w:right="0" w:firstLine="3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窗体底端</w:t>
      </w:r>
    </w:p>
    <w:p>
      <w:pPr>
        <w:keepNext w:val="0"/>
        <w:keepLines w:val="0"/>
        <w:pageBreakBefore w:val="0"/>
        <w:kinsoku/>
        <w:overflowPunct/>
        <w:topLinePunct w:val="0"/>
        <w:autoSpaceDE/>
        <w:autoSpaceDN/>
        <w:bidi w:val="0"/>
        <w:adjustRightInd/>
        <w:snapToGrid/>
        <w:spacing w:line="360" w:lineRule="auto"/>
        <w:ind w:left="0" w:right="0" w:firstLine="420" w:firstLineChars="200"/>
        <w:textAlignment w:val="auto"/>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YjU1NDQ3MDU5YzQ0ZWFmNmM1YmExYzU4NDEyYmYifQ=="/>
  </w:docVars>
  <w:rsids>
    <w:rsidRoot w:val="736F764B"/>
    <w:rsid w:val="736F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2023-06-21T08:57:00Z</dcterms:created>
  <dc:creator>Administrator</dc:creator>
  <cp:lastModifiedBy>Administrator</cp:lastModifiedBy>
  <dcterms:modified xsi:type="dcterms:W3CDTF">2023-06-21T08:59:17Z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AF7C2E4E46784964A43FC8995F0DECE6_11</vt:lpwstr>
  </property>
</Properties>
</file>