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kern w:val="0"/>
          <w:sz w:val="28"/>
          <w:szCs w:val="28"/>
          <w:bdr w:val="none" w:color="auto" w:sz="0" w:space="0"/>
          <w:lang w:val="en-US" w:eastAsia="zh-CN" w:bidi="ar"/>
        </w:rPr>
      </w:pPr>
      <w:r>
        <w:rPr>
          <w:rFonts w:hint="eastAsia" w:asciiTheme="minorEastAsia" w:hAnsiTheme="minorEastAsia" w:eastAsiaTheme="minorEastAsia" w:cstheme="minorEastAsia"/>
          <w:b/>
          <w:bCs/>
          <w:color w:val="auto"/>
          <w:kern w:val="0"/>
          <w:sz w:val="28"/>
          <w:szCs w:val="28"/>
          <w:bdr w:val="none" w:color="auto" w:sz="0" w:space="0"/>
          <w:lang w:val="en-US" w:eastAsia="zh-CN" w:bidi="ar"/>
        </w:rPr>
        <w:t>清涧县供销电子商务有限公司专变设备采购项目(三次)</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0"/>
          <w:sz w:val="28"/>
          <w:szCs w:val="28"/>
          <w:bdr w:val="none" w:color="auto" w:sz="0" w:space="0"/>
          <w:lang w:val="en-US" w:eastAsia="zh-CN" w:bidi="ar"/>
        </w:rPr>
        <w:t>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供销电子商务有限公司专变设备采购项目(三次)</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获取采购文件，并于2023年03月06日 14时30分（北京时间）前提交响应文件。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项目编号：SXZC2022-HW-136.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项目名称：供销电子商务有限公司专变设备采购项目(三次)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预算金额：496,954.03元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合同包1(清涧县供销电子商务有限公司专变设备采购项目):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合同包预算金额：496,954.03元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合同包最高限价：496,954.03元</w:t>
      </w:r>
    </w:p>
    <w:tbl>
      <w:tblPr>
        <w:tblW w:w="93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9"/>
        <w:gridCol w:w="1740"/>
        <w:gridCol w:w="1740"/>
        <w:gridCol w:w="844"/>
        <w:gridCol w:w="1544"/>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11" w:hRule="atLeast"/>
          <w:tblHeader/>
        </w:trPr>
        <w:tc>
          <w:tcPr>
            <w:tcW w:w="6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9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19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8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4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2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c>
          <w:tcPr>
            <w:tcW w:w="12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变压器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专变设备采购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496,954.03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496,954.03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合同履行期限：合同签订之日起30日历天内供货完毕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合同包1(清涧县供销电子商务有限公司专变设备采购项目)落实政府采购政策需满足的资格要求如下:</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cstheme="minorEastAsia"/>
          <w:i w:val="0"/>
          <w:iCs w:val="0"/>
          <w:caps w:val="0"/>
          <w:color w:val="auto"/>
          <w:spacing w:val="0"/>
          <w:sz w:val="24"/>
          <w:szCs w:val="24"/>
          <w:bdr w:val="none" w:color="auto" w:sz="0" w:space="0"/>
          <w:shd w:val="clear" w:fill="FFFFFF"/>
          <w:lang w:eastAsia="zh-CN"/>
        </w:rPr>
        <w:t>（</w:t>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1</w:t>
      </w:r>
      <w:r>
        <w:rPr>
          <w:rFonts w:hint="eastAsia" w:asciiTheme="minorEastAsia" w:hAnsiTheme="minorEastAsia" w:cstheme="minorEastAsia"/>
          <w:i w:val="0"/>
          <w:iCs w:val="0"/>
          <w:caps w:val="0"/>
          <w:color w:val="auto"/>
          <w:spacing w:val="0"/>
          <w:sz w:val="24"/>
          <w:szCs w:val="24"/>
          <w:bdr w:val="none" w:color="auto" w:sz="0" w:space="0"/>
          <w:shd w:val="clear" w:fill="FFFFFF"/>
          <w:lang w:eastAsia="zh-CN"/>
        </w:rPr>
        <w:t>）</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w:t>
      </w:r>
      <w:bookmarkStart w:id="0" w:name="_GoBack"/>
      <w:bookmarkEnd w:id="0"/>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合同包1(清涧县供销电子商务有限公司专变设备采购项目)特定资格要求如下:</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i w:val="0"/>
          <w:iCs w:val="0"/>
          <w:caps w:val="0"/>
          <w:color w:val="auto"/>
          <w:spacing w:val="0"/>
          <w:sz w:val="24"/>
          <w:szCs w:val="24"/>
          <w:bdr w:val="none" w:color="auto" w:sz="0" w:space="0"/>
          <w:shd w:val="clear" w:fill="FFFFFF"/>
          <w:lang w:eastAsia="zh-CN"/>
        </w:rPr>
        <w:t>（</w:t>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1</w:t>
      </w:r>
      <w:r>
        <w:rPr>
          <w:rFonts w:hint="eastAsia" w:asciiTheme="minorEastAsia" w:hAnsiTheme="minorEastAsia" w:cstheme="minorEastAsia"/>
          <w:i w:val="0"/>
          <w:iCs w:val="0"/>
          <w:caps w:val="0"/>
          <w:color w:val="auto"/>
          <w:spacing w:val="0"/>
          <w:sz w:val="24"/>
          <w:szCs w:val="24"/>
          <w:bdr w:val="none" w:color="auto" w:sz="0" w:space="0"/>
          <w:shd w:val="clear" w:fill="FFFFFF"/>
          <w:lang w:eastAsia="zh-CN"/>
        </w:rPr>
        <w:t>）</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（2）投标人须同时具备电力工程施工总承包三级（含三级）以上资质、承装（修、试）电力设施许可证（四级及以上）；</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（3）财务状况报告：提供2021年度或2022年度的财务审计报告，成立时间至提交谈判响应文件递交截止时间不足一年的可提供成立后任意时段的财务报表或开标前三个月内基本存款账户开户银行出具的资信证明；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税收缴纳证明：提供2022年06月01日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（5）社会保障资金缴纳证明：提供2022年06月01日至今已缴纳的至少一个月的社会保障资金银行缴费单据或社保机构开具的社会保险参保缴费情况证明，依法不需要缴纳社会保障资金的单位应提供相关证明材料；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（9）谈判保证金交纳凭证或投标保函；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（11）本项目专门面向中小企业采购，供应商须提供中小企业声明函（格式后附）。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备注：本项目不接受联合体投标、不允许分包、转包，单位负责人为同一人或者存在直接控股、管理关系的不同投标人，不得参加同一合同项下的政府采购活动。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时间：2023年03月01日至2023年03月03日，每天上午09:00:00至12:00:00，下午14:00:00至17:00:00（北京时间）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截止时间：2023年03月06日 14时30分00秒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陕西省榆林市榆阳区航宇路住建局对面三楼 中财招标公司多功能会议室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时间：2023年03月06日 14时30分00秒（北京时间）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陕西省榆林市榆阳区航宇路住建局对面三楼 中财招标公司多功能会议室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（3）投标单位须按照陕西省财政厅关于政府采购供应商注册登记有关事项的通知中的要求，通过陕西省政府采购网（http://www.ccgp-shaanxi.gov.cn/）注册登记加入陕西省政府采购供应商库。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清涧县供销电子商务有限公司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清涧县扶贫产业园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09125221446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sectPr>
      <w:pgSz w:w="11906" w:h="16838"/>
      <w:pgMar w:top="1383" w:right="1463" w:bottom="138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16412"/>
    <w:rsid w:val="1AD825AE"/>
    <w:rsid w:val="2C9C44D6"/>
    <w:rsid w:val="6BC16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2023-02-28T08:25:00Z</dcterms:created>
  <dc:creator>xbdqg</dc:creator>
  <cp:lastModifiedBy>xbdqg</cp:lastModifiedBy>
  <dcterms:modified xsi:type="dcterms:W3CDTF">2023-02-28T08:29:39Z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