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rPr>
          <w:color w:val="auto"/>
          <w:sz w:val="21"/>
          <w:szCs w:val="21"/>
        </w:rPr>
      </w:pPr>
      <w:r>
        <w:rPr>
          <w:rFonts w:ascii="微软雅黑" w:hAnsi="微软雅黑" w:eastAsia="微软雅黑" w:cs="微软雅黑"/>
          <w:i w:val="0"/>
          <w:iCs w:val="0"/>
          <w:caps w:val="0"/>
          <w:color w:val="auto"/>
          <w:spacing w:val="0"/>
          <w:sz w:val="21"/>
          <w:szCs w:val="21"/>
          <w:bdr w:val="none" w:color="auto" w:sz="0" w:space="0"/>
          <w:shd w:val="clear" w:fill="FFFFFF"/>
        </w:rPr>
        <w:t>关于2023年大豆良种推广的采购项目</w:t>
      </w:r>
      <w:r>
        <w:rPr>
          <w:rFonts w:hint="eastAsia" w:ascii="微软雅黑" w:hAnsi="微软雅黑" w:eastAsia="微软雅黑" w:cs="微软雅黑"/>
          <w:i w:val="0"/>
          <w:iCs w:val="0"/>
          <w:caps w:val="0"/>
          <w:color w:val="auto"/>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auto"/>
          <w:spacing w:val="0"/>
          <w:sz w:val="21"/>
          <w:szCs w:val="21"/>
          <w:bdr w:val="none" w:color="auto" w:sz="0" w:space="0"/>
          <w:shd w:val="clear" w:fill="FFFFFF"/>
        </w:rPr>
        <w:t>登录全国公共资源交易中心平台（陕西省）使用CA锁报名后自行下载</w:t>
      </w:r>
      <w:r>
        <w:rPr>
          <w:rFonts w:hint="eastAsia" w:ascii="微软雅黑" w:hAnsi="微软雅黑" w:eastAsia="微软雅黑" w:cs="微软雅黑"/>
          <w:i w:val="0"/>
          <w:iCs w:val="0"/>
          <w:caps w:val="0"/>
          <w:color w:val="auto"/>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auto"/>
          <w:spacing w:val="0"/>
          <w:sz w:val="21"/>
          <w:szCs w:val="21"/>
          <w:bdr w:val="none" w:color="auto" w:sz="0" w:space="0"/>
          <w:shd w:val="clear" w:fill="FFFFFF"/>
        </w:rPr>
        <w:t> 2023年04月07日 09时30分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项目编号：HXCX2023004</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项目名称：关于2023年大豆良种推广的采购项目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预算金额：360,000.00元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合同包1(关于2023年大豆良种推广的采购项目):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合同包预算金额：360,000.00元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合同包最高限价：360,000.00元</w:t>
      </w:r>
    </w:p>
    <w:tbl>
      <w:tblPr>
        <w:tblW w:w="897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47"/>
        <w:gridCol w:w="1678"/>
        <w:gridCol w:w="1678"/>
        <w:gridCol w:w="1247"/>
        <w:gridCol w:w="1247"/>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122" w:hRule="atLeast"/>
          <w:tblHeader/>
        </w:trPr>
        <w:tc>
          <w:tcPr>
            <w:tcW w:w="58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品目号</w:t>
            </w:r>
          </w:p>
        </w:tc>
        <w:tc>
          <w:tcPr>
            <w:tcW w:w="220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品目名称</w:t>
            </w:r>
          </w:p>
        </w:tc>
        <w:tc>
          <w:tcPr>
            <w:tcW w:w="220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采购标的</w:t>
            </w:r>
          </w:p>
        </w:tc>
        <w:tc>
          <w:tcPr>
            <w:tcW w:w="73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数量（单位）</w:t>
            </w:r>
          </w:p>
        </w:tc>
        <w:tc>
          <w:tcPr>
            <w:tcW w:w="147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技术规格、参数及要求</w:t>
            </w:r>
          </w:p>
        </w:tc>
        <w:tc>
          <w:tcPr>
            <w:tcW w:w="88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品目预算(元)</w:t>
            </w:r>
          </w:p>
        </w:tc>
        <w:tc>
          <w:tcPr>
            <w:tcW w:w="88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29"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大豆</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货物</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15,000(公斤)</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360,000.00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360,000.00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合同包1(关于2023年大豆良种推广的采购项目)落实政府采购政策需满足的资格要求如下: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①《节能产品政府采购实施意见》财库〔2004〕185号;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②《环境标志产品政府采购实施的意见》财库〔2006〕90号；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③《国务院办公厅关于建立政府强制采购节能产品制度的通知》国办发〔2007〕51号；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④《政府采购促进中小企业发展管理办法》财库〔2020〕46号；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⑤《陕西省财政厅关于进一步加大政府采购支持中小企业力度的通知》陕财办采〔2022〕5号；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⑥《榆林市财政局关于进一步加大政府采购支持中小企业力度的通知》榆政财采发〔2022〕10号；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⑦陕西省财政厅关于印发《陕西省中小企业政府采购信用融资办法》陕财办采〔2018〕23号，相关政策、业务流程、办理平台(http://www.ccgp-shaanxi.gov.cn/zcdservice/zcd/shanxi/）；</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⑧《财政部司法部关于政府采购支持监狱企业发展有关问题的通知》财库〔2014〕68号；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⑨《财政部民政部中国残疾人联合会关于促进残疾人就业政府采购政策的通知》财库〔2017〕141号；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⑩《关于在政府采购活动中查询及使用信用记录有关问题的通知》财库〔2016〕125号；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⑪其他需要落实的政府采购政策。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合同包1(关于2023年大豆良种推广的采购项目)特定资格要求如下: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①投标人为具有独立承担民事责任能力的法人、事业法人、其他组织或自然人。企业法人应提供合法有效的标识有统一社会信用代码的营业执照；事业法人应提供事业单位法人证书；其他组织应提供合法登记证明文件；</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②税收缴纳证明：提供2022年6月至今已缴纳的至少一个月的纳税证明（银行缴费凭证）或完税证明，依法免税的单位应提供相关证明材料；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③社会保障资金缴纳证明：提供2022年6月至今已缴存的至少一个月的社会保障资金银行缴费单据或社保机构开具的社会保险参保缴费情况证明，依法不需要缴纳社会保障资金的单位应提供相关证明材料；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④财务要求：经会计事务所或审计机构出具的财务审计报告（2021或2022年度）；成立时间不足一年的提供基本存款账户出具的银行资信证明；</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⑤参加政府采购活动前三年内，在经营活动中没有重大违法记录的书面声明；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⑥提供具有履行合同所必需的设备和专业技术能力的证明资料或承诺书；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⑦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中国政府采购网(www.ccgp.gov.cn)等网页截图及信用中国报告加盖投标人公章（鲜章）为准；</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⑧供应商应在“信用中国（陕西榆林）”网站进行注册、登录，自主上报信用承诺书（网址：https://www.ylcredit.gov.cn/）；”（注：需提供投标人信用承诺公示、投标人法定代表人/委托代理人员信用承诺公示网页截图。）</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⑨榆林市政府采购货物类项目供应商信用承诺书；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⑩谈判保证金交纳凭证或投标保函。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⑪本项目专门面向中小企业采购，预留份额为整体预留, 潜在供应商应填写《中小企业声明函》</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⑫本项目不接受联合体投标，单位负责人为同一人或者存在直接控股、管理关系的不同投标人，不得参加同一合同项下的政府采购活动。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2023年04月03日 至 2023年04月06日 ，每天上午 09:00:00 至 12:00:00 ，下午 14:00:00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途径：</w:t>
      </w:r>
      <w:r>
        <w:rPr>
          <w:rFonts w:hint="eastAsia" w:ascii="微软雅黑" w:hAnsi="微软雅黑" w:eastAsia="微软雅黑" w:cs="微软雅黑"/>
          <w:i w:val="0"/>
          <w:iCs w:val="0"/>
          <w:caps w:val="0"/>
          <w:color w:val="auto"/>
          <w:spacing w:val="0"/>
          <w:sz w:val="21"/>
          <w:szCs w:val="21"/>
          <w:bdr w:val="none" w:color="auto" w:sz="0" w:space="0"/>
          <w:shd w:val="clear" w:fill="FFFFFF"/>
        </w:rPr>
        <w:t>登录全国公共资源交易中心平台（陕西省）使用CA锁报名后自行下载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方式：</w:t>
      </w:r>
      <w:r>
        <w:rPr>
          <w:rFonts w:hint="eastAsia" w:ascii="微软雅黑" w:hAnsi="微软雅黑" w:eastAsia="微软雅黑" w:cs="微软雅黑"/>
          <w:i w:val="0"/>
          <w:iCs w:val="0"/>
          <w:caps w:val="0"/>
          <w:color w:val="auto"/>
          <w:spacing w:val="0"/>
          <w:sz w:val="21"/>
          <w:szCs w:val="21"/>
          <w:bdr w:val="none" w:color="auto" w:sz="0" w:space="0"/>
          <w:shd w:val="clear" w:fill="FFFFFF"/>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售价：</w:t>
      </w:r>
      <w:r>
        <w:rPr>
          <w:rFonts w:hint="eastAsia" w:ascii="微软雅黑" w:hAnsi="微软雅黑" w:eastAsia="微软雅黑" w:cs="微软雅黑"/>
          <w:i w:val="0"/>
          <w:iCs w:val="0"/>
          <w:caps w:val="0"/>
          <w:color w:val="auto"/>
          <w:spacing w:val="0"/>
          <w:sz w:val="21"/>
          <w:szCs w:val="21"/>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截止时间：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2023年04月07日 09时30分00秒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地点：</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陕西省榆林市榆林大道富源大厦6楼602室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2023年04月07日 09时30分00秒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地点：</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陕西省榆林市榆林大道富源大厦6楼602室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auto"/>
          <w:spacing w:val="0"/>
          <w:sz w:val="21"/>
          <w:szCs w:val="21"/>
          <w:bdr w:val="none" w:color="auto" w:sz="0" w:space="0"/>
          <w:shd w:val="clear" w:fill="FFFFFF"/>
        </w:rPr>
        <w:t>3</w:t>
      </w:r>
      <w:r>
        <w:rPr>
          <w:rFonts w:hint="eastAsia" w:ascii="微软雅黑" w:hAnsi="微软雅黑" w:eastAsia="微软雅黑" w:cs="微软雅黑"/>
          <w:i w:val="0"/>
          <w:iCs w:val="0"/>
          <w:caps w:val="0"/>
          <w:color w:val="auto"/>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注：（1）供应商可登录全国公共资源交易中心平台（陕西省） （http://www.sxggzyjy.cn/）,选择“电子交易平台-陕西政府采购交易系统-陕西省公共资源交易平台-供应商”进行登录，登录后选择“交易乙方”身份进入供应商界面进行报名并免费下载谈判文件。(2)请各供应商获取谈判文件后，按照陕西省财政厅《关于政府采购投标供应商注册登记有关事项的通知》要求，通过陕西省政府采购（http://www.ccgp-shaanxi.gov.cn/）注册登记加入陕西省政府采购投标供应商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子洲县农业农村局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子洲县兴庆路21号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18392297147</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陕西华旭晟信项目管理有限责任公司</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榆林市榆林大道南段富源大厦6楼602室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0912-3623000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auto"/>
          <w:spacing w:val="0"/>
          <w:sz w:val="21"/>
          <w:szCs w:val="21"/>
          <w:bdr w:val="none" w:color="auto" w:sz="0" w:space="0"/>
          <w:shd w:val="clear" w:fill="FFFFFF"/>
        </w:rPr>
        <w:t>杨女士</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电话：</w:t>
      </w:r>
      <w:r>
        <w:rPr>
          <w:rFonts w:hint="eastAsia" w:ascii="微软雅黑" w:hAnsi="微软雅黑" w:eastAsia="微软雅黑" w:cs="微软雅黑"/>
          <w:i w:val="0"/>
          <w:iCs w:val="0"/>
          <w:caps w:val="0"/>
          <w:color w:val="auto"/>
          <w:spacing w:val="0"/>
          <w:sz w:val="21"/>
          <w:szCs w:val="21"/>
          <w:bdr w:val="none" w:color="auto" w:sz="0" w:space="0"/>
          <w:shd w:val="clear" w:fill="FFFFFF"/>
        </w:rPr>
        <w:t>15353190523</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1M2Y4MTk2ZWQwNjI4OGI3NGVhMzFlNTFkYjE4ZjkifQ=="/>
  </w:docVars>
  <w:rsids>
    <w:rsidRoot w:val="049D702F"/>
    <w:rsid w:val="049D7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2023-03-30T02:30:00Z</dcterms:created>
  <dc:creator>黑曼巴</dc:creator>
  <cp:lastModifiedBy>黑曼巴</cp:lastModifiedBy>
  <dcterms:modified xsi:type="dcterms:W3CDTF">2023-03-30T02:30:56Z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C13927FE757F476DB43187F1DCE7D57D</vt:lpwstr>
  </property>
</Properties>
</file>