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关于医用护理设施设备的采购项目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2023年05月25日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项目编号：HXCX2023011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项目名称：关于医用护理设施设备的采购项目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合同包1(子洲县中医院关于医用护理设施设备的采购项目):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合同包预算金额：492,000.00元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合同包最高限价：492,000.00元</w:t>
      </w:r>
    </w:p>
    <w:tbl>
      <w:tblPr>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7"/>
        <w:gridCol w:w="1850"/>
        <w:gridCol w:w="1850"/>
        <w:gridCol w:w="745"/>
        <w:gridCol w:w="133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1" w:hRule="atLeast"/>
          <w:tblHeader/>
        </w:trPr>
        <w:tc>
          <w:tcPr>
            <w:tcW w:w="5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医疗设备零部件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医用护理设施设备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492,000.00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合同包1(子洲县中医院关于医用护理设施设备的采购项目)落实政府采购政策需满足的资格要求如下: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⑥《子洲县财政局关于进一步加大政府采购支持中小企业力度的通知》榆政财采发〔2022〕10号；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合同包1(子洲县中医院关于医用护理设施设备的采购项目)特定资格要求如下: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②供应商为生产厂家的须提供医疗器械生产许可证；供应商为代理经销商的须提供医疗器械经营许可证；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③税收缴纳证明：提供2023年至今已缴纳的至少一个月的纳税证明（银行缴费凭证）或完税证明，依法免税的单位应提供相关证明材料；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④社会保障资金缴纳证明：提供2023年至今已缴存的至少一个月的社会保障资金银行缴费单据或社保机构开具的社会保险参保缴费情况证明，依法不需要缴纳社会保障资金的单位应提供相关证明材料；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⑤财务状况报告：经会计事务所或审计机构出具的财务审计报告（2022年度）；2023年至今新成立公司须提供银行资信证明；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⑥参加政府采购活动前三年内，在经营活动中没有重大违法记录的书面声明；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⑦提供具有履行合同所必需的设备和专业技术能力的证明资料或承诺书；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⑧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中国报告加盖投标人公章（鲜章）为准；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⑨供应商应在“信用中国（陕西榆林）”网站进行注册、登录，自主上报信用承诺书（网址：https://www.ylcredit.gov.cn/）；”（注：需提供投标人信用承诺、投标信用(保证金）承诺书及投标人委托代理人员信用承诺书公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⑩榆林市政府采购货物类项目供应商信用承诺书；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备注：本项目不接受联合体投标，单位负责人为同一人或者存在直接控股、管理关系的不同投标人，不得参加同一合同项下的政府采购活动。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2023年05月22日 至 2023年05月24日 ，每天上午 08:30:00 至 11:30:00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2023年05月25日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榆林市榆林大道南段富源大厦6楼602室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2023年05月25日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榆林市榆林大道南段富源大厦6楼602室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须按照陕西省财政厅关于政府采购供应商注册登记有关事项的通知中的要求，通过陕西省政府采购网（http://www.ccgp-shaanxi.gov.cn/）注册登记加入陕西省政府采购供应商库。（2）投标人须登录全国公共资源交易中心平台（陕西省）（http://www.sxggzyjy.cn/）,选择“电子交易平台→陕西政府采购交易系统→陕西省公共资源交易平台→投标人”进行登录，登录后选择“交易乙方”身份进入投标人界面进行投标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子洲县中医院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子洲县大理路33号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15291266986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陕西华旭晟信项目管理有限责任公司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榆林市榆林大道南段富源大厦6楼602室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15353190523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15353190523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2Y4MTk2ZWQwNjI4OGI3NGVhMzFlNTFkYjE4ZjkifQ=="/>
  </w:docVars>
  <w:rsids>
    <w:rsidRoot w:val="3D952623"/>
    <w:rsid w:val="3D95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2023-05-18T00:45:00Z</dcterms:created>
  <dc:creator>黑曼巴</dc:creator>
  <cp:lastModifiedBy>黑曼巴</cp:lastModifiedBy>
  <dcterms:modified xsi:type="dcterms:W3CDTF">2023-05-18T00:46:24Z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D65660BC43F94F42BBAC07D07695D057_11</vt:lpwstr>
  </property>
</Properties>
</file>