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rPr>
      </w:pPr>
    </w:p>
    <w:p>
      <w:pPr>
        <w:spacing w:line="360" w:lineRule="auto"/>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采购</w:t>
      </w:r>
      <w:r>
        <w:rPr>
          <w:rFonts w:hint="eastAsia" w:ascii="宋体" w:hAnsi="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r>
        <w:rPr>
          <w:rFonts w:hint="eastAsia" w:ascii="宋体" w:hAnsi="宋体" w:cs="宋体"/>
          <w:b/>
          <w:color w:val="auto"/>
          <w:sz w:val="28"/>
          <w:szCs w:val="28"/>
          <w:highlight w:val="none"/>
          <w:lang w:eastAsia="zh-CN"/>
        </w:rPr>
        <w:t>ZZCG202</w:t>
      </w:r>
      <w:r>
        <w:rPr>
          <w:rFonts w:hint="eastAsia" w:ascii="宋体" w:hAnsi="宋体" w:cs="宋体"/>
          <w:b/>
          <w:color w:val="auto"/>
          <w:sz w:val="28"/>
          <w:szCs w:val="28"/>
          <w:highlight w:val="none"/>
          <w:lang w:val="en-US" w:eastAsia="zh-CN"/>
        </w:rPr>
        <w:t>3</w:t>
      </w:r>
      <w:r>
        <w:rPr>
          <w:rFonts w:hint="eastAsia" w:ascii="宋体" w:hAnsi="宋体" w:cs="宋体"/>
          <w:b/>
          <w:color w:val="auto"/>
          <w:sz w:val="28"/>
          <w:szCs w:val="28"/>
          <w:highlight w:val="none"/>
          <w:lang w:eastAsia="zh-CN"/>
        </w:rPr>
        <w:t>0</w:t>
      </w:r>
      <w:r>
        <w:rPr>
          <w:rFonts w:hint="eastAsia" w:ascii="宋体" w:hAnsi="宋体" w:cs="宋体"/>
          <w:b/>
          <w:color w:val="auto"/>
          <w:sz w:val="28"/>
          <w:szCs w:val="28"/>
          <w:highlight w:val="none"/>
          <w:lang w:val="en-US" w:eastAsia="zh-CN"/>
        </w:rPr>
        <w:t>03</w:t>
      </w:r>
    </w:p>
    <w:p>
      <w:pPr>
        <w:bidi w:val="0"/>
        <w:rPr>
          <w:rFonts w:hint="eastAsia" w:ascii="宋体" w:hAnsi="宋体" w:eastAsia="宋体" w:cs="宋体"/>
        </w:rPr>
      </w:pPr>
    </w:p>
    <w:p>
      <w:pPr>
        <w:bidi w:val="0"/>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44"/>
        <w:spacing w:line="360" w:lineRule="auto"/>
        <w:ind w:left="0" w:leftChars="0" w:firstLine="0" w:firstLineChars="0"/>
        <w:jc w:val="center"/>
        <w:rPr>
          <w:rFonts w:hint="eastAsia" w:ascii="宋体" w:hAnsi="宋体" w:eastAsia="宋体" w:cs="宋体"/>
          <w:b/>
          <w:bCs/>
          <w:sz w:val="44"/>
          <w:szCs w:val="44"/>
        </w:rPr>
      </w:pPr>
      <w:r>
        <w:rPr>
          <w:rFonts w:hint="eastAsia" w:ascii="宋体" w:hAnsi="宋体" w:cs="宋体"/>
          <w:b/>
          <w:sz w:val="44"/>
          <w:szCs w:val="44"/>
          <w:lang w:eastAsia="zh-CN"/>
        </w:rPr>
        <w:t>子洲县文化和旅游广电局关于展览馆物业管理服务采购项目</w:t>
      </w:r>
    </w:p>
    <w:p>
      <w:pPr>
        <w:pStyle w:val="44"/>
        <w:spacing w:line="360" w:lineRule="auto"/>
        <w:rPr>
          <w:rFonts w:hint="eastAsia" w:ascii="宋体" w:hAnsi="宋体" w:eastAsia="宋体" w:cs="宋体"/>
          <w:b/>
          <w:bCs/>
          <w:sz w:val="28"/>
          <w:szCs w:val="28"/>
        </w:rPr>
      </w:pPr>
    </w:p>
    <w:p>
      <w:pPr>
        <w:pStyle w:val="44"/>
        <w:spacing w:line="360" w:lineRule="auto"/>
        <w:rPr>
          <w:rFonts w:hint="eastAsia" w:ascii="宋体" w:hAnsi="宋体" w:eastAsia="宋体" w:cs="宋体"/>
          <w:b/>
          <w:bCs/>
          <w:sz w:val="28"/>
          <w:szCs w:val="28"/>
        </w:rPr>
      </w:pPr>
    </w:p>
    <w:p>
      <w:pPr>
        <w:pStyle w:val="44"/>
        <w:spacing w:line="360" w:lineRule="auto"/>
        <w:ind w:left="0" w:leftChars="0" w:firstLine="0" w:firstLineChars="0"/>
        <w:rPr>
          <w:rFonts w:hint="eastAsia" w:ascii="宋体" w:hAnsi="宋体" w:eastAsia="宋体" w:cs="宋体"/>
          <w:b/>
          <w:bCs/>
          <w:sz w:val="36"/>
          <w:szCs w:val="36"/>
        </w:rPr>
      </w:pPr>
    </w:p>
    <w:p>
      <w:pPr>
        <w:pStyle w:val="44"/>
        <w:spacing w:line="360" w:lineRule="auto"/>
        <w:ind w:left="0" w:leftChars="0" w:firstLine="0" w:firstLineChars="0"/>
        <w:rPr>
          <w:rFonts w:hint="eastAsia" w:ascii="宋体" w:hAnsi="宋体" w:eastAsia="宋体" w:cs="宋体"/>
          <w:b/>
          <w:bCs/>
          <w:sz w:val="36"/>
          <w:szCs w:val="36"/>
        </w:rPr>
      </w:pPr>
    </w:p>
    <w:p>
      <w:pPr>
        <w:spacing w:line="360" w:lineRule="auto"/>
        <w:jc w:val="center"/>
        <w:rPr>
          <w:rFonts w:hint="eastAsia" w:ascii="宋体" w:hAnsi="宋体" w:eastAsia="宋体" w:cs="宋体"/>
          <w:b/>
        </w:rPr>
      </w:pPr>
      <w:r>
        <w:rPr>
          <w:rFonts w:hint="eastAsia" w:ascii="宋体" w:hAnsi="宋体" w:eastAsia="宋体" w:cs="宋体"/>
          <w:b/>
          <w:sz w:val="96"/>
          <w:szCs w:val="96"/>
        </w:rPr>
        <w:t>竞争性磋商文件</w:t>
      </w:r>
    </w:p>
    <w:p>
      <w:pPr>
        <w:pStyle w:val="7"/>
        <w:spacing w:line="360" w:lineRule="auto"/>
        <w:rPr>
          <w:rFonts w:hint="eastAsia" w:ascii="宋体" w:hAnsi="宋体" w:eastAsia="宋体" w:cs="宋体"/>
          <w:sz w:val="18"/>
          <w:szCs w:val="18"/>
        </w:rPr>
      </w:pPr>
    </w:p>
    <w:p>
      <w:pPr>
        <w:rPr>
          <w:rFonts w:hint="eastAsia"/>
        </w:rPr>
      </w:pPr>
    </w:p>
    <w:p>
      <w:pPr>
        <w:spacing w:line="360" w:lineRule="auto"/>
        <w:rPr>
          <w:rFonts w:hint="eastAsia" w:ascii="宋体" w:hAnsi="宋体" w:eastAsia="宋体" w:cs="宋体"/>
          <w:b/>
          <w:sz w:val="16"/>
          <w:szCs w:val="11"/>
          <w:lang w:val="en-ZA"/>
        </w:rPr>
      </w:pPr>
    </w:p>
    <w:p>
      <w:pPr>
        <w:spacing w:line="360" w:lineRule="auto"/>
        <w:rPr>
          <w:rFonts w:hint="eastAsia" w:ascii="宋体" w:hAnsi="宋体" w:eastAsia="宋体" w:cs="宋体"/>
          <w:b/>
          <w:lang w:val="en-ZA"/>
        </w:rPr>
      </w:pPr>
    </w:p>
    <w:p>
      <w:pPr>
        <w:spacing w:line="360" w:lineRule="auto"/>
        <w:ind w:left="0" w:leftChars="0" w:firstLine="964" w:firstLineChars="300"/>
        <w:rPr>
          <w:rFonts w:hint="eastAsia" w:ascii="宋体" w:hAnsi="宋体" w:cs="宋体"/>
          <w:b/>
          <w:sz w:val="32"/>
          <w:szCs w:val="32"/>
          <w:lang w:val="en-US" w:eastAsia="zh-CN"/>
        </w:rPr>
      </w:pPr>
      <w:r>
        <w:rPr>
          <w:rFonts w:hint="eastAsia" w:ascii="宋体" w:hAnsi="宋体" w:eastAsia="宋体" w:cs="宋体"/>
          <w:b/>
          <w:sz w:val="32"/>
          <w:szCs w:val="32"/>
        </w:rPr>
        <w:t>采   购   人：</w:t>
      </w:r>
      <w:r>
        <w:rPr>
          <w:rFonts w:hint="eastAsia" w:ascii="宋体" w:hAnsi="宋体" w:cs="宋体"/>
          <w:b/>
          <w:sz w:val="32"/>
          <w:szCs w:val="32"/>
          <w:lang w:val="en-US" w:eastAsia="zh-CN"/>
        </w:rPr>
        <w:t>子洲县文化和旅游广电局</w:t>
      </w:r>
    </w:p>
    <w:p>
      <w:pPr>
        <w:pStyle w:val="18"/>
        <w:spacing w:line="360" w:lineRule="auto"/>
        <w:rPr>
          <w:rFonts w:hint="eastAsia"/>
          <w:sz w:val="32"/>
          <w:szCs w:val="32"/>
          <w:lang w:val="en-US" w:eastAsia="zh-CN"/>
        </w:rPr>
      </w:pPr>
    </w:p>
    <w:p>
      <w:pPr>
        <w:spacing w:line="360" w:lineRule="auto"/>
        <w:ind w:left="0" w:leftChars="0" w:firstLine="964" w:firstLineChars="300"/>
        <w:rPr>
          <w:rFonts w:hint="eastAsia" w:ascii="宋体" w:hAnsi="宋体" w:eastAsia="宋体" w:cs="宋体"/>
          <w:b/>
          <w:sz w:val="32"/>
          <w:szCs w:val="32"/>
          <w:lang w:val="en-US" w:eastAsia="zh-CN"/>
        </w:rPr>
      </w:pPr>
      <w:r>
        <w:rPr>
          <w:rFonts w:hint="eastAsia" w:ascii="宋体" w:hAnsi="宋体" w:eastAsia="宋体" w:cs="宋体"/>
          <w:b/>
          <w:sz w:val="32"/>
          <w:szCs w:val="32"/>
        </w:rPr>
        <w:t>采购代理机构：</w:t>
      </w:r>
      <w:r>
        <w:rPr>
          <w:rFonts w:hint="eastAsia" w:ascii="宋体" w:hAnsi="宋体" w:cs="宋体"/>
          <w:b/>
          <w:sz w:val="32"/>
          <w:szCs w:val="32"/>
          <w:lang w:eastAsia="zh-CN"/>
        </w:rPr>
        <w:t>子洲县政府采购中心</w:t>
      </w:r>
    </w:p>
    <w:p>
      <w:pPr>
        <w:pStyle w:val="18"/>
        <w:spacing w:line="360" w:lineRule="auto"/>
        <w:rPr>
          <w:rFonts w:hint="eastAsia"/>
          <w:sz w:val="32"/>
          <w:szCs w:val="32"/>
        </w:rPr>
      </w:pPr>
    </w:p>
    <w:p>
      <w:pPr>
        <w:spacing w:line="360" w:lineRule="auto"/>
        <w:ind w:firstLine="2891" w:firstLineChars="900"/>
        <w:rPr>
          <w:rFonts w:hint="eastAsia" w:ascii="宋体" w:hAnsi="宋体" w:eastAsia="宋体" w:cs="宋体"/>
          <w:b/>
          <w:sz w:val="32"/>
          <w:szCs w:val="32"/>
          <w:highlight w:val="none"/>
        </w:rPr>
      </w:pPr>
      <w:r>
        <w:rPr>
          <w:rFonts w:hint="eastAsia" w:ascii="宋体" w:hAnsi="宋体" w:eastAsia="宋体" w:cs="宋体"/>
          <w:b/>
          <w:sz w:val="32"/>
          <w:szCs w:val="32"/>
          <w:highlight w:val="none"/>
        </w:rPr>
        <w:t>二〇二</w:t>
      </w:r>
      <w:r>
        <w:rPr>
          <w:rFonts w:hint="eastAsia" w:ascii="宋体" w:hAnsi="宋体" w:cs="宋体"/>
          <w:b/>
          <w:sz w:val="32"/>
          <w:szCs w:val="32"/>
          <w:highlight w:val="none"/>
          <w:lang w:val="en-US" w:eastAsia="zh-CN"/>
        </w:rPr>
        <w:t>三</w:t>
      </w:r>
      <w:r>
        <w:rPr>
          <w:rFonts w:hint="eastAsia" w:ascii="宋体" w:hAnsi="宋体" w:eastAsia="宋体" w:cs="宋体"/>
          <w:b/>
          <w:sz w:val="32"/>
          <w:szCs w:val="32"/>
          <w:highlight w:val="none"/>
          <w:lang w:eastAsia="zh-CN"/>
        </w:rPr>
        <w:t>年</w:t>
      </w:r>
      <w:r>
        <w:rPr>
          <w:rFonts w:hint="eastAsia" w:ascii="宋体" w:hAnsi="宋体" w:cs="宋体"/>
          <w:b/>
          <w:sz w:val="32"/>
          <w:szCs w:val="32"/>
          <w:highlight w:val="none"/>
          <w:lang w:val="en-US" w:eastAsia="zh-CN"/>
        </w:rPr>
        <w:t>六</w:t>
      </w:r>
      <w:r>
        <w:rPr>
          <w:rFonts w:hint="eastAsia" w:ascii="宋体" w:hAnsi="宋体" w:eastAsia="宋体" w:cs="宋体"/>
          <w:b/>
          <w:sz w:val="32"/>
          <w:szCs w:val="32"/>
          <w:highlight w:val="none"/>
        </w:rPr>
        <w:t>月</w:t>
      </w:r>
    </w:p>
    <w:p>
      <w:pPr>
        <w:spacing w:line="360" w:lineRule="auto"/>
        <w:rPr>
          <w:rFonts w:hint="eastAsia" w:ascii="宋体" w:hAnsi="宋体" w:eastAsia="宋体" w:cs="宋体"/>
          <w:sz w:val="32"/>
          <w:szCs w:val="32"/>
        </w:rPr>
        <w:sectPr>
          <w:headerReference r:id="rId4" w:type="first"/>
          <w:headerReference r:id="rId3" w:type="default"/>
          <w:footerReference r:id="rId5" w:type="default"/>
          <w:pgSz w:w="11905" w:h="16838"/>
          <w:pgMar w:top="1440" w:right="1287" w:bottom="1440" w:left="1054" w:header="850" w:footer="1134" w:gutter="567"/>
          <w:pgBorders>
            <w:top w:val="none" w:sz="0" w:space="0"/>
            <w:left w:val="none" w:sz="0" w:space="0"/>
            <w:bottom w:val="none" w:sz="0" w:space="0"/>
            <w:right w:val="none" w:sz="0" w:space="0"/>
          </w:pgBorders>
          <w:pgNumType w:start="1"/>
          <w:cols w:space="0" w:num="1"/>
          <w:titlePg/>
          <w:rtlGutter w:val="0"/>
          <w:docGrid w:linePitch="312" w:charSpace="0"/>
        </w:sect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40"/>
          <w:szCs w:val="28"/>
          <w:lang w:eastAsia="zh-CN"/>
        </w:rPr>
      </w:pPr>
      <w:bookmarkStart w:id="0" w:name="_Toc19866"/>
      <w:bookmarkStart w:id="1" w:name="_Toc30185"/>
      <w:bookmarkStart w:id="2" w:name="_Toc31341_WPSOffice_Level1"/>
      <w:bookmarkStart w:id="3" w:name="_Toc458617452"/>
      <w:bookmarkStart w:id="4" w:name="_Toc29080"/>
      <w:bookmarkStart w:id="5" w:name="_Toc458617729"/>
      <w:bookmarkStart w:id="6" w:name="_Toc21123"/>
      <w:r>
        <w:rPr>
          <w:rFonts w:hint="eastAsia" w:ascii="宋体" w:hAnsi="宋体" w:eastAsia="宋体" w:cs="宋体"/>
          <w:b/>
          <w:bCs/>
          <w:sz w:val="40"/>
          <w:szCs w:val="28"/>
          <w:lang w:eastAsia="zh-CN"/>
        </w:rPr>
        <w:t>目</w:t>
      </w:r>
      <w:r>
        <w:rPr>
          <w:rFonts w:hint="eastAsia" w:ascii="宋体" w:hAnsi="宋体" w:cs="宋体"/>
          <w:b/>
          <w:bCs/>
          <w:sz w:val="40"/>
          <w:szCs w:val="28"/>
          <w:lang w:val="en-US" w:eastAsia="zh-CN"/>
        </w:rPr>
        <w:t xml:space="preserve">  </w:t>
      </w:r>
      <w:r>
        <w:rPr>
          <w:rFonts w:hint="eastAsia" w:ascii="宋体" w:hAnsi="宋体" w:eastAsia="宋体" w:cs="宋体"/>
          <w:b/>
          <w:bCs/>
          <w:sz w:val="40"/>
          <w:szCs w:val="28"/>
          <w:lang w:eastAsia="zh-CN"/>
        </w:rPr>
        <w:t>录</w:t>
      </w:r>
    </w:p>
    <w:p>
      <w:pPr>
        <w:pStyle w:val="21"/>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TOC \o "1-3" \h \u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_Toc11836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第一章  竞争性磋商公告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21"/>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_Toc3345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bCs/>
          <w:kern w:val="44"/>
          <w:sz w:val="28"/>
          <w:szCs w:val="28"/>
          <w:lang w:val="en-US" w:eastAsia="zh-CN" w:bidi="ar-SA"/>
        </w:rPr>
        <w:t>第二章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_Toc3345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22"/>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_Toc9751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供应商须知前附表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_Toc9751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21"/>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_Toc32634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val="en-US" w:eastAsia="zh-CN"/>
        </w:rPr>
        <w:t xml:space="preserve">第三章  </w:t>
      </w:r>
      <w:r>
        <w:rPr>
          <w:rFonts w:hint="eastAsia" w:asciiTheme="minorEastAsia" w:hAnsiTheme="minorEastAsia" w:eastAsiaTheme="minorEastAsia" w:cstheme="minorEastAsia"/>
          <w:sz w:val="28"/>
          <w:szCs w:val="28"/>
        </w:rPr>
        <w:t>采购内容及技术要求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_Toc32634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21"/>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_Toc8609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第</w:t>
      </w: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章 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_Toc8609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21"/>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_Toc24962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第</w:t>
      </w: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章 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_Toc24962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22"/>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_Toc6138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磋商函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_Toc6138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22"/>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_Toc12536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bCs/>
          <w:kern w:val="2"/>
          <w:sz w:val="28"/>
          <w:szCs w:val="28"/>
          <w:lang w:val="en-US" w:eastAsia="zh-CN" w:bidi="ar-SA"/>
        </w:rPr>
        <w:t>二、法定代表人证明书及法定代表人授权书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_Toc12536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15"/>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_Toc23939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bCs/>
          <w:sz w:val="28"/>
          <w:szCs w:val="28"/>
          <w:lang w:val="en-US" w:eastAsia="zh-CN"/>
        </w:rPr>
        <w:t>2</w:t>
      </w:r>
      <w:r>
        <w:rPr>
          <w:rFonts w:hint="eastAsia" w:asciiTheme="minorEastAsia" w:hAnsiTheme="minorEastAsia" w:eastAsiaTheme="minorEastAsia" w:cstheme="minorEastAsia"/>
          <w:bCs/>
          <w:sz w:val="28"/>
          <w:szCs w:val="28"/>
        </w:rPr>
        <w:t>-1、法定代表人证明书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_Toc23939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15"/>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_Toc11073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bCs/>
          <w:sz w:val="28"/>
          <w:szCs w:val="28"/>
          <w:lang w:val="en-US" w:eastAsia="zh-CN"/>
        </w:rPr>
        <w:t>2</w:t>
      </w:r>
      <w:r>
        <w:rPr>
          <w:rFonts w:hint="eastAsia" w:asciiTheme="minorEastAsia" w:hAnsiTheme="minorEastAsia" w:eastAsiaTheme="minorEastAsia" w:cstheme="minorEastAsia"/>
          <w:bCs/>
          <w:sz w:val="28"/>
          <w:szCs w:val="28"/>
        </w:rPr>
        <w:t>-2、法定代表人授权书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_Toc11073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22"/>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_Toc23066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、磋商一览表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_Toc23066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15"/>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_Toc3781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分项报价表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_Toc3781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22"/>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_Toc20691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bCs/>
          <w:kern w:val="2"/>
          <w:sz w:val="28"/>
          <w:szCs w:val="28"/>
          <w:lang w:val="en-US" w:eastAsia="zh-CN" w:bidi="ar-SA"/>
        </w:rPr>
        <w:t>四、商务条款响应偏离表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_Toc20691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22"/>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_Toc16231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bCs/>
          <w:kern w:val="2"/>
          <w:sz w:val="28"/>
          <w:szCs w:val="28"/>
          <w:lang w:val="en-US" w:eastAsia="zh-CN" w:bidi="ar-SA"/>
        </w:rPr>
        <w:t>五、技术规格响应偏离表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_Toc16231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22"/>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_Toc5791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eastAsiaTheme="minorEastAsia" w:cstheme="minorEastAsia"/>
          <w:sz w:val="28"/>
          <w:szCs w:val="28"/>
        </w:rPr>
        <w:t>、供应商资质证明文件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_Toc5791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22"/>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_Toc9354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val="en-US" w:eastAsia="zh-CN"/>
        </w:rPr>
        <w:t>七、服务方案</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_Toc9354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22"/>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_Toc2753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val="en-US" w:eastAsia="zh-CN"/>
        </w:rPr>
        <w:t>八</w:t>
      </w:r>
      <w:r>
        <w:rPr>
          <w:rFonts w:hint="eastAsia" w:asciiTheme="minorEastAsia" w:hAnsiTheme="minorEastAsia" w:eastAsiaTheme="minorEastAsia" w:cstheme="minorEastAsia"/>
          <w:sz w:val="28"/>
          <w:szCs w:val="28"/>
          <w:lang w:eastAsia="zh-CN"/>
        </w:rPr>
        <w:t>、投标人承诺书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22"/>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_Toc2086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val="en-US" w:eastAsia="zh-CN"/>
        </w:rPr>
        <w:t>九、中小</w:t>
      </w:r>
      <w:r>
        <w:rPr>
          <w:rFonts w:hint="eastAsia" w:asciiTheme="minorEastAsia" w:hAnsiTheme="minorEastAsia" w:eastAsiaTheme="minorEastAsia" w:cstheme="minorEastAsia"/>
          <w:sz w:val="28"/>
          <w:szCs w:val="28"/>
        </w:rPr>
        <w:t>企业、监狱企业、残疾人福利单位声明函或证明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15"/>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_Toc8200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pacing w:val="6"/>
          <w:sz w:val="28"/>
          <w:szCs w:val="28"/>
        </w:rPr>
        <w:t>1.</w:t>
      </w:r>
      <w:r>
        <w:rPr>
          <w:rFonts w:hint="eastAsia" w:asciiTheme="minorEastAsia" w:hAnsiTheme="minorEastAsia" w:eastAsiaTheme="minorEastAsia" w:cstheme="minorEastAsia"/>
          <w:spacing w:val="6"/>
          <w:sz w:val="28"/>
          <w:szCs w:val="28"/>
          <w:lang w:val="en-US" w:eastAsia="zh-CN"/>
        </w:rPr>
        <w:t>中小</w:t>
      </w:r>
      <w:r>
        <w:rPr>
          <w:rFonts w:hint="eastAsia" w:asciiTheme="minorEastAsia" w:hAnsiTheme="minorEastAsia" w:eastAsiaTheme="minorEastAsia" w:cstheme="minorEastAsia"/>
          <w:spacing w:val="6"/>
          <w:sz w:val="28"/>
          <w:szCs w:val="28"/>
        </w:rPr>
        <w:t>企业声明函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_Toc8200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15"/>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_Toc1952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pacing w:val="6"/>
          <w:sz w:val="28"/>
          <w:szCs w:val="28"/>
        </w:rPr>
        <w:t>2.残疾人福利性单位声明函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_Toc1952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pStyle w:val="15"/>
        <w:tabs>
          <w:tab w:val="right" w:leader="dot" w:pos="899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HYPERLINK \l _Toc25809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bCs/>
          <w:sz w:val="28"/>
          <w:szCs w:val="28"/>
        </w:rPr>
        <w:t>3.</w:t>
      </w:r>
      <w:r>
        <w:rPr>
          <w:rFonts w:hint="eastAsia" w:asciiTheme="minorEastAsia" w:hAnsiTheme="minorEastAsia" w:eastAsiaTheme="minorEastAsia" w:cstheme="minorEastAsia"/>
          <w:spacing w:val="6"/>
          <w:sz w:val="28"/>
          <w:szCs w:val="28"/>
        </w:rPr>
        <w:t>监狱企业证明函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_Toc25809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end"/>
      </w:r>
    </w:p>
    <w:p>
      <w:pPr>
        <w:pStyle w:val="4"/>
        <w:spacing w:line="360" w:lineRule="auto"/>
        <w:jc w:val="both"/>
        <w:rPr>
          <w:rFonts w:hint="eastAsia" w:ascii="宋体" w:hAnsi="宋体" w:eastAsia="宋体" w:cs="宋体"/>
        </w:rPr>
      </w:pPr>
      <w:bookmarkStart w:id="7" w:name="_Toc13919"/>
    </w:p>
    <w:p>
      <w:pPr>
        <w:spacing w:line="360" w:lineRule="auto"/>
        <w:rPr>
          <w:rFonts w:hint="eastAsia" w:ascii="宋体" w:hAnsi="宋体" w:eastAsia="宋体" w:cs="宋体"/>
        </w:rPr>
      </w:pPr>
    </w:p>
    <w:p>
      <w:pPr>
        <w:pStyle w:val="18"/>
        <w:rPr>
          <w:rFonts w:hint="eastAsia" w:ascii="宋体" w:hAnsi="宋体" w:eastAsia="宋体" w:cs="宋体"/>
        </w:rPr>
      </w:pPr>
    </w:p>
    <w:p>
      <w:pPr>
        <w:pStyle w:val="18"/>
        <w:rPr>
          <w:rFonts w:hint="eastAsia" w:ascii="宋体" w:hAnsi="宋体" w:eastAsia="宋体" w:cs="宋体"/>
        </w:rPr>
      </w:pPr>
    </w:p>
    <w:p>
      <w:pPr>
        <w:pStyle w:val="44"/>
        <w:spacing w:line="360" w:lineRule="auto"/>
        <w:ind w:left="0" w:leftChars="0" w:firstLine="0" w:firstLineChars="0"/>
        <w:rPr>
          <w:rFonts w:hint="eastAsia" w:ascii="宋体" w:hAnsi="宋体" w:eastAsia="宋体" w:cs="宋体"/>
        </w:rPr>
      </w:pPr>
    </w:p>
    <w:p>
      <w:pPr>
        <w:pStyle w:val="4"/>
        <w:bidi w:val="0"/>
        <w:rPr>
          <w:rFonts w:hint="eastAsia"/>
        </w:rPr>
        <w:sectPr>
          <w:footerReference r:id="rId7" w:type="first"/>
          <w:footerReference r:id="rId6"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start="2"/>
          <w:cols w:space="0" w:num="1"/>
          <w:titlePg/>
          <w:rtlGutter w:val="0"/>
          <w:docGrid w:linePitch="312" w:charSpace="0"/>
        </w:sectPr>
      </w:pPr>
    </w:p>
    <w:p>
      <w:pPr>
        <w:pStyle w:val="4"/>
        <w:bidi w:val="0"/>
        <w:rPr>
          <w:rFonts w:hint="eastAsia"/>
        </w:rPr>
      </w:pPr>
      <w:bookmarkStart w:id="8" w:name="_Toc11836"/>
      <w:r>
        <w:rPr>
          <w:rFonts w:hint="eastAsia"/>
        </w:rPr>
        <w:t>第一章  竞争性磋商公告</w:t>
      </w:r>
      <w:bookmarkEnd w:id="0"/>
      <w:bookmarkEnd w:id="1"/>
      <w:bookmarkEnd w:id="2"/>
      <w:bookmarkEnd w:id="3"/>
      <w:bookmarkEnd w:id="4"/>
      <w:bookmarkEnd w:id="5"/>
      <w:bookmarkEnd w:id="6"/>
      <w:bookmarkEnd w:id="7"/>
      <w:bookmarkEnd w:id="8"/>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i w:val="0"/>
          <w:caps w:val="0"/>
          <w:color w:val="auto"/>
          <w:spacing w:val="0"/>
          <w:sz w:val="36"/>
          <w:szCs w:val="36"/>
        </w:rPr>
      </w:pPr>
      <w:bookmarkStart w:id="9" w:name="_Toc3"/>
      <w:bookmarkStart w:id="10" w:name="_Toc27526"/>
      <w:bookmarkStart w:id="11" w:name="_Toc12217"/>
      <w:bookmarkStart w:id="12" w:name="_Toc6954_WPSOffice_Level1"/>
      <w:bookmarkStart w:id="13" w:name="_Toc28595"/>
      <w:r>
        <w:rPr>
          <w:rFonts w:hint="eastAsia" w:ascii="微软雅黑" w:hAnsi="微软雅黑" w:eastAsia="微软雅黑" w:cs="微软雅黑"/>
          <w:b/>
          <w:i w:val="0"/>
          <w:caps w:val="0"/>
          <w:color w:val="auto"/>
          <w:spacing w:val="0"/>
          <w:kern w:val="0"/>
          <w:sz w:val="36"/>
          <w:szCs w:val="36"/>
          <w:shd w:val="clear" w:fill="FFFFFF"/>
          <w:lang w:val="en-US" w:eastAsia="zh-CN" w:bidi="ar"/>
        </w:rPr>
        <w:t>子洲县文化和旅游广电局关于展览馆物业管理服务竞争性磋商公告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color w:val="auto"/>
          <w:sz w:val="21"/>
          <w:szCs w:val="21"/>
        </w:rPr>
      </w:pPr>
      <w:r>
        <w:rPr>
          <w:rStyle w:val="29"/>
          <w:b/>
          <w:bCs/>
          <w:i w:val="0"/>
          <w:caps w:val="0"/>
          <w:color w:val="auto"/>
          <w:spacing w:val="0"/>
          <w:sz w:val="21"/>
          <w:szCs w:val="21"/>
          <w:shd w:val="clear" w:fill="FFFFFF"/>
        </w:rPr>
        <w:t>项目概况</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caps w:val="0"/>
          <w:color w:val="auto"/>
          <w:spacing w:val="0"/>
          <w:sz w:val="21"/>
          <w:szCs w:val="21"/>
          <w:shd w:val="clear" w:fill="FFFFFF"/>
        </w:rPr>
        <w:t>子洲县文化和旅游广电局关于展览馆物业管理服务</w:t>
      </w:r>
      <w:r>
        <w:rPr>
          <w:rFonts w:hint="eastAsia" w:ascii="微软雅黑" w:hAnsi="微软雅黑" w:eastAsia="微软雅黑" w:cs="微软雅黑"/>
          <w:i w:val="0"/>
          <w:caps w:val="0"/>
          <w:color w:val="auto"/>
          <w:spacing w:val="0"/>
          <w:sz w:val="21"/>
          <w:szCs w:val="21"/>
          <w:shd w:val="clear" w:fill="FFFFFF"/>
        </w:rPr>
        <w:t>采购项目的潜在供应商应在全国公共资源交易中心平台（陕西省）以CA锁登录进行报名，报名后持报名回执和单位介绍信原件、身份证原件及身份证复印件（加盖公章）到子洲县财政局2号楼202室获取采购文件，并于 2023年06月13日 09时30分 （北京时间）前提交响应文件。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color w:val="auto"/>
          <w:sz w:val="21"/>
          <w:szCs w:val="21"/>
        </w:rPr>
      </w:pPr>
      <w:r>
        <w:rPr>
          <w:rStyle w:val="29"/>
          <w:b/>
          <w:bCs/>
          <w:i w:val="0"/>
          <w:caps w:val="0"/>
          <w:color w:val="auto"/>
          <w:spacing w:val="0"/>
          <w:sz w:val="21"/>
          <w:szCs w:val="21"/>
          <w:shd w:val="clear" w:fill="FFFFFF"/>
        </w:rPr>
        <w:t>一、项目基本情况</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项目编号：ZZCG2023003</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项目名称：子洲县文化和旅游广电局关于展览馆物业管理服务</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采购方式：竞争性磋商</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预算金额：398,400.00元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采购需求：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合同包1(展览馆物业管理服务):</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合同包预算金额：398,400.00元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合同包最高限价：398,400.00元</w:t>
      </w:r>
    </w:p>
    <w:tbl>
      <w:tblPr>
        <w:tblStyle w:val="25"/>
        <w:tblW w:w="94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96"/>
        <w:gridCol w:w="1898"/>
        <w:gridCol w:w="1800"/>
        <w:gridCol w:w="1020"/>
        <w:gridCol w:w="1470"/>
        <w:gridCol w:w="1305"/>
        <w:gridCol w:w="13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297" w:hRule="atLeast"/>
          <w:tblHeader/>
        </w:trPr>
        <w:tc>
          <w:tcPr>
            <w:tcW w:w="5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color w:val="auto"/>
                <w:sz w:val="21"/>
                <w:szCs w:val="21"/>
              </w:rPr>
            </w:pPr>
            <w:r>
              <w:rPr>
                <w:rFonts w:ascii="宋体" w:hAnsi="宋体" w:eastAsia="宋体" w:cs="宋体"/>
                <w:b/>
                <w:color w:val="auto"/>
                <w:kern w:val="0"/>
                <w:sz w:val="21"/>
                <w:szCs w:val="21"/>
                <w:lang w:val="en-US" w:eastAsia="zh-CN" w:bidi="ar"/>
              </w:rPr>
              <w:t>品目号</w:t>
            </w:r>
          </w:p>
        </w:tc>
        <w:tc>
          <w:tcPr>
            <w:tcW w:w="18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color w:val="auto"/>
                <w:sz w:val="21"/>
                <w:szCs w:val="21"/>
              </w:rPr>
            </w:pPr>
            <w:r>
              <w:rPr>
                <w:rFonts w:ascii="宋体" w:hAnsi="宋体" w:eastAsia="宋体" w:cs="宋体"/>
                <w:b/>
                <w:color w:val="auto"/>
                <w:kern w:val="0"/>
                <w:sz w:val="21"/>
                <w:szCs w:val="21"/>
                <w:lang w:val="en-US" w:eastAsia="zh-CN" w:bidi="ar"/>
              </w:rPr>
              <w:t>品目名称</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color w:val="auto"/>
                <w:sz w:val="21"/>
                <w:szCs w:val="21"/>
              </w:rPr>
            </w:pPr>
            <w:r>
              <w:rPr>
                <w:rFonts w:ascii="宋体" w:hAnsi="宋体" w:eastAsia="宋体" w:cs="宋体"/>
                <w:b/>
                <w:color w:val="auto"/>
                <w:kern w:val="0"/>
                <w:sz w:val="21"/>
                <w:szCs w:val="21"/>
                <w:lang w:val="en-US" w:eastAsia="zh-CN" w:bidi="ar"/>
              </w:rPr>
              <w:t>采购标的</w:t>
            </w:r>
          </w:p>
        </w:tc>
        <w:tc>
          <w:tcPr>
            <w:tcW w:w="1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color w:val="auto"/>
                <w:sz w:val="21"/>
                <w:szCs w:val="21"/>
              </w:rPr>
            </w:pPr>
            <w:r>
              <w:rPr>
                <w:rFonts w:ascii="宋体" w:hAnsi="宋体" w:eastAsia="宋体" w:cs="宋体"/>
                <w:b/>
                <w:color w:val="auto"/>
                <w:kern w:val="0"/>
                <w:sz w:val="21"/>
                <w:szCs w:val="21"/>
                <w:lang w:val="en-US" w:eastAsia="zh-CN" w:bidi="ar"/>
              </w:rPr>
              <w:t>数量（单位）</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color w:val="auto"/>
                <w:sz w:val="21"/>
                <w:szCs w:val="21"/>
              </w:rPr>
            </w:pPr>
            <w:r>
              <w:rPr>
                <w:rFonts w:ascii="宋体" w:hAnsi="宋体" w:eastAsia="宋体" w:cs="宋体"/>
                <w:b/>
                <w:color w:val="auto"/>
                <w:kern w:val="0"/>
                <w:sz w:val="21"/>
                <w:szCs w:val="21"/>
                <w:lang w:val="en-US" w:eastAsia="zh-CN" w:bidi="ar"/>
              </w:rPr>
              <w:t>技术规格、参数及要求</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color w:val="auto"/>
                <w:sz w:val="21"/>
                <w:szCs w:val="21"/>
              </w:rPr>
            </w:pPr>
            <w:r>
              <w:rPr>
                <w:rFonts w:ascii="宋体" w:hAnsi="宋体" w:eastAsia="宋体" w:cs="宋体"/>
                <w:b/>
                <w:color w:val="auto"/>
                <w:kern w:val="0"/>
                <w:sz w:val="21"/>
                <w:szCs w:val="21"/>
                <w:lang w:val="en-US" w:eastAsia="zh-CN" w:bidi="ar"/>
              </w:rPr>
              <w:t>品目预算(元)</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color w:val="auto"/>
                <w:sz w:val="21"/>
                <w:szCs w:val="21"/>
              </w:rPr>
            </w:pPr>
            <w:r>
              <w:rPr>
                <w:rFonts w:ascii="宋体" w:hAnsi="宋体" w:eastAsia="宋体" w:cs="宋体"/>
                <w:b/>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37" w:hRule="atLeast"/>
        </w:trPr>
        <w:tc>
          <w:tcPr>
            <w:tcW w:w="5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18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物业管理服务</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服务</w:t>
            </w:r>
          </w:p>
        </w:tc>
        <w:tc>
          <w:tcPr>
            <w:tcW w:w="1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398,400.00</w:t>
            </w:r>
          </w:p>
        </w:tc>
        <w:tc>
          <w:tcPr>
            <w:tcW w:w="13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398,400.00</w:t>
            </w:r>
          </w:p>
        </w:tc>
      </w:tr>
    </w:tbl>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本合同包不接受联合体投标</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合同履行期限：一年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color w:val="auto"/>
          <w:sz w:val="21"/>
          <w:szCs w:val="21"/>
        </w:rPr>
      </w:pPr>
      <w:r>
        <w:rPr>
          <w:rStyle w:val="29"/>
          <w:b/>
          <w:bCs/>
          <w:i w:val="0"/>
          <w:caps w:val="0"/>
          <w:color w:val="auto"/>
          <w:spacing w:val="0"/>
          <w:sz w:val="21"/>
          <w:szCs w:val="21"/>
          <w:shd w:val="clear" w:fill="FFFFFF"/>
        </w:rPr>
        <w:t>二、申请人的资格要求：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1.满足《中华人民共和国政府采购法》第二十二条规定;</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2.落实政府采购政策需满足的资格要求：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合同包1(展览馆物业管理服务)落实政府采购政策需满足的资格要求如下: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（1）《政府采购促进中小企业发展管理办法》（财库〔2020〕46号）； </w:t>
      </w: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（2）《财政部、司法部关于政府采购支持监狱企业发展有关问题的通知》（财库〔2014〕68号）；</w:t>
      </w: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（3）《国务院办公厅关于建立政府强制采购节能产品制度的通知》（国办发〔2007〕51号）；</w:t>
      </w: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（4）《节能产品政府采购实施意见》（财库〔2004〕185号）；</w:t>
      </w: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（5）《环境标志产品政府采购实施的意见》（财库〔2006〕90号）；</w:t>
      </w: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（6）《三部门联合发布关于促进残疾人就业政府采购政策的通知》（财库〔2017〕141号）。</w:t>
      </w: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（7）《财政部、发展改革委、生态环境部 市场监管总局关于调整优化节能产品、环境标志产品政府采购执行机制的通知》（财库〔2019〕9号）。</w:t>
      </w: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（8）《财政部 农业农村部 国家乡村振兴局关于运用政府采购政策支持乡村产业振兴的通知》（财库〔2021〕19号）；</w:t>
      </w: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（9）陕西省财政厅关于印发《陕西省中小企业政府采购信用融资办法》（陕财办采〔2018〕23号）。</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3.本项目的特定资格要求：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合同包1(展览馆物业管理服务)特定资格要求如下: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1、年检有效的统一社会信用代码的营业执照；(满足本次招标要求）。</w:t>
      </w: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2、法定代表人直接参加投标的，须出具法定代表人身份证；法定代表人授权代表参加投标的，须出具法定代表人授权委托书、法定代表人身份证复印件以及被授权代表身份证；</w:t>
      </w: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3、供应商通过“信用中国”网站(www.creditchina.gov.cn)、中国政府采购网(www.ccgp.gov.cn) 等查询相关主体信用记录。并将网页截图（加盖投标单位公章）；</w:t>
      </w: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4、具有健全的财务会计管理制度，须提供近2021年度或2022年度财务审计报告（成立不足一年的企业须提供相关证明材料）；</w:t>
      </w: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5、须提供近三个月税收缴纳证明材料(完税证明或缴纳凭证,无需纳税的应提供相关证明材料，如完税说明或零申报记录）</w:t>
      </w: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6、须提供近三个月缴纳社保证明材料(包括缴纳专用收据和清单，清单显示的供应商法定代表人、法人授权代表、项目负责人、项目其他人员的社会保险缴纳期限，应当为参加政府采购活动前本单位至少近三个月。供应商注册时间不满三个月的，应当提供注册时至参加政府采购活动时相应期限内本单位缴纳社会保障资金的清单。依法不需要缴纳社会保障资金的供应商，应当提供相应文件证明)；</w:t>
      </w: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7、参加政府采购活动前三年内，在经营活动中没有重大违法记录的书面声明；</w:t>
      </w: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8、本项目不接受联合体投标。</w:t>
      </w: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9、投标信用承诺书（保证金）（承诺书效力和作用等同投标保证金）</w:t>
      </w: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10、本项目专门面向中小微企业采购，预留份额为整体预留，供应商应填写《中小企业声明函》。</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color w:val="auto"/>
          <w:sz w:val="21"/>
          <w:szCs w:val="21"/>
        </w:rPr>
      </w:pPr>
      <w:r>
        <w:rPr>
          <w:rStyle w:val="29"/>
          <w:b/>
          <w:bCs/>
          <w:i w:val="0"/>
          <w:caps w:val="0"/>
          <w:color w:val="auto"/>
          <w:spacing w:val="0"/>
          <w:sz w:val="21"/>
          <w:szCs w:val="21"/>
          <w:shd w:val="clear" w:fill="FFFFFF"/>
        </w:rPr>
        <w:t>三、获取采购文件</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时间： 2023年06月01日 至 2023年06月07日 ，每天上午 08:00:00 至 12:00:00 ，下午 14:30:00 至 17:30:00 （北京时间）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途径：全国公共资源交易中心平台（陕西省）以CA锁登录进行报名，报名后持报名回执和单位介绍信原件、身份证原件及身份证复印件（加盖公章）到子洲县财政局2号楼202室</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方式：现场获取</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售价： 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color w:val="auto"/>
          <w:sz w:val="21"/>
          <w:szCs w:val="21"/>
        </w:rPr>
      </w:pPr>
      <w:r>
        <w:rPr>
          <w:rStyle w:val="29"/>
          <w:b/>
          <w:bCs/>
          <w:i w:val="0"/>
          <w:caps w:val="0"/>
          <w:color w:val="auto"/>
          <w:spacing w:val="0"/>
          <w:sz w:val="21"/>
          <w:szCs w:val="21"/>
          <w:shd w:val="clear" w:fill="FFFFFF"/>
        </w:rPr>
        <w:t>四、响应文件提交</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截止时间： 2023年06月13日 09时30分00秒 （北京时间）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地点：子洲县财政局招投标室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color w:val="auto"/>
          <w:sz w:val="21"/>
          <w:szCs w:val="21"/>
        </w:rPr>
      </w:pPr>
      <w:r>
        <w:rPr>
          <w:rStyle w:val="29"/>
          <w:b/>
          <w:bCs/>
          <w:i w:val="0"/>
          <w:caps w:val="0"/>
          <w:color w:val="auto"/>
          <w:spacing w:val="0"/>
          <w:sz w:val="21"/>
          <w:szCs w:val="21"/>
          <w:shd w:val="clear" w:fill="FFFFFF"/>
        </w:rPr>
        <w:t>五、开启</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时间： 2023年06月13日 09时30分00秒 （北京时间）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地点：子洲县财政局招投标室开标室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color w:val="auto"/>
          <w:sz w:val="21"/>
          <w:szCs w:val="21"/>
        </w:rPr>
      </w:pPr>
      <w:r>
        <w:rPr>
          <w:rStyle w:val="29"/>
          <w:b/>
          <w:bCs/>
          <w:i w:val="0"/>
          <w:caps w:val="0"/>
          <w:color w:val="auto"/>
          <w:spacing w:val="0"/>
          <w:sz w:val="21"/>
          <w:szCs w:val="21"/>
          <w:shd w:val="clear" w:fill="FFFFFF"/>
        </w:rPr>
        <w:t>六、公告期限</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自本公告发布之日起3个工作日。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color w:val="auto"/>
          <w:sz w:val="21"/>
          <w:szCs w:val="21"/>
        </w:rPr>
      </w:pPr>
      <w:r>
        <w:rPr>
          <w:rStyle w:val="29"/>
          <w:b/>
          <w:bCs/>
          <w:i w:val="0"/>
          <w:caps w:val="0"/>
          <w:color w:val="auto"/>
          <w:spacing w:val="0"/>
          <w:sz w:val="21"/>
          <w:szCs w:val="21"/>
          <w:shd w:val="clear" w:fill="FFFFFF"/>
        </w:rPr>
        <w:t>七、其他补充事宜</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color w:val="auto"/>
          <w:sz w:val="21"/>
          <w:szCs w:val="21"/>
        </w:rPr>
      </w:pPr>
      <w:r>
        <w:rPr>
          <w:rFonts w:hint="eastAsia" w:ascii="微软雅黑" w:hAnsi="微软雅黑" w:eastAsia="微软雅黑" w:cs="微软雅黑"/>
          <w:i w:val="0"/>
          <w:caps w:val="0"/>
          <w:color w:val="auto"/>
          <w:spacing w:val="0"/>
          <w:kern w:val="0"/>
          <w:sz w:val="21"/>
          <w:szCs w:val="21"/>
          <w:shd w:val="clear" w:fill="FFFFFF"/>
          <w:lang w:val="en-US" w:eastAsia="zh-CN" w:bidi="ar"/>
        </w:rPr>
        <w:t>温馨提示：1、供应商可登录全国公共资源交易中心平台（陕西省） （http://www.sxggzyjy.cn/）,选择“电子交易平台-政府采购交易系统-企业端进行登录，登录后选择“交易乙方”身份进入供应商界面进行报名，报名后持报名回执和供应商单位介绍信、身份证原件及身份证复印件（加盖公章）到子洲县财政局2号楼202室子洲县政府采购中心免费获取竞争性磋商文件；2、请供应商按照陕西省财政厅关于政府采购供应商注册登记有关事项的通知中的要求，通过陕西省政府采购网（http://www.ccgp-shaanxi.gov.cn/）注册登记加</w:t>
      </w:r>
      <w:bookmarkStart w:id="154" w:name="_GoBack"/>
      <w:bookmarkEnd w:id="154"/>
      <w:r>
        <w:rPr>
          <w:rFonts w:hint="eastAsia" w:ascii="微软雅黑" w:hAnsi="微软雅黑" w:eastAsia="微软雅黑" w:cs="微软雅黑"/>
          <w:i w:val="0"/>
          <w:caps w:val="0"/>
          <w:color w:val="auto"/>
          <w:spacing w:val="0"/>
          <w:kern w:val="0"/>
          <w:sz w:val="21"/>
          <w:szCs w:val="21"/>
          <w:shd w:val="clear" w:fill="FFFFFF"/>
          <w:lang w:val="en-US" w:eastAsia="zh-CN" w:bidi="ar"/>
        </w:rPr>
        <w:t>入陕西省政府采购供应商库。</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color w:val="auto"/>
          <w:sz w:val="21"/>
          <w:szCs w:val="21"/>
        </w:rPr>
      </w:pPr>
      <w:r>
        <w:rPr>
          <w:rStyle w:val="29"/>
          <w:b/>
          <w:bCs/>
          <w:i w:val="0"/>
          <w:caps w:val="0"/>
          <w:color w:val="auto"/>
          <w:spacing w:val="0"/>
          <w:sz w:val="21"/>
          <w:szCs w:val="21"/>
          <w:shd w:val="clear" w:fill="FFFFFF"/>
        </w:rPr>
        <w:t>八、对本次招标提出询问，请按以下方式联系。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color w:val="auto"/>
          <w:sz w:val="21"/>
          <w:szCs w:val="21"/>
        </w:rPr>
      </w:pPr>
      <w:r>
        <w:rPr>
          <w:b w:val="0"/>
          <w:i w:val="0"/>
          <w:caps w:val="0"/>
          <w:color w:val="auto"/>
          <w:spacing w:val="0"/>
          <w:sz w:val="21"/>
          <w:szCs w:val="21"/>
          <w:shd w:val="clear" w:fill="FFFFFF"/>
        </w:rPr>
        <w:t>1.采购人信息</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名称：子洲县文化和旅游文物广电局</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地址：子洲县城东文化大楼</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联系方式：0912-7221076</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color w:val="auto"/>
          <w:sz w:val="21"/>
          <w:szCs w:val="21"/>
        </w:rPr>
      </w:pPr>
      <w:r>
        <w:rPr>
          <w:b w:val="0"/>
          <w:i w:val="0"/>
          <w:caps w:val="0"/>
          <w:color w:val="auto"/>
          <w:spacing w:val="0"/>
          <w:sz w:val="21"/>
          <w:szCs w:val="21"/>
          <w:shd w:val="clear" w:fill="FFFFFF"/>
        </w:rPr>
        <w:t>2.采购代理机构信息</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名称：子洲县政府采购中心</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地址：子洲县财政局2号楼202室</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联系方式：0912-7231245</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color w:val="auto"/>
          <w:sz w:val="21"/>
          <w:szCs w:val="21"/>
        </w:rPr>
      </w:pPr>
      <w:r>
        <w:rPr>
          <w:b w:val="0"/>
          <w:i w:val="0"/>
          <w:caps w:val="0"/>
          <w:color w:val="auto"/>
          <w:spacing w:val="0"/>
          <w:sz w:val="21"/>
          <w:szCs w:val="21"/>
          <w:shd w:val="clear" w:fill="FFFFFF"/>
        </w:rPr>
        <w:t>3.项目联系方式</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项目联系人：李丰收</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t>电话：0912-7231245</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caps w:val="0"/>
          <w:color w:val="auto"/>
          <w:spacing w:val="0"/>
          <w:sz w:val="21"/>
          <w:szCs w:val="21"/>
          <w:shd w:val="clear" w:fill="FFFFFF"/>
        </w:rPr>
        <w:t>子洲县政府采购中心</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b w:val="0"/>
          <w:bCs w:val="0"/>
          <w:color w:val="auto"/>
          <w:sz w:val="21"/>
          <w:szCs w:val="21"/>
          <w:highlight w:val="red"/>
        </w:rPr>
      </w:pPr>
    </w:p>
    <w:p>
      <w:pPr>
        <w:pStyle w:val="17"/>
        <w:ind w:left="0" w:leftChars="0" w:firstLine="0" w:firstLineChars="0"/>
        <w:rPr>
          <w:rFonts w:hint="eastAsia" w:ascii="微软雅黑" w:hAnsi="微软雅黑" w:eastAsia="微软雅黑" w:cs="微软雅黑"/>
          <w:i w:val="0"/>
          <w:iCs w:val="0"/>
          <w:caps w:val="0"/>
          <w:color w:val="333333"/>
          <w:spacing w:val="0"/>
          <w:sz w:val="21"/>
          <w:szCs w:val="21"/>
        </w:rPr>
      </w:pPr>
    </w:p>
    <w:p>
      <w:pPr>
        <w:pStyle w:val="17"/>
        <w:ind w:left="0" w:leftChars="0" w:firstLine="0" w:firstLineChars="0"/>
        <w:rPr>
          <w:rFonts w:hint="eastAsia" w:ascii="微软雅黑" w:hAnsi="微软雅黑" w:eastAsia="微软雅黑" w:cs="微软雅黑"/>
          <w:i w:val="0"/>
          <w:iCs w:val="0"/>
          <w:caps w:val="0"/>
          <w:color w:val="333333"/>
          <w:spacing w:val="0"/>
          <w:sz w:val="21"/>
          <w:szCs w:val="21"/>
        </w:rPr>
      </w:pPr>
    </w:p>
    <w:p>
      <w:pPr>
        <w:numPr>
          <w:ilvl w:val="0"/>
          <w:numId w:val="1"/>
        </w:numPr>
        <w:ind w:firstLine="2891" w:firstLineChars="800"/>
        <w:outlineLvl w:val="0"/>
        <w:rPr>
          <w:rFonts w:hint="eastAsia" w:ascii="Times New Roman" w:hAnsi="Times New Roman" w:eastAsia="宋体" w:cs="Times New Roman"/>
          <w:b/>
          <w:bCs/>
          <w:kern w:val="44"/>
          <w:sz w:val="36"/>
          <w:szCs w:val="44"/>
          <w:lang w:val="en-US" w:eastAsia="zh-CN" w:bidi="ar-SA"/>
        </w:rPr>
      </w:pPr>
      <w:r>
        <w:rPr>
          <w:rFonts w:hint="eastAsia" w:cs="Times New Roman"/>
          <w:b/>
          <w:bCs/>
          <w:kern w:val="44"/>
          <w:sz w:val="36"/>
          <w:szCs w:val="44"/>
          <w:lang w:val="en-US" w:eastAsia="zh-CN" w:bidi="ar-SA"/>
        </w:rPr>
        <w:t xml:space="preserve"> </w:t>
      </w:r>
      <w:r>
        <w:rPr>
          <w:rFonts w:hint="eastAsia" w:ascii="Times New Roman" w:hAnsi="Times New Roman" w:eastAsia="宋体" w:cs="Times New Roman"/>
          <w:b/>
          <w:bCs/>
          <w:kern w:val="44"/>
          <w:sz w:val="36"/>
          <w:szCs w:val="44"/>
          <w:lang w:val="en-US" w:eastAsia="zh-CN" w:bidi="ar-SA"/>
        </w:rPr>
        <w:t xml:space="preserve"> </w:t>
      </w:r>
      <w:bookmarkStart w:id="14" w:name="_Toc3345"/>
      <w:r>
        <w:rPr>
          <w:rFonts w:hint="eastAsia" w:ascii="Times New Roman" w:hAnsi="Times New Roman" w:eastAsia="宋体" w:cs="Times New Roman"/>
          <w:b/>
          <w:bCs/>
          <w:kern w:val="44"/>
          <w:sz w:val="36"/>
          <w:szCs w:val="44"/>
          <w:lang w:val="en-US" w:eastAsia="zh-CN" w:bidi="ar-SA"/>
        </w:rPr>
        <w:t>供应商须知</w:t>
      </w:r>
      <w:bookmarkEnd w:id="9"/>
      <w:bookmarkEnd w:id="10"/>
      <w:bookmarkEnd w:id="11"/>
      <w:bookmarkEnd w:id="12"/>
      <w:bookmarkEnd w:id="13"/>
      <w:bookmarkEnd w:id="14"/>
    </w:p>
    <w:p>
      <w:pPr>
        <w:pStyle w:val="9"/>
        <w:rPr>
          <w:rFonts w:hint="eastAsia"/>
          <w:lang w:val="en-US" w:eastAsia="zh-CN"/>
        </w:rPr>
      </w:pPr>
    </w:p>
    <w:p>
      <w:pPr>
        <w:pStyle w:val="5"/>
        <w:keepNext/>
        <w:keepLines/>
        <w:pageBreakBefore w:val="0"/>
        <w:widowControl w:val="0"/>
        <w:kinsoku/>
        <w:wordWrap/>
        <w:overflowPunct/>
        <w:topLinePunct w:val="0"/>
        <w:autoSpaceDE/>
        <w:autoSpaceDN/>
        <w:bidi w:val="0"/>
        <w:adjustRightInd/>
        <w:snapToGrid/>
        <w:spacing w:before="0" w:after="0" w:line="360" w:lineRule="auto"/>
        <w:ind w:firstLine="3654" w:firstLineChars="1300"/>
        <w:jc w:val="both"/>
        <w:textAlignment w:val="auto"/>
        <w:rPr>
          <w:rFonts w:hint="eastAsia" w:ascii="宋体" w:hAnsi="宋体" w:eastAsia="宋体" w:cs="宋体"/>
          <w:b/>
          <w:sz w:val="15"/>
          <w:szCs w:val="15"/>
        </w:rPr>
      </w:pPr>
      <w:bookmarkStart w:id="15" w:name="_Toc26603"/>
      <w:bookmarkStart w:id="16" w:name="_Toc30624"/>
      <w:bookmarkStart w:id="17" w:name="_Toc909"/>
      <w:bookmarkStart w:id="18" w:name="_Toc9751"/>
      <w:bookmarkStart w:id="19" w:name="_Toc7032"/>
      <w:bookmarkStart w:id="20" w:name="_Toc18614"/>
      <w:r>
        <w:rPr>
          <w:rFonts w:hint="eastAsia" w:ascii="宋体" w:hAnsi="宋体" w:eastAsia="宋体" w:cs="宋体"/>
          <w:sz w:val="28"/>
          <w:szCs w:val="28"/>
        </w:rPr>
        <w:t>供应商须知前附表</w:t>
      </w:r>
      <w:bookmarkEnd w:id="15"/>
      <w:bookmarkEnd w:id="16"/>
      <w:bookmarkEnd w:id="17"/>
      <w:bookmarkEnd w:id="18"/>
      <w:bookmarkEnd w:id="19"/>
      <w:bookmarkEnd w:id="20"/>
    </w:p>
    <w:tbl>
      <w:tblPr>
        <w:tblStyle w:val="25"/>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14"/>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709" w:type="dxa"/>
            <w:vAlign w:val="bottom"/>
          </w:tcPr>
          <w:p>
            <w:pPr>
              <w:spacing w:line="360" w:lineRule="auto"/>
              <w:jc w:val="center"/>
              <w:rPr>
                <w:rFonts w:hint="eastAsia" w:ascii="宋体" w:hAnsi="宋体" w:eastAsia="宋体" w:cs="宋体"/>
                <w:b/>
                <w:szCs w:val="24"/>
              </w:rPr>
            </w:pPr>
            <w:r>
              <w:rPr>
                <w:rFonts w:hint="eastAsia" w:ascii="宋体" w:hAnsi="宋体" w:eastAsia="宋体" w:cs="宋体"/>
                <w:b/>
                <w:szCs w:val="24"/>
              </w:rPr>
              <w:t>序号</w:t>
            </w:r>
          </w:p>
        </w:tc>
        <w:tc>
          <w:tcPr>
            <w:tcW w:w="2014" w:type="dxa"/>
            <w:vAlign w:val="bottom"/>
          </w:tcPr>
          <w:p>
            <w:pPr>
              <w:spacing w:line="360" w:lineRule="auto"/>
              <w:jc w:val="center"/>
              <w:rPr>
                <w:rFonts w:hint="eastAsia" w:ascii="宋体" w:hAnsi="宋体" w:eastAsia="宋体" w:cs="宋体"/>
                <w:b/>
                <w:szCs w:val="24"/>
              </w:rPr>
            </w:pPr>
            <w:r>
              <w:rPr>
                <w:rFonts w:hint="eastAsia" w:ascii="宋体" w:hAnsi="宋体" w:eastAsia="宋体" w:cs="宋体"/>
                <w:b/>
                <w:szCs w:val="24"/>
              </w:rPr>
              <w:t>条款名称</w:t>
            </w:r>
          </w:p>
        </w:tc>
        <w:tc>
          <w:tcPr>
            <w:tcW w:w="7200" w:type="dxa"/>
            <w:vAlign w:val="bottom"/>
          </w:tcPr>
          <w:p>
            <w:pPr>
              <w:spacing w:line="360" w:lineRule="auto"/>
              <w:jc w:val="center"/>
              <w:rPr>
                <w:rFonts w:hint="eastAsia" w:ascii="宋体" w:hAnsi="宋体" w:eastAsia="宋体" w:cs="宋体"/>
                <w:b/>
                <w:szCs w:val="24"/>
              </w:rPr>
            </w:pPr>
            <w:r>
              <w:rPr>
                <w:rFonts w:hint="eastAsia" w:ascii="宋体" w:hAnsi="宋体" w:eastAsia="宋体" w:cs="宋体"/>
                <w:b/>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2"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采购人</w:t>
            </w:r>
          </w:p>
        </w:tc>
        <w:tc>
          <w:tcPr>
            <w:tcW w:w="7200" w:type="dxa"/>
          </w:tcPr>
          <w:p>
            <w:pPr>
              <w:spacing w:line="360" w:lineRule="auto"/>
              <w:rPr>
                <w:rFonts w:hint="eastAsia" w:ascii="宋体" w:hAnsi="宋体" w:eastAsia="宋体" w:cs="宋体"/>
                <w:lang w:val="en-US" w:eastAsia="zh-CN"/>
              </w:rPr>
            </w:pPr>
            <w:r>
              <w:rPr>
                <w:rFonts w:hint="eastAsia" w:ascii="宋体" w:hAnsi="宋体" w:eastAsia="宋体" w:cs="宋体"/>
                <w:lang w:val="en-US" w:eastAsia="zh-CN"/>
              </w:rPr>
              <w:t>采购人名称：</w:t>
            </w:r>
            <w:r>
              <w:rPr>
                <w:rFonts w:hint="eastAsia" w:ascii="宋体" w:hAnsi="宋体" w:cs="宋体"/>
                <w:lang w:val="en-US" w:eastAsia="zh-CN"/>
              </w:rPr>
              <w:t>子洲县文化和旅游广电局</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地    址：</w:t>
            </w:r>
            <w:r>
              <w:rPr>
                <w:rFonts w:hint="eastAsia" w:ascii="宋体" w:hAnsi="宋体" w:cs="宋体"/>
                <w:szCs w:val="22"/>
                <w:lang w:val="en-US" w:eastAsia="zh-CN"/>
              </w:rPr>
              <w:t>子洲县城东文化大楼</w:t>
            </w:r>
          </w:p>
          <w:p>
            <w:pPr>
              <w:spacing w:line="360" w:lineRule="auto"/>
              <w:rPr>
                <w:rFonts w:hint="default" w:ascii="宋体" w:hAnsi="宋体" w:eastAsia="宋体" w:cs="宋体"/>
                <w:color w:val="auto"/>
                <w:lang w:val="en-US" w:eastAsia="zh-CN"/>
              </w:rPr>
            </w:pPr>
            <w:r>
              <w:rPr>
                <w:rFonts w:hint="eastAsia" w:ascii="宋体" w:hAnsi="宋体" w:eastAsia="宋体" w:cs="宋体"/>
                <w:color w:val="auto"/>
                <w:lang w:val="en-US" w:eastAsia="zh-CN"/>
              </w:rPr>
              <w:t>联 系 人：</w:t>
            </w:r>
            <w:r>
              <w:rPr>
                <w:rFonts w:hint="eastAsia" w:ascii="宋体" w:hAnsi="宋体" w:cs="宋体"/>
                <w:color w:val="auto"/>
                <w:lang w:val="en-US" w:eastAsia="zh-CN"/>
              </w:rPr>
              <w:t>高圆</w:t>
            </w:r>
          </w:p>
          <w:p>
            <w:pPr>
              <w:spacing w:line="360" w:lineRule="auto"/>
              <w:rPr>
                <w:rFonts w:hint="default" w:ascii="宋体" w:hAnsi="宋体" w:eastAsia="宋体" w:cs="宋体"/>
                <w:lang w:val="en-US" w:eastAsia="zh-CN"/>
              </w:rPr>
            </w:pPr>
            <w:r>
              <w:rPr>
                <w:rFonts w:hint="eastAsia" w:ascii="宋体" w:hAnsi="宋体" w:eastAsia="宋体" w:cs="宋体"/>
                <w:color w:val="auto"/>
                <w:lang w:val="en-US" w:eastAsia="zh-CN"/>
              </w:rPr>
              <w:t>联系方式：</w:t>
            </w:r>
            <w:r>
              <w:rPr>
                <w:rFonts w:ascii="微软雅黑" w:hAnsi="微软雅黑" w:eastAsia="微软雅黑" w:cs="微软雅黑"/>
                <w:i w:val="0"/>
                <w:caps w:val="0"/>
                <w:color w:val="auto"/>
                <w:spacing w:val="0"/>
                <w:sz w:val="21"/>
                <w:szCs w:val="21"/>
                <w:shd w:val="clear" w:fill="FFFFFF"/>
              </w:rPr>
              <w:t>0912-7221076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3"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采购代理机构</w:t>
            </w:r>
          </w:p>
        </w:tc>
        <w:tc>
          <w:tcPr>
            <w:tcW w:w="7200" w:type="dxa"/>
          </w:tcPr>
          <w:p>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采购代理机构名称：</w:t>
            </w:r>
            <w:r>
              <w:rPr>
                <w:rFonts w:hint="eastAsia" w:ascii="宋体" w:hAnsi="宋体" w:cs="宋体"/>
                <w:sz w:val="24"/>
                <w:szCs w:val="24"/>
                <w:lang w:val="zh-CN"/>
              </w:rPr>
              <w:t>子洲县政府采购中心</w:t>
            </w:r>
            <w:r>
              <w:rPr>
                <w:rFonts w:hint="eastAsia" w:ascii="宋体" w:hAnsi="宋体" w:eastAsia="宋体" w:cs="宋体"/>
                <w:sz w:val="24"/>
                <w:szCs w:val="24"/>
                <w:lang w:val="zh-CN"/>
              </w:rPr>
              <w:t xml:space="preserve"> </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zh-CN"/>
              </w:rPr>
              <w:t>地址：</w:t>
            </w:r>
            <w:r>
              <w:rPr>
                <w:rFonts w:hint="eastAsia" w:ascii="宋体" w:hAnsi="宋体" w:cs="宋体"/>
                <w:sz w:val="24"/>
                <w:szCs w:val="24"/>
                <w:lang w:val="zh-CN"/>
              </w:rPr>
              <w:t>子洲县财政局</w:t>
            </w:r>
            <w:r>
              <w:rPr>
                <w:rFonts w:hint="eastAsia" w:ascii="宋体" w:hAnsi="宋体" w:cs="宋体"/>
                <w:sz w:val="24"/>
                <w:szCs w:val="24"/>
                <w:lang w:val="en-US" w:eastAsia="zh-CN"/>
              </w:rPr>
              <w:t>2号楼202室</w:t>
            </w:r>
          </w:p>
          <w:p>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rPr>
              <w:t>联系人：</w:t>
            </w:r>
            <w:r>
              <w:rPr>
                <w:rFonts w:hint="eastAsia" w:ascii="宋体" w:hAnsi="宋体" w:cs="宋体"/>
                <w:sz w:val="24"/>
                <w:szCs w:val="24"/>
                <w:lang w:val="en-US" w:eastAsia="zh-CN"/>
              </w:rPr>
              <w:t>李丰收</w:t>
            </w:r>
          </w:p>
          <w:p>
            <w:pPr>
              <w:spacing w:line="360" w:lineRule="auto"/>
              <w:rPr>
                <w:rFonts w:hint="default" w:ascii="宋体" w:hAnsi="宋体" w:eastAsia="宋体" w:cs="宋体"/>
                <w:szCs w:val="24"/>
                <w:lang w:val="en-US" w:eastAsia="zh-CN"/>
              </w:rPr>
            </w:pPr>
            <w:r>
              <w:rPr>
                <w:rFonts w:hint="eastAsia" w:ascii="宋体" w:hAnsi="宋体" w:eastAsia="宋体" w:cs="宋体"/>
                <w:sz w:val="24"/>
                <w:szCs w:val="24"/>
                <w:lang w:val="zh-CN"/>
              </w:rPr>
              <w:t>电话：</w:t>
            </w:r>
            <w:r>
              <w:rPr>
                <w:rFonts w:hint="eastAsia" w:ascii="宋体" w:hAnsi="宋体" w:cs="宋体"/>
                <w:sz w:val="24"/>
                <w:szCs w:val="24"/>
                <w:lang w:val="en-US" w:eastAsia="zh-CN"/>
              </w:rPr>
              <w:t>0912-7231245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3</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监督管理机构</w:t>
            </w:r>
          </w:p>
        </w:tc>
        <w:tc>
          <w:tcPr>
            <w:tcW w:w="7200" w:type="dxa"/>
            <w:vAlign w:val="center"/>
          </w:tcPr>
          <w:p>
            <w:pPr>
              <w:spacing w:line="360" w:lineRule="auto"/>
              <w:jc w:val="center"/>
              <w:rPr>
                <w:rFonts w:hint="eastAsia" w:ascii="宋体" w:hAnsi="宋体" w:eastAsia="宋体" w:cs="宋体"/>
                <w:sz w:val="24"/>
                <w:szCs w:val="24"/>
                <w:lang w:val="zh-CN"/>
              </w:rPr>
            </w:pPr>
            <w:r>
              <w:rPr>
                <w:rFonts w:hint="eastAsia" w:ascii="宋体" w:hAnsi="宋体" w:cs="宋体"/>
                <w:sz w:val="24"/>
                <w:szCs w:val="24"/>
                <w:lang w:val="zh-CN" w:eastAsia="zh-CN"/>
              </w:rPr>
              <w:t>子洲县财政局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4</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7200" w:type="dxa"/>
            <w:vAlign w:val="center"/>
          </w:tcPr>
          <w:p>
            <w:pPr>
              <w:spacing w:line="360" w:lineRule="auto"/>
              <w:jc w:val="center"/>
              <w:rPr>
                <w:rFonts w:hint="eastAsia" w:ascii="宋体" w:hAnsi="宋体" w:eastAsia="宋体" w:cs="宋体"/>
                <w:sz w:val="24"/>
                <w:szCs w:val="24"/>
                <w:highlight w:val="yellow"/>
                <w:lang w:val="zh-CN" w:eastAsia="zh-CN"/>
              </w:rPr>
            </w:pPr>
            <w:r>
              <w:rPr>
                <w:rFonts w:hint="eastAsia" w:ascii="宋体" w:hAnsi="宋体" w:cs="宋体"/>
                <w:sz w:val="24"/>
                <w:szCs w:val="24"/>
                <w:highlight w:val="none"/>
                <w:lang w:val="zh-CN" w:eastAsia="zh-CN"/>
              </w:rPr>
              <w:t>子洲县文化和旅游广电局关于展览馆物业管理服务采购项目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5</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项目编号</w:t>
            </w:r>
          </w:p>
        </w:tc>
        <w:tc>
          <w:tcPr>
            <w:tcW w:w="7200" w:type="dxa"/>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ZZCG2023003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6</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资金性质</w:t>
            </w:r>
          </w:p>
        </w:tc>
        <w:tc>
          <w:tcPr>
            <w:tcW w:w="7200" w:type="dxa"/>
            <w:vAlign w:val="center"/>
          </w:tcPr>
          <w:p>
            <w:pPr>
              <w:spacing w:line="360" w:lineRule="auto"/>
              <w:jc w:val="center"/>
              <w:rPr>
                <w:rFonts w:hint="default" w:ascii="宋体" w:hAnsi="宋体" w:eastAsia="宋体" w:cs="宋体"/>
                <w:sz w:val="24"/>
                <w:szCs w:val="24"/>
                <w:lang w:val="en-US"/>
              </w:rPr>
            </w:pPr>
            <w:r>
              <w:rPr>
                <w:rFonts w:hint="eastAsia" w:ascii="宋体" w:hAnsi="宋体" w:cs="宋体"/>
                <w:sz w:val="24"/>
                <w:szCs w:val="24"/>
                <w:lang w:val="en-US" w:eastAsia="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709"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7</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项目预算</w:t>
            </w:r>
          </w:p>
        </w:tc>
        <w:tc>
          <w:tcPr>
            <w:tcW w:w="7200"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人民币</w:t>
            </w:r>
            <w:r>
              <w:rPr>
                <w:rFonts w:hint="eastAsia" w:ascii="宋体" w:hAnsi="宋体" w:cs="宋体"/>
                <w:color w:val="auto"/>
                <w:sz w:val="24"/>
                <w:szCs w:val="24"/>
                <w:lang w:val="en-US" w:eastAsia="zh-CN"/>
              </w:rPr>
              <w:t>叁拾玖万捌仟肆佰元整</w:t>
            </w:r>
            <w:r>
              <w:rPr>
                <w:rFonts w:hint="eastAsia" w:ascii="宋体" w:hAnsi="宋体" w:eastAsia="宋体" w:cs="宋体"/>
                <w:color w:val="auto"/>
                <w:sz w:val="24"/>
                <w:szCs w:val="24"/>
                <w:lang w:val="zh-CN"/>
              </w:rPr>
              <w:t>（</w:t>
            </w:r>
            <w:r>
              <w:rPr>
                <w:rFonts w:hint="eastAsia" w:asciiTheme="minorEastAsia" w:hAnsiTheme="minorEastAsia" w:eastAsiaTheme="minorEastAsia" w:cstheme="minorEastAsia"/>
                <w:color w:val="auto"/>
                <w:sz w:val="24"/>
                <w:szCs w:val="24"/>
                <w:lang w:val="en-US" w:eastAsia="zh-CN"/>
              </w:rPr>
              <w:t>398400.00元</w:t>
            </w:r>
            <w:r>
              <w:rPr>
                <w:rFonts w:hint="eastAsia" w:ascii="宋体" w:hAnsi="宋体" w:eastAsia="宋体" w:cs="宋体"/>
                <w:color w:val="auto"/>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cs="宋体"/>
                <w:szCs w:val="24"/>
                <w:lang w:val="en-US" w:eastAsia="zh-CN"/>
              </w:rPr>
              <w:t>8</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项目用途</w:t>
            </w:r>
          </w:p>
        </w:tc>
        <w:tc>
          <w:tcPr>
            <w:tcW w:w="7200"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cs="宋体"/>
                <w:szCs w:val="24"/>
                <w:lang w:val="en-US" w:eastAsia="zh-CN"/>
              </w:rPr>
              <w:t>9</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采购内容和要求</w:t>
            </w:r>
          </w:p>
        </w:tc>
        <w:tc>
          <w:tcPr>
            <w:tcW w:w="7200" w:type="dxa"/>
            <w:vAlign w:val="center"/>
          </w:tcPr>
          <w:p>
            <w:pPr>
              <w:spacing w:line="360" w:lineRule="auto"/>
              <w:jc w:val="center"/>
              <w:rPr>
                <w:rFonts w:hint="eastAsia" w:ascii="宋体" w:hAnsi="宋体" w:eastAsia="宋体" w:cs="宋体"/>
                <w:sz w:val="24"/>
                <w:szCs w:val="24"/>
                <w:lang w:val="zh-CN" w:eastAsia="zh-CN"/>
              </w:rPr>
            </w:pPr>
            <w:r>
              <w:rPr>
                <w:rFonts w:hint="eastAsia" w:ascii="宋体" w:hAnsi="宋体" w:cs="宋体"/>
                <w:sz w:val="24"/>
                <w:szCs w:val="24"/>
                <w:lang w:val="zh-CN" w:eastAsia="zh-CN"/>
              </w:rPr>
              <w:t>详见竞争性磋商文件第三章</w:t>
            </w:r>
            <w:r>
              <w:rPr>
                <w:rFonts w:hint="eastAsia" w:ascii="宋体" w:hAnsi="宋体" w:eastAsia="宋体" w:cs="宋体"/>
                <w:sz w:val="24"/>
                <w:szCs w:val="24"/>
              </w:rPr>
              <w:t>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0</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w:t>
            </w:r>
          </w:p>
        </w:tc>
        <w:tc>
          <w:tcPr>
            <w:tcW w:w="7200"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响应</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"http://baike.baidu.com/view/8707.htm" \t "_blank" </w:instrText>
            </w:r>
            <w:r>
              <w:rPr>
                <w:rFonts w:hint="eastAsia" w:ascii="宋体" w:hAnsi="宋体" w:eastAsia="宋体" w:cs="宋体"/>
                <w:sz w:val="24"/>
                <w:szCs w:val="24"/>
                <w:lang w:val="zh-CN"/>
              </w:rPr>
              <w:fldChar w:fldCharType="separate"/>
            </w:r>
            <w:r>
              <w:rPr>
                <w:rFonts w:hint="eastAsia" w:ascii="宋体" w:hAnsi="宋体" w:eastAsia="宋体" w:cs="宋体"/>
                <w:sz w:val="24"/>
                <w:szCs w:val="24"/>
                <w:lang w:val="zh-CN"/>
              </w:rPr>
              <w:t>招标</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并且符合竞争性磋商文件规定资格条件和参加投标竞争的法人或其他组织。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1</w:t>
            </w:r>
          </w:p>
        </w:tc>
        <w:tc>
          <w:tcPr>
            <w:tcW w:w="2014" w:type="dxa"/>
            <w:vAlign w:val="center"/>
          </w:tcPr>
          <w:p>
            <w:pPr>
              <w:spacing w:line="360" w:lineRule="auto"/>
              <w:jc w:val="center"/>
              <w:rPr>
                <w:rFonts w:hint="eastAsia" w:ascii="宋体" w:hAnsi="宋体" w:eastAsia="宋体" w:cs="宋体"/>
                <w:color w:val="auto"/>
                <w:sz w:val="24"/>
                <w:szCs w:val="24"/>
                <w:highlight w:val="red"/>
                <w:lang w:val="zh-CN"/>
              </w:rPr>
            </w:pPr>
            <w:r>
              <w:rPr>
                <w:rFonts w:hint="eastAsia" w:ascii="宋体" w:hAnsi="宋体" w:eastAsia="宋体" w:cs="宋体"/>
                <w:color w:val="auto"/>
                <w:sz w:val="24"/>
                <w:szCs w:val="24"/>
                <w:highlight w:val="none"/>
                <w:lang w:val="zh-CN"/>
              </w:rPr>
              <w:t>供应商资格要求</w:t>
            </w:r>
          </w:p>
        </w:tc>
        <w:tc>
          <w:tcPr>
            <w:tcW w:w="7200" w:type="dxa"/>
            <w:vAlign w:val="center"/>
          </w:tcPr>
          <w:p>
            <w:pPr>
              <w:spacing w:line="360" w:lineRule="auto"/>
              <w:jc w:val="left"/>
              <w:rPr>
                <w:rFonts w:hint="eastAsia" w:ascii="宋体" w:hAnsi="宋体" w:eastAsia="宋体" w:cs="宋体"/>
                <w:sz w:val="24"/>
                <w:szCs w:val="24"/>
                <w:lang w:val="zh-CN"/>
              </w:rPr>
            </w:pPr>
            <w:r>
              <w:rPr>
                <w:rFonts w:hint="eastAsia" w:ascii="宋体" w:hAnsi="宋体" w:cs="宋体"/>
                <w:sz w:val="24"/>
                <w:szCs w:val="24"/>
                <w:lang w:val="en-US" w:eastAsia="zh-CN"/>
              </w:rPr>
              <w:t>1、</w:t>
            </w:r>
            <w:r>
              <w:rPr>
                <w:rFonts w:hint="eastAsia" w:ascii="宋体" w:hAnsi="宋体" w:eastAsia="宋体" w:cs="宋体"/>
                <w:sz w:val="24"/>
                <w:szCs w:val="24"/>
                <w:lang w:val="zh-CN"/>
              </w:rPr>
              <w:t>年检有效的统一社会信用代码的营业执照；(满足本次招标要求）。</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2、法定代表人直接参加投标的，须出具法定代表人身份证；法定代表人授权代表参加投标的，须出具法定代表人授权委托书、法定代表人身份证复印件以及被授权代表身份证；</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3、供应商通过“信用中国”网站(www.creditchina.gov.cn)、中国政府采购网(www.ccgp.gov.cn) 等查询相关主体信用记录。并将网页截图（加盖投标单位公章）；</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4、具有健全的财务会计管理制度，须提供近</w:t>
            </w:r>
            <w:r>
              <w:rPr>
                <w:rFonts w:hint="eastAsia" w:ascii="宋体" w:hAnsi="宋体" w:eastAsia="宋体" w:cs="宋体"/>
                <w:sz w:val="24"/>
                <w:szCs w:val="24"/>
                <w:lang w:val="en-US" w:eastAsia="zh-CN"/>
              </w:rPr>
              <w:t>2021</w:t>
            </w:r>
            <w:r>
              <w:rPr>
                <w:rFonts w:hint="eastAsia" w:ascii="宋体" w:hAnsi="宋体" w:eastAsia="宋体" w:cs="宋体"/>
                <w:sz w:val="24"/>
                <w:szCs w:val="24"/>
                <w:lang w:val="zh-CN"/>
              </w:rPr>
              <w:t>年度</w:t>
            </w:r>
            <w:r>
              <w:rPr>
                <w:rFonts w:hint="eastAsia" w:ascii="宋体" w:hAnsi="宋体" w:eastAsia="宋体" w:cs="宋体"/>
                <w:sz w:val="24"/>
                <w:szCs w:val="24"/>
                <w:lang w:val="en-US" w:eastAsia="zh-CN"/>
              </w:rPr>
              <w:t>或2022年度</w:t>
            </w:r>
            <w:r>
              <w:rPr>
                <w:rFonts w:hint="eastAsia" w:ascii="宋体" w:hAnsi="宋体" w:eastAsia="宋体" w:cs="宋体"/>
                <w:sz w:val="24"/>
                <w:szCs w:val="24"/>
                <w:lang w:val="zh-CN"/>
              </w:rPr>
              <w:t>财务审计报告（成立不足一年的企业须提供相关证明材料）；</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5、须提供近三个月税收缴纳证明材料(完税证明或缴纳凭证,无需纳税的应提供相关证明材料，如完税说明或零申报记录）</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6、须提供近三个月缴纳社保证明材料(包括缴纳专用收据和清单，清单显示的供应商法定代表人、法人授权代表、项目负责人、项目其他人员的社会保险缴纳期限，应当为参加政府采购活动前本单位至少近三个月。供应商注册时间不满三个月的，应当提供注册时至参加政府采购活动时相应期限内本单位缴纳社会保障资金的清单。依法不需要缴纳社会保障资金的供应商，应当提供相应文件证明)；</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7、参加政府采购活动前三年内，在经营活动中没有重大违法记录的书面声明；</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8、本项目不接受联合体投标。</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9</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投标信用承诺书（保证金）（承诺书效力和作用等同投标保证金）</w:t>
            </w:r>
            <w:r>
              <w:rPr>
                <w:rFonts w:hint="eastAsia" w:ascii="宋体" w:hAnsi="宋体" w:eastAsia="宋体" w:cs="宋体"/>
                <w:sz w:val="24"/>
                <w:szCs w:val="24"/>
                <w:lang w:val="zh-CN"/>
              </w:rPr>
              <w:br w:type="textWrapping"/>
            </w:r>
            <w:r>
              <w:rPr>
                <w:rFonts w:hint="eastAsia" w:ascii="宋体" w:hAnsi="宋体" w:eastAsia="宋体" w:cs="宋体"/>
                <w:sz w:val="24"/>
                <w:szCs w:val="24"/>
                <w:lang w:val="en-US" w:eastAsia="zh-CN"/>
              </w:rPr>
              <w:t>10、</w:t>
            </w:r>
            <w:r>
              <w:rPr>
                <w:rFonts w:hint="eastAsia" w:ascii="宋体" w:hAnsi="宋体" w:eastAsia="宋体" w:cs="宋体"/>
                <w:sz w:val="24"/>
                <w:szCs w:val="24"/>
                <w:lang w:val="zh-CN"/>
              </w:rPr>
              <w:t>本项目专门面向中小</w:t>
            </w:r>
            <w:r>
              <w:rPr>
                <w:rFonts w:hint="eastAsia" w:ascii="宋体" w:hAnsi="宋体" w:eastAsia="宋体" w:cs="宋体"/>
                <w:sz w:val="24"/>
                <w:szCs w:val="24"/>
                <w:lang w:val="en-US" w:eastAsia="zh-CN"/>
              </w:rPr>
              <w:t>微</w:t>
            </w:r>
            <w:r>
              <w:rPr>
                <w:rFonts w:hint="eastAsia" w:ascii="宋体" w:hAnsi="宋体" w:eastAsia="宋体" w:cs="宋体"/>
                <w:sz w:val="24"/>
                <w:szCs w:val="24"/>
                <w:lang w:val="zh-CN"/>
              </w:rPr>
              <w:t>企业采购，预留份额为整体预留，供应商应填写《中小企业声明函》。</w:t>
            </w:r>
          </w:p>
          <w:p>
            <w:pPr>
              <w:pStyle w:val="23"/>
              <w:keepNext w:val="0"/>
              <w:keepLines w:val="0"/>
              <w:widowControl/>
              <w:numPr>
                <w:ilvl w:val="0"/>
                <w:numId w:val="0"/>
              </w:numPr>
              <w:suppressLineNumbers w:val="0"/>
              <w:spacing w:before="0" w:beforeAutospacing="0" w:after="0" w:afterAutospacing="0" w:line="360" w:lineRule="auto"/>
              <w:ind w:right="0" w:rightChars="0" w:firstLine="420" w:firstLineChars="200"/>
              <w:jc w:val="center"/>
              <w:rPr>
                <w:rFonts w:hint="eastAsia" w:ascii="微软雅黑" w:hAnsi="微软雅黑" w:eastAsia="微软雅黑" w:cs="微软雅黑"/>
                <w:i w:val="0"/>
                <w:iCs w:val="0"/>
                <w:caps w:val="0"/>
                <w:color w:val="333333"/>
                <w:spacing w:val="0"/>
                <w:kern w:val="2"/>
                <w:sz w:val="21"/>
                <w:szCs w:val="21"/>
                <w:highlight w:val="red"/>
                <w:shd w:val="clear" w:fill="FFFFFF"/>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709" w:type="dxa"/>
            <w:vAlign w:val="center"/>
          </w:tcPr>
          <w:p>
            <w:pPr>
              <w:spacing w:line="360" w:lineRule="auto"/>
              <w:jc w:val="center"/>
              <w:rPr>
                <w:rFonts w:hint="eastAsia" w:ascii="宋体" w:hAnsi="宋体" w:eastAsia="宋体" w:cs="宋体"/>
                <w:color w:val="auto"/>
                <w:szCs w:val="24"/>
                <w:lang w:eastAsia="zh-CN"/>
              </w:rPr>
            </w:pPr>
            <w:r>
              <w:rPr>
                <w:rFonts w:hint="eastAsia" w:ascii="宋体" w:hAnsi="宋体" w:eastAsia="宋体" w:cs="宋体"/>
                <w:color w:val="auto"/>
                <w:szCs w:val="24"/>
              </w:rPr>
              <w:t>1</w:t>
            </w:r>
            <w:r>
              <w:rPr>
                <w:rFonts w:hint="eastAsia" w:ascii="宋体" w:hAnsi="宋体" w:cs="宋体"/>
                <w:color w:val="auto"/>
                <w:szCs w:val="24"/>
                <w:lang w:val="en-US" w:eastAsia="zh-CN"/>
              </w:rPr>
              <w:t>2</w:t>
            </w:r>
          </w:p>
        </w:tc>
        <w:tc>
          <w:tcPr>
            <w:tcW w:w="2014" w:type="dxa"/>
            <w:vAlign w:val="center"/>
          </w:tcPr>
          <w:p>
            <w:pPr>
              <w:spacing w:line="360" w:lineRule="auto"/>
              <w:jc w:val="center"/>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zh-CN" w:eastAsia="zh-CN"/>
              </w:rPr>
              <w:t>服务期</w:t>
            </w:r>
          </w:p>
        </w:tc>
        <w:tc>
          <w:tcPr>
            <w:tcW w:w="7200" w:type="dxa"/>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3</w:t>
            </w:r>
          </w:p>
        </w:tc>
        <w:tc>
          <w:tcPr>
            <w:tcW w:w="2014" w:type="dxa"/>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竞争性磋商文件</w:t>
            </w:r>
            <w:r>
              <w:rPr>
                <w:rFonts w:hint="eastAsia" w:ascii="宋体" w:hAnsi="宋体" w:cs="宋体"/>
                <w:color w:val="auto"/>
                <w:sz w:val="24"/>
                <w:szCs w:val="24"/>
                <w:highlight w:val="none"/>
                <w:lang w:val="zh-CN"/>
              </w:rPr>
              <w:t>领取</w:t>
            </w:r>
          </w:p>
        </w:tc>
        <w:tc>
          <w:tcPr>
            <w:tcW w:w="7200" w:type="dxa"/>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获取时间：202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日至202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日</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每天上午08:00:00至12:00:00，下午14:</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0:00至1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0:00（北京时间,法定节假日除外）</w:t>
            </w:r>
          </w:p>
          <w:p>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zh-CN"/>
              </w:rPr>
              <w:t>领取</w:t>
            </w:r>
            <w:r>
              <w:rPr>
                <w:rFonts w:hint="eastAsia" w:ascii="宋体" w:hAnsi="宋体" w:eastAsia="宋体" w:cs="宋体"/>
                <w:b w:val="0"/>
                <w:bCs w:val="0"/>
                <w:color w:val="auto"/>
                <w:sz w:val="24"/>
                <w:szCs w:val="24"/>
                <w:highlight w:val="none"/>
                <w:lang w:val="zh-CN"/>
              </w:rPr>
              <w:t>地点：</w:t>
            </w:r>
            <w:r>
              <w:rPr>
                <w:rFonts w:hint="eastAsia" w:ascii="宋体" w:hAnsi="宋体" w:cs="宋体"/>
                <w:b w:val="0"/>
                <w:bCs w:val="0"/>
                <w:color w:val="auto"/>
                <w:sz w:val="24"/>
                <w:szCs w:val="24"/>
                <w:highlight w:val="none"/>
                <w:lang w:val="zh-CN"/>
              </w:rPr>
              <w:t>子洲县财政局</w:t>
            </w:r>
            <w:r>
              <w:rPr>
                <w:rFonts w:hint="eastAsia" w:ascii="宋体" w:hAnsi="宋体" w:cs="宋体"/>
                <w:b w:val="0"/>
                <w:bCs w:val="0"/>
                <w:color w:val="auto"/>
                <w:sz w:val="24"/>
                <w:szCs w:val="24"/>
                <w:highlight w:val="none"/>
                <w:lang w:val="en-US" w:eastAsia="zh-CN"/>
              </w:rPr>
              <w:t>2号楼202室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4</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联合体投标</w:t>
            </w:r>
          </w:p>
        </w:tc>
        <w:tc>
          <w:tcPr>
            <w:tcW w:w="7200"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5</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现场勘查、标前答疑会</w:t>
            </w:r>
          </w:p>
        </w:tc>
        <w:tc>
          <w:tcPr>
            <w:tcW w:w="7200"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6</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构成竞争性磋商文件的其他文件</w:t>
            </w:r>
          </w:p>
        </w:tc>
        <w:tc>
          <w:tcPr>
            <w:tcW w:w="7200"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1</w:t>
            </w:r>
            <w:r>
              <w:rPr>
                <w:rFonts w:hint="eastAsia" w:ascii="宋体" w:hAnsi="宋体" w:cs="宋体"/>
                <w:szCs w:val="24"/>
                <w:lang w:val="en-US" w:eastAsia="zh-CN"/>
              </w:rPr>
              <w:t>7</w:t>
            </w:r>
          </w:p>
        </w:tc>
        <w:tc>
          <w:tcPr>
            <w:tcW w:w="2014" w:type="dxa"/>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响应文件提交截止时间、开标时间和地点</w:t>
            </w:r>
          </w:p>
        </w:tc>
        <w:tc>
          <w:tcPr>
            <w:tcW w:w="7200" w:type="dxa"/>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响应文件提交截止时间：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lang w:eastAsia="zh-CN"/>
              </w:rPr>
              <w:t xml:space="preserve"> 09:30:00</w:t>
            </w:r>
          </w:p>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开标时间：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lang w:eastAsia="zh-CN"/>
              </w:rPr>
              <w:t xml:space="preserve"> 09:30:00</w:t>
            </w:r>
          </w:p>
          <w:p>
            <w:pPr>
              <w:spacing w:line="36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投标、开标地点：</w:t>
            </w:r>
            <w:r>
              <w:rPr>
                <w:rFonts w:hint="eastAsia" w:cs="Times New Roman"/>
                <w:b w:val="0"/>
                <w:bCs w:val="0"/>
                <w:color w:val="000000" w:themeColor="text1"/>
                <w:kern w:val="0"/>
                <w:sz w:val="24"/>
                <w:szCs w:val="24"/>
                <w:highlight w:val="none"/>
                <w:u w:val="none"/>
                <w:lang w:val="en-US" w:eastAsia="zh-CN" w:bidi="ar"/>
                <w14:textFill>
                  <w14:solidFill>
                    <w14:schemeClr w14:val="tx1"/>
                  </w14:solidFill>
                </w14:textFill>
              </w:rPr>
              <w:t>子洲县财政局招投标室开标室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18</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投标有效期</w:t>
            </w:r>
          </w:p>
        </w:tc>
        <w:tc>
          <w:tcPr>
            <w:tcW w:w="7200"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自提交</w:t>
            </w:r>
            <w:r>
              <w:rPr>
                <w:rFonts w:hint="eastAsia" w:ascii="宋体" w:hAnsi="宋体" w:eastAsia="宋体" w:cs="宋体"/>
                <w:sz w:val="24"/>
                <w:szCs w:val="24"/>
                <w:lang w:val="zh-CN" w:eastAsia="zh-CN"/>
              </w:rPr>
              <w:t>竞争性磋商响应文件</w:t>
            </w:r>
            <w:r>
              <w:rPr>
                <w:rFonts w:hint="eastAsia" w:ascii="宋体" w:hAnsi="宋体" w:eastAsia="宋体" w:cs="宋体"/>
                <w:sz w:val="24"/>
                <w:szCs w:val="24"/>
                <w:lang w:val="zh-CN"/>
              </w:rPr>
              <w:t>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09" w:type="dxa"/>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Cs w:val="24"/>
                <w:lang w:val="en-US" w:eastAsia="zh-CN"/>
              </w:rPr>
              <w:t>19</w:t>
            </w:r>
          </w:p>
        </w:tc>
        <w:tc>
          <w:tcPr>
            <w:tcW w:w="2014" w:type="dxa"/>
            <w:vAlign w:val="center"/>
          </w:tcPr>
          <w:p>
            <w:pPr>
              <w:spacing w:line="360" w:lineRule="auto"/>
              <w:jc w:val="center"/>
              <w:rPr>
                <w:rFonts w:hint="eastAsia" w:ascii="宋体" w:hAnsi="宋体" w:eastAsia="宋体" w:cs="宋体"/>
                <w:kern w:val="2"/>
                <w:sz w:val="24"/>
                <w:szCs w:val="24"/>
                <w:lang w:val="zh-CN" w:eastAsia="zh-CN" w:bidi="ar-SA"/>
              </w:rPr>
            </w:pPr>
            <w:r>
              <w:rPr>
                <w:rFonts w:hint="eastAsia" w:ascii="宋体" w:hAnsi="宋体" w:eastAsia="宋体" w:cs="宋体"/>
                <w:szCs w:val="24"/>
              </w:rPr>
              <w:t>投标担保</w:t>
            </w:r>
          </w:p>
        </w:tc>
        <w:tc>
          <w:tcPr>
            <w:tcW w:w="7200" w:type="dxa"/>
            <w:vAlign w:val="center"/>
          </w:tcPr>
          <w:p>
            <w:pPr>
              <w:spacing w:line="360" w:lineRule="auto"/>
              <w:jc w:val="center"/>
              <w:rPr>
                <w:rFonts w:hint="eastAsia" w:ascii="宋体" w:hAnsi="宋体" w:eastAsia="宋体" w:cs="宋体"/>
                <w:kern w:val="2"/>
                <w:sz w:val="24"/>
                <w:szCs w:val="24"/>
                <w:lang w:val="zh-CN" w:eastAsia="zh-CN" w:bidi="ar-SA"/>
              </w:rPr>
            </w:pPr>
            <w:r>
              <w:rPr>
                <w:rFonts w:hint="eastAsia" w:ascii="宋体" w:hAnsi="宋体" w:eastAsia="宋体" w:cs="宋体"/>
                <w:szCs w:val="24"/>
              </w:rPr>
              <w:t>投标信用承诺书（保证金）（承诺书效力和作用等同投标保证金）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备选投标方案</w:t>
            </w:r>
          </w:p>
        </w:tc>
        <w:tc>
          <w:tcPr>
            <w:tcW w:w="7200" w:type="dxa"/>
            <w:vAlign w:val="center"/>
          </w:tcPr>
          <w:p>
            <w:pPr>
              <w:spacing w:line="360" w:lineRule="auto"/>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不接受备选投标方案。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2</w:t>
            </w:r>
            <w:r>
              <w:rPr>
                <w:rFonts w:hint="eastAsia" w:ascii="宋体" w:hAnsi="宋体" w:cs="宋体"/>
                <w:szCs w:val="24"/>
                <w:lang w:val="en-US" w:eastAsia="zh-CN"/>
              </w:rPr>
              <w:t>1</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盖章签字</w:t>
            </w:r>
          </w:p>
        </w:tc>
        <w:tc>
          <w:tcPr>
            <w:tcW w:w="7200" w:type="dxa"/>
            <w:vAlign w:val="center"/>
          </w:tcPr>
          <w:p>
            <w:pPr>
              <w:spacing w:line="360" w:lineRule="auto"/>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供应商必须按照竞争性磋商文件的规定和要求</w:t>
            </w:r>
            <w:bookmarkStart w:id="21" w:name="OLE_LINK5"/>
            <w:r>
              <w:rPr>
                <w:rFonts w:hint="eastAsia" w:ascii="宋体" w:hAnsi="宋体" w:eastAsia="宋体" w:cs="宋体"/>
                <w:sz w:val="24"/>
                <w:szCs w:val="24"/>
                <w:lang w:val="zh-CN" w:eastAsia="zh-CN"/>
              </w:rPr>
              <w:t>由法定代表人或被授权人签字（或盖章）。</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trPr>
        <w:tc>
          <w:tcPr>
            <w:tcW w:w="709"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2</w:t>
            </w:r>
            <w:r>
              <w:rPr>
                <w:rFonts w:hint="eastAsia" w:ascii="宋体" w:hAnsi="宋体" w:cs="宋体"/>
                <w:szCs w:val="24"/>
                <w:lang w:val="en-US" w:eastAsia="zh-CN"/>
              </w:rPr>
              <w:t>2</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响应文件数量、装订</w:t>
            </w:r>
          </w:p>
        </w:tc>
        <w:tc>
          <w:tcPr>
            <w:tcW w:w="7200" w:type="dxa"/>
            <w:vAlign w:val="center"/>
          </w:tcPr>
          <w:p>
            <w:pPr>
              <w:spacing w:line="360" w:lineRule="auto"/>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各供应商应参照竞争性磋商文件给定的样式，准备竞争性磋商响应文件正本一份、副本两份、电子版一份、资质原件一份、开标一览表一份，并各自单独装订成册，每套竞争性磋商响应文件须清楚地标明“正本”、“副本”“电子版”“资质原件”“开标一览表”字样，正本、副本、电子版内容必须一致。</w:t>
            </w:r>
          </w:p>
          <w:p>
            <w:pPr>
              <w:spacing w:line="360" w:lineRule="auto"/>
              <w:jc w:val="center"/>
              <w:rPr>
                <w:rFonts w:hint="eastAsia" w:ascii="宋体" w:hAnsi="宋体" w:eastAsia="宋体" w:cs="宋体"/>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3"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26</w:t>
            </w:r>
          </w:p>
        </w:tc>
        <w:tc>
          <w:tcPr>
            <w:tcW w:w="2014" w:type="dxa"/>
            <w:vAlign w:val="center"/>
          </w:tcPr>
          <w:p>
            <w:pPr>
              <w:spacing w:line="360" w:lineRule="auto"/>
              <w:jc w:val="center"/>
              <w:rPr>
                <w:rFonts w:hint="eastAsia" w:ascii="宋体" w:hAnsi="宋体" w:eastAsia="宋体" w:cs="宋体"/>
                <w:sz w:val="24"/>
                <w:szCs w:val="24"/>
                <w:lang w:val="zh-CN" w:eastAsia="zh-CN"/>
              </w:rPr>
            </w:pPr>
            <w:r>
              <w:rPr>
                <w:rFonts w:hint="eastAsia" w:hAnsi="宋体"/>
                <w:b w:val="0"/>
                <w:bCs w:val="0"/>
                <w:sz w:val="24"/>
                <w:szCs w:val="24"/>
                <w:lang w:eastAsia="zh-CN"/>
              </w:rPr>
              <w:t>签到</w:t>
            </w:r>
          </w:p>
        </w:tc>
        <w:tc>
          <w:tcPr>
            <w:tcW w:w="7200" w:type="dxa"/>
            <w:vAlign w:val="center"/>
          </w:tcPr>
          <w:p>
            <w:pPr>
              <w:spacing w:line="360" w:lineRule="auto"/>
              <w:jc w:val="center"/>
              <w:rPr>
                <w:rFonts w:hint="eastAsia" w:ascii="宋体" w:hAnsi="宋体" w:eastAsia="宋体" w:cs="宋体"/>
                <w:sz w:val="24"/>
                <w:szCs w:val="24"/>
                <w:lang w:val="zh-CN" w:eastAsia="zh-CN"/>
              </w:rPr>
            </w:pPr>
            <w:r>
              <w:rPr>
                <w:rFonts w:hint="eastAsia" w:eastAsia="宋体"/>
                <w:color w:val="auto"/>
                <w:kern w:val="2"/>
                <w:sz w:val="24"/>
                <w:szCs w:val="24"/>
                <w:lang w:val="en-US" w:eastAsia="zh-CN"/>
              </w:rPr>
              <w:t>供应商应</w:t>
            </w:r>
            <w:r>
              <w:rPr>
                <w:rFonts w:hint="eastAsia" w:eastAsia="宋体"/>
                <w:color w:val="auto"/>
                <w:kern w:val="2"/>
                <w:sz w:val="24"/>
                <w:szCs w:val="24"/>
              </w:rPr>
              <w:t>按要求及时签到</w:t>
            </w:r>
            <w:r>
              <w:rPr>
                <w:rFonts w:hint="eastAsia" w:eastAsia="宋体"/>
                <w:color w:val="auto"/>
                <w:kern w:val="2"/>
                <w:sz w:val="24"/>
                <w:szCs w:val="24"/>
                <w:lang w:val="en-US" w:eastAsia="zh-CN"/>
              </w:rPr>
              <w:t>（签到时间为投标截止时间前1小时内，如果未签到将视为放弃投标资格），</w:t>
            </w:r>
            <w:r>
              <w:rPr>
                <w:rFonts w:hint="eastAsia" w:eastAsia="宋体"/>
                <w:color w:val="auto"/>
                <w:kern w:val="2"/>
                <w:sz w:val="24"/>
                <w:szCs w:val="24"/>
              </w:rPr>
              <w:t>评审过程中，评标委员会可能会就某些问题要求供应商进行</w:t>
            </w:r>
            <w:r>
              <w:rPr>
                <w:rFonts w:hint="eastAsia"/>
                <w:color w:val="auto"/>
                <w:kern w:val="2"/>
                <w:sz w:val="24"/>
                <w:szCs w:val="24"/>
                <w:lang w:eastAsia="zh-CN"/>
              </w:rPr>
              <w:t>现场</w:t>
            </w:r>
            <w:r>
              <w:rPr>
                <w:rFonts w:hint="eastAsia" w:eastAsia="宋体"/>
                <w:color w:val="auto"/>
                <w:kern w:val="2"/>
                <w:sz w:val="24"/>
                <w:szCs w:val="24"/>
              </w:rPr>
              <w:t>澄清</w:t>
            </w:r>
            <w:r>
              <w:rPr>
                <w:rFonts w:hint="eastAsia" w:eastAsia="宋体"/>
                <w:color w:val="auto"/>
                <w:kern w:val="2"/>
                <w:sz w:val="24"/>
                <w:szCs w:val="24"/>
                <w:lang w:eastAsia="zh-CN"/>
              </w:rPr>
              <w:t>，</w:t>
            </w:r>
            <w:r>
              <w:rPr>
                <w:rFonts w:hint="eastAsia" w:eastAsia="宋体"/>
                <w:color w:val="auto"/>
                <w:kern w:val="2"/>
                <w:sz w:val="24"/>
                <w:szCs w:val="24"/>
                <w:lang w:val="en-US" w:eastAsia="zh-CN"/>
              </w:rPr>
              <w:t>请供应商</w:t>
            </w:r>
            <w:r>
              <w:rPr>
                <w:rFonts w:hint="eastAsia"/>
                <w:color w:val="auto"/>
                <w:kern w:val="2"/>
                <w:sz w:val="24"/>
                <w:szCs w:val="24"/>
                <w:lang w:val="en-US" w:eastAsia="zh-CN"/>
              </w:rPr>
              <w:t>手机</w:t>
            </w:r>
            <w:r>
              <w:rPr>
                <w:rFonts w:hint="eastAsia" w:eastAsia="宋体"/>
                <w:color w:val="auto"/>
                <w:kern w:val="2"/>
                <w:sz w:val="24"/>
                <w:szCs w:val="24"/>
              </w:rPr>
              <w:t>保持</w:t>
            </w:r>
            <w:r>
              <w:rPr>
                <w:rFonts w:hint="eastAsia"/>
                <w:color w:val="auto"/>
                <w:kern w:val="2"/>
                <w:sz w:val="24"/>
                <w:szCs w:val="24"/>
                <w:lang w:eastAsia="zh-CN"/>
              </w:rPr>
              <w:t>畅通</w:t>
            </w:r>
            <w:r>
              <w:rPr>
                <w:rFonts w:hint="eastAsia" w:eastAsia="宋体"/>
                <w:color w:val="auto"/>
                <w:kern w:val="2"/>
                <w:sz w:val="24"/>
                <w:szCs w:val="24"/>
              </w:rPr>
              <w:t>直到评审结束；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27</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投标报价</w:t>
            </w:r>
          </w:p>
        </w:tc>
        <w:tc>
          <w:tcPr>
            <w:tcW w:w="7200" w:type="dxa"/>
            <w:vAlign w:val="center"/>
          </w:tcPr>
          <w:p>
            <w:pPr>
              <w:pStyle w:val="47"/>
              <w:spacing w:line="360" w:lineRule="auto"/>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合同价即</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价，供应商应在投标报价表明</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完成本次招标所要求的</w:t>
            </w:r>
            <w:r>
              <w:rPr>
                <w:rFonts w:hint="eastAsia" w:ascii="宋体" w:hAnsi="宋体" w:cs="宋体"/>
                <w:kern w:val="2"/>
                <w:sz w:val="24"/>
                <w:szCs w:val="24"/>
                <w:lang w:val="en-US" w:eastAsia="zh-CN" w:bidi="ar-SA"/>
              </w:rPr>
              <w:t>一切费用</w:t>
            </w:r>
            <w:r>
              <w:rPr>
                <w:rFonts w:hint="eastAsia" w:ascii="宋体" w:hAnsi="宋体" w:eastAsia="宋体" w:cs="宋体"/>
                <w:kern w:val="2"/>
                <w:sz w:val="24"/>
                <w:szCs w:val="24"/>
                <w:lang w:val="zh-CN" w:eastAsia="zh-CN" w:bidi="ar-SA"/>
              </w:rPr>
              <w:t>，任何有选择的报价将不予接受，按无效投标处理。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28</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评标办法及标准</w:t>
            </w:r>
          </w:p>
        </w:tc>
        <w:tc>
          <w:tcPr>
            <w:tcW w:w="7200" w:type="dxa"/>
            <w:vAlign w:val="center"/>
          </w:tcPr>
          <w:p>
            <w:pPr>
              <w:pStyle w:val="47"/>
              <w:spacing w:line="360" w:lineRule="auto"/>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详见本章第（七）项评分内容和评分方式。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29</w:t>
            </w:r>
          </w:p>
        </w:tc>
        <w:tc>
          <w:tcPr>
            <w:tcW w:w="2014" w:type="dxa"/>
            <w:vAlign w:val="center"/>
          </w:tcPr>
          <w:p>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其它事项</w:t>
            </w:r>
          </w:p>
        </w:tc>
        <w:tc>
          <w:tcPr>
            <w:tcW w:w="7200" w:type="dxa"/>
            <w:vAlign w:val="center"/>
          </w:tcPr>
          <w:p>
            <w:pPr>
              <w:pStyle w:val="47"/>
              <w:spacing w:line="360" w:lineRule="auto"/>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本次采购、投标报价、评审和合同授予均以项目为单位，投标供应商必须就一个完整项目进行响应。</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供应商与采购人在</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通知书发出30天内签订合同，不及时签订视为自动放弃。非经采购人同意，本项目不允许</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后另行转包或者分包。</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人无正当理由不得放弃</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。因自身原因拒绝签订政府采购合同的或者未按合同约定进行履约的，</w:t>
            </w:r>
            <w:r>
              <w:rPr>
                <w:rFonts w:hint="eastAsia" w:ascii="宋体" w:hAnsi="宋体" w:cs="宋体"/>
                <w:kern w:val="2"/>
                <w:sz w:val="24"/>
                <w:szCs w:val="24"/>
                <w:lang w:val="zh-CN" w:eastAsia="zh-CN" w:bidi="ar-SA"/>
              </w:rPr>
              <w:t>成交</w:t>
            </w:r>
            <w:r>
              <w:rPr>
                <w:rFonts w:hint="eastAsia" w:ascii="宋体" w:hAnsi="宋体" w:eastAsia="宋体" w:cs="宋体"/>
                <w:kern w:val="2"/>
                <w:sz w:val="24"/>
                <w:szCs w:val="24"/>
                <w:lang w:val="zh-CN" w:eastAsia="zh-CN" w:bidi="ar-SA"/>
              </w:rPr>
              <w:t>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default" w:ascii="宋体" w:hAnsi="宋体" w:cs="宋体"/>
                <w:szCs w:val="24"/>
                <w:lang w:val="en-US" w:eastAsia="zh-CN"/>
              </w:rPr>
            </w:pPr>
            <w:r>
              <w:rPr>
                <w:rFonts w:hint="eastAsia" w:ascii="宋体" w:hAnsi="宋体" w:cs="宋体"/>
                <w:szCs w:val="24"/>
                <w:lang w:val="en-US" w:eastAsia="zh-CN"/>
              </w:rPr>
              <w:t>30</w:t>
            </w:r>
          </w:p>
        </w:tc>
        <w:tc>
          <w:tcPr>
            <w:tcW w:w="2014" w:type="dxa"/>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同义</w:t>
            </w:r>
          </w:p>
          <w:p>
            <w:pPr>
              <w:spacing w:line="360" w:lineRule="auto"/>
              <w:jc w:val="center"/>
              <w:rPr>
                <w:rFonts w:hint="eastAsia" w:ascii="宋体" w:hAnsi="宋体" w:cs="宋体"/>
                <w:color w:val="FF0000"/>
                <w:sz w:val="24"/>
                <w:szCs w:val="24"/>
              </w:rPr>
            </w:pPr>
            <w:r>
              <w:rPr>
                <w:rFonts w:hint="eastAsia" w:ascii="宋体" w:hAnsi="宋体" w:cs="宋体"/>
                <w:color w:val="auto"/>
                <w:sz w:val="24"/>
                <w:szCs w:val="24"/>
              </w:rPr>
              <w:t>词语</w:t>
            </w:r>
          </w:p>
        </w:tc>
        <w:tc>
          <w:tcPr>
            <w:tcW w:w="7200" w:type="dxa"/>
            <w:vAlign w:val="center"/>
          </w:tcPr>
          <w:p>
            <w:pPr>
              <w:spacing w:line="360" w:lineRule="auto"/>
              <w:jc w:val="center"/>
              <w:rPr>
                <w:rFonts w:hint="eastAsia" w:ascii="宋体" w:hAnsi="宋体" w:cs="宋体"/>
                <w:color w:val="FF0000"/>
                <w:sz w:val="24"/>
                <w:szCs w:val="24"/>
              </w:rPr>
            </w:pPr>
            <w:r>
              <w:rPr>
                <w:rFonts w:hint="eastAsia" w:ascii="宋体" w:hAnsi="宋体" w:cs="宋体"/>
                <w:color w:val="auto"/>
                <w:sz w:val="24"/>
              </w:rPr>
              <w:t>构成</w:t>
            </w:r>
            <w:r>
              <w:rPr>
                <w:rFonts w:hint="eastAsia" w:ascii="宋体" w:hAnsi="宋体" w:cs="宋体"/>
                <w:color w:val="auto"/>
                <w:sz w:val="24"/>
                <w:lang w:eastAsia="zh-CN"/>
              </w:rPr>
              <w:t>竞争性磋商文件</w:t>
            </w:r>
            <w:r>
              <w:rPr>
                <w:rFonts w:hint="eastAsia" w:ascii="宋体" w:hAnsi="宋体" w:cs="宋体"/>
                <w:color w:val="auto"/>
                <w:sz w:val="24"/>
              </w:rPr>
              <w:t>组成部分的各章节中出现的措辞“委托人”、“发包人“和“</w:t>
            </w:r>
            <w:r>
              <w:rPr>
                <w:rFonts w:hint="eastAsia" w:ascii="宋体" w:hAnsi="宋体" w:cs="宋体"/>
                <w:color w:val="auto"/>
                <w:sz w:val="24"/>
                <w:lang w:eastAsia="zh-CN"/>
              </w:rPr>
              <w:t>供应商</w:t>
            </w:r>
            <w:r>
              <w:rPr>
                <w:rFonts w:hint="eastAsia" w:ascii="宋体" w:hAnsi="宋体" w:cs="宋体"/>
                <w:color w:val="auto"/>
                <w:sz w:val="24"/>
              </w:rPr>
              <w:t>”、“承包人”，在招标投标阶段应当分别按“采购人”和“</w:t>
            </w:r>
            <w:r>
              <w:rPr>
                <w:rFonts w:hint="eastAsia" w:ascii="宋体" w:hAnsi="宋体" w:cs="宋体"/>
                <w:color w:val="auto"/>
                <w:sz w:val="24"/>
                <w:lang w:eastAsia="zh-CN"/>
              </w:rPr>
              <w:t>供应商</w:t>
            </w:r>
            <w:r>
              <w:rPr>
                <w:rFonts w:hint="eastAsia" w:ascii="宋体" w:hAnsi="宋体" w:cs="宋体"/>
                <w:color w:val="auto"/>
                <w:sz w:val="24"/>
              </w:rPr>
              <w:t>”进行理解。</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4"/>
        </w:rPr>
      </w:pPr>
      <w:r>
        <w:rPr>
          <w:rFonts w:hint="eastAsia" w:ascii="宋体" w:hAnsi="宋体" w:eastAsia="宋体" w:cs="宋体"/>
          <w:szCs w:val="24"/>
        </w:rPr>
        <w:t>本项目招标依据《中华人民共和国政府采购法》等有关法律法规及规定。</w:t>
      </w:r>
    </w:p>
    <w:p>
      <w:pPr>
        <w:pStyle w:val="17"/>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Cs w:val="24"/>
        </w:rPr>
      </w:pPr>
      <w:r>
        <w:rPr>
          <w:rFonts w:hint="eastAsia" w:ascii="宋体" w:hAnsi="宋体" w:eastAsia="宋体" w:cs="宋体"/>
          <w:b/>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1、适用范围：本竞争性磋商文件仅适用于本项目的招标。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2、名词解释：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2.1采购人：</w:t>
      </w:r>
      <w:r>
        <w:rPr>
          <w:rFonts w:hint="eastAsia" w:ascii="宋体" w:hAnsi="宋体" w:cs="宋体"/>
          <w:kern w:val="2"/>
          <w:sz w:val="24"/>
          <w:szCs w:val="24"/>
          <w:lang w:val="zh-CN" w:eastAsia="zh-CN" w:bidi="ar-SA"/>
        </w:rPr>
        <w:t>子洲县文化和旅游广电局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2.2采购代理机构：</w:t>
      </w:r>
      <w:r>
        <w:rPr>
          <w:rFonts w:hint="eastAsia" w:ascii="宋体" w:hAnsi="宋体" w:cs="宋体"/>
          <w:kern w:val="2"/>
          <w:sz w:val="24"/>
          <w:szCs w:val="24"/>
          <w:lang w:val="zh-CN" w:eastAsia="zh-CN" w:bidi="ar-SA"/>
        </w:rPr>
        <w:t>子洲县政府采购中心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kern w:val="2"/>
          <w:sz w:val="24"/>
          <w:szCs w:val="24"/>
          <w:lang w:val="zh-CN" w:eastAsia="zh-CN" w:bidi="ar-SA"/>
        </w:rPr>
        <w:t>2.3供应商：响应招标并且符合磋商文</w:t>
      </w:r>
      <w:r>
        <w:rPr>
          <w:rFonts w:hint="eastAsia" w:ascii="宋体" w:hAnsi="宋体" w:eastAsia="宋体" w:cs="宋体"/>
          <w:color w:val="auto"/>
          <w:kern w:val="2"/>
          <w:sz w:val="24"/>
          <w:szCs w:val="24"/>
          <w:lang w:val="zh-CN" w:eastAsia="zh-CN" w:bidi="ar-SA"/>
        </w:rPr>
        <w:t>件规定资格条件和参加竞争的供应商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2.4项目：指磋商文件规定供应商须承担的</w:t>
      </w:r>
      <w:r>
        <w:rPr>
          <w:rFonts w:hint="eastAsia" w:ascii="宋体" w:hAnsi="宋体" w:cs="宋体"/>
          <w:color w:val="auto"/>
          <w:kern w:val="2"/>
          <w:sz w:val="24"/>
          <w:szCs w:val="24"/>
          <w:lang w:val="zh-CN" w:eastAsia="zh-CN" w:bidi="ar-SA"/>
        </w:rPr>
        <w:t>子洲县文化和旅游广电局关于展览馆物业管理服务采购项目</w:t>
      </w:r>
      <w:r>
        <w:rPr>
          <w:rFonts w:hint="eastAsia" w:ascii="宋体" w:hAnsi="宋体" w:eastAsia="宋体" w:cs="宋体"/>
          <w:color w:val="auto"/>
          <w:kern w:val="2"/>
          <w:sz w:val="24"/>
          <w:szCs w:val="24"/>
          <w:lang w:val="zh-CN" w:eastAsia="zh-CN" w:bidi="ar-SA"/>
        </w:rPr>
        <w:t>的相关工作。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3、合格的供应商</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3.1满足磋商中对供应商所提出的全部要求。</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3.2供应商应从采购代理机构</w:t>
      </w:r>
      <w:r>
        <w:rPr>
          <w:rFonts w:hint="eastAsia" w:ascii="宋体" w:hAnsi="宋体" w:cs="宋体"/>
          <w:kern w:val="2"/>
          <w:sz w:val="24"/>
          <w:szCs w:val="24"/>
          <w:lang w:val="zh-CN" w:eastAsia="zh-CN" w:bidi="ar-SA"/>
        </w:rPr>
        <w:t>获取</w:t>
      </w:r>
      <w:r>
        <w:rPr>
          <w:rFonts w:hint="eastAsia" w:ascii="宋体" w:hAnsi="宋体" w:eastAsia="宋体" w:cs="宋体"/>
          <w:kern w:val="2"/>
          <w:sz w:val="24"/>
          <w:szCs w:val="24"/>
          <w:lang w:val="zh-CN" w:eastAsia="zh-CN" w:bidi="ar-SA"/>
        </w:rPr>
        <w:t>磋商文件，其他未</w:t>
      </w:r>
      <w:r>
        <w:rPr>
          <w:rFonts w:hint="eastAsia" w:ascii="宋体" w:hAnsi="宋体" w:cs="宋体"/>
          <w:kern w:val="2"/>
          <w:sz w:val="24"/>
          <w:szCs w:val="24"/>
          <w:lang w:val="zh-CN" w:eastAsia="zh-CN" w:bidi="ar-SA"/>
        </w:rPr>
        <w:t>获取</w:t>
      </w:r>
      <w:r>
        <w:rPr>
          <w:rFonts w:hint="eastAsia" w:ascii="宋体" w:hAnsi="宋体" w:eastAsia="宋体" w:cs="宋体"/>
          <w:kern w:val="2"/>
          <w:sz w:val="24"/>
          <w:szCs w:val="24"/>
          <w:lang w:val="zh-CN" w:eastAsia="zh-CN" w:bidi="ar-SA"/>
        </w:rPr>
        <w:t>磋商文件的潜在供应商均无资格参加本次磋商。</w:t>
      </w:r>
    </w:p>
    <w:p>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4、保密</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参与磋商活动的各方应对磋商文件和响应文件中的商业和技术等秘密保密，违者应对由此造成的后果承担法律责任。 </w:t>
      </w:r>
    </w:p>
    <w:p>
      <w:pPr>
        <w:spacing w:line="360" w:lineRule="auto"/>
        <w:rPr>
          <w:rFonts w:hint="eastAsia" w:ascii="宋体" w:hAnsi="宋体" w:eastAsia="宋体" w:cs="宋体"/>
          <w:kern w:val="2"/>
          <w:sz w:val="24"/>
          <w:szCs w:val="24"/>
          <w:lang w:val="zh-CN" w:eastAsia="zh-CN" w:bidi="ar-SA"/>
        </w:rPr>
      </w:pPr>
      <w:bookmarkStart w:id="22" w:name="_Toc246928899"/>
      <w:bookmarkStart w:id="23" w:name="_Toc394934414"/>
      <w:r>
        <w:rPr>
          <w:rFonts w:hint="eastAsia" w:ascii="宋体" w:hAnsi="宋体" w:eastAsia="宋体" w:cs="宋体"/>
          <w:kern w:val="2"/>
          <w:sz w:val="24"/>
          <w:szCs w:val="24"/>
          <w:lang w:val="zh-CN" w:eastAsia="zh-CN" w:bidi="ar-SA"/>
        </w:rPr>
        <w:t>5、费用</w:t>
      </w:r>
      <w:bookmarkEnd w:id="22"/>
      <w:bookmarkEnd w:id="23"/>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供应商应承担所有与编写和提交响应文件有关的费用，无论磋商过程中的做法和结果如何，采购人在任何情况下均无义务和责任承担这些费用。</w:t>
      </w:r>
    </w:p>
    <w:p>
      <w:pPr>
        <w:spacing w:line="360" w:lineRule="auto"/>
        <w:jc w:val="center"/>
        <w:rPr>
          <w:rFonts w:hint="eastAsia" w:ascii="宋体" w:hAnsi="宋体" w:eastAsia="宋体" w:cs="宋体"/>
          <w:b/>
          <w:szCs w:val="24"/>
        </w:rPr>
      </w:pPr>
      <w:r>
        <w:rPr>
          <w:rFonts w:hint="eastAsia" w:ascii="宋体" w:hAnsi="宋体" w:eastAsia="宋体" w:cs="宋体"/>
          <w:b/>
          <w:szCs w:val="24"/>
        </w:rPr>
        <w:t>（二）磋商文件说明</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6、磋商文件的组成</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6.1磋商文件依据本项目的特点及需求编制，具体包括以下内容：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（1）竞争性磋商公告</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（2）供应商须知</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w:t>
      </w:r>
      <w:r>
        <w:rPr>
          <w:rFonts w:hint="eastAsia" w:ascii="宋体" w:hAnsi="宋体" w:cs="宋体"/>
          <w:color w:val="auto"/>
          <w:szCs w:val="24"/>
          <w:lang w:val="en-US" w:eastAsia="zh-CN"/>
        </w:rPr>
        <w:t>3</w:t>
      </w:r>
      <w:r>
        <w:rPr>
          <w:rFonts w:hint="eastAsia" w:ascii="宋体" w:hAnsi="宋体" w:eastAsia="宋体" w:cs="宋体"/>
          <w:color w:val="auto"/>
          <w:szCs w:val="24"/>
        </w:rPr>
        <w:t>）</w:t>
      </w:r>
      <w:r>
        <w:rPr>
          <w:rFonts w:hint="eastAsia" w:ascii="宋体" w:hAnsi="宋体" w:eastAsia="宋体" w:cs="宋体"/>
          <w:color w:val="auto"/>
          <w:szCs w:val="32"/>
          <w:lang w:eastAsia="zh-CN"/>
        </w:rPr>
        <w:t>采购内容及技术要求</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w:t>
      </w:r>
      <w:r>
        <w:rPr>
          <w:rFonts w:hint="eastAsia" w:ascii="宋体" w:hAnsi="宋体" w:cs="宋体"/>
          <w:color w:val="auto"/>
          <w:szCs w:val="24"/>
          <w:lang w:val="en-US" w:eastAsia="zh-CN"/>
        </w:rPr>
        <w:t>4</w:t>
      </w:r>
      <w:r>
        <w:rPr>
          <w:rFonts w:hint="eastAsia" w:ascii="宋体" w:hAnsi="宋体" w:eastAsia="宋体" w:cs="宋体"/>
          <w:color w:val="auto"/>
          <w:szCs w:val="24"/>
        </w:rPr>
        <w:t>）</w:t>
      </w:r>
      <w:r>
        <w:rPr>
          <w:rFonts w:hint="eastAsia" w:ascii="宋体" w:hAnsi="宋体" w:eastAsia="宋体" w:cs="宋体"/>
          <w:color w:val="auto"/>
          <w:szCs w:val="24"/>
          <w:lang w:eastAsia="zh-CN"/>
        </w:rPr>
        <w:t>商务要求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lang w:eastAsia="zh-CN"/>
        </w:rPr>
        <w:t>（</w:t>
      </w:r>
      <w:r>
        <w:rPr>
          <w:rFonts w:hint="eastAsia" w:ascii="宋体" w:hAnsi="宋体" w:cs="宋体"/>
          <w:color w:val="auto"/>
          <w:szCs w:val="24"/>
          <w:lang w:val="en-US" w:eastAsia="zh-CN"/>
        </w:rPr>
        <w:t>5</w:t>
      </w:r>
      <w:r>
        <w:rPr>
          <w:rFonts w:hint="eastAsia" w:ascii="宋体" w:hAnsi="宋体" w:eastAsia="宋体" w:cs="宋体"/>
          <w:color w:val="auto"/>
          <w:szCs w:val="24"/>
          <w:lang w:eastAsia="zh-CN"/>
        </w:rPr>
        <w:t>）</w:t>
      </w:r>
      <w:r>
        <w:rPr>
          <w:rFonts w:hint="eastAsia" w:ascii="宋体" w:hAnsi="宋体" w:eastAsia="宋体" w:cs="宋体"/>
          <w:color w:val="auto"/>
          <w:szCs w:val="24"/>
        </w:rPr>
        <w:t>响应文件格式</w:t>
      </w:r>
    </w:p>
    <w:p>
      <w:pPr>
        <w:spacing w:line="360" w:lineRule="auto"/>
        <w:rPr>
          <w:rFonts w:hint="eastAsia" w:ascii="宋体" w:hAnsi="宋体" w:eastAsia="宋体" w:cs="宋体"/>
          <w:color w:val="FF0000"/>
          <w:szCs w:val="24"/>
        </w:rPr>
      </w:pPr>
      <w:r>
        <w:rPr>
          <w:rFonts w:hint="eastAsia" w:ascii="宋体" w:hAnsi="宋体" w:eastAsia="宋体" w:cs="宋体"/>
          <w:color w:val="auto"/>
          <w:szCs w:val="24"/>
        </w:rPr>
        <w:t>7、磋商文件的澄清及修改</w:t>
      </w:r>
    </w:p>
    <w:p>
      <w:pPr>
        <w:spacing w:line="360" w:lineRule="auto"/>
        <w:ind w:firstLine="480" w:firstLineChars="200"/>
        <w:rPr>
          <w:rFonts w:hint="eastAsia" w:ascii="宋体" w:hAnsi="宋体" w:eastAsia="宋体" w:cs="宋体"/>
          <w:b/>
          <w:szCs w:val="24"/>
          <w:bdr w:val="single" w:color="auto" w:sz="4" w:space="0"/>
        </w:rPr>
      </w:pPr>
      <w:r>
        <w:rPr>
          <w:rFonts w:hint="eastAsia" w:ascii="宋体" w:hAnsi="宋体" w:eastAsia="宋体" w:cs="宋体"/>
          <w:color w:val="auto"/>
          <w:szCs w:val="24"/>
        </w:rPr>
        <w:t>7.1任何要求对磋商文件进行澄清的</w:t>
      </w:r>
      <w:r>
        <w:rPr>
          <w:rFonts w:hint="eastAsia" w:ascii="宋体" w:hAnsi="宋体" w:cs="宋体"/>
          <w:color w:val="auto"/>
          <w:szCs w:val="24"/>
          <w:lang w:eastAsia="zh-CN"/>
        </w:rPr>
        <w:t>供应商</w:t>
      </w:r>
      <w:r>
        <w:rPr>
          <w:rFonts w:hint="eastAsia" w:ascii="宋体" w:hAnsi="宋体" w:eastAsia="宋体" w:cs="宋体"/>
          <w:color w:val="auto"/>
          <w:szCs w:val="24"/>
        </w:rPr>
        <w:t>，均应在投标截止期</w:t>
      </w:r>
      <w:r>
        <w:rPr>
          <w:rFonts w:hint="eastAsia" w:ascii="宋体" w:hAnsi="宋体" w:eastAsia="宋体" w:cs="宋体"/>
          <w:color w:val="auto"/>
          <w:szCs w:val="24"/>
          <w:lang w:eastAsia="zh-CN"/>
        </w:rPr>
        <w:t>七</w:t>
      </w:r>
      <w:r>
        <w:rPr>
          <w:rFonts w:hint="eastAsia" w:ascii="宋体" w:hAnsi="宋体" w:eastAsia="宋体" w:cs="宋体"/>
          <w:color w:val="auto"/>
          <w:szCs w:val="24"/>
        </w:rPr>
        <w:t>日前按磋商文件中的通讯地址以书面形式通知采购代理机构，采购代理机构对收到的书</w:t>
      </w:r>
      <w:r>
        <w:rPr>
          <w:rFonts w:hint="eastAsia" w:ascii="宋体" w:hAnsi="宋体" w:eastAsia="宋体" w:cs="宋体"/>
          <w:szCs w:val="24"/>
        </w:rPr>
        <w:t>面澄清将以书面形式在投标截止期三日前予以答复，并通知其它</w:t>
      </w:r>
      <w:r>
        <w:rPr>
          <w:rFonts w:hint="eastAsia" w:ascii="宋体" w:hAnsi="宋体" w:cs="宋体"/>
          <w:szCs w:val="24"/>
          <w:lang w:eastAsia="zh-CN"/>
        </w:rPr>
        <w:t>获取</w:t>
      </w:r>
      <w:r>
        <w:rPr>
          <w:rFonts w:hint="eastAsia" w:ascii="宋体" w:hAnsi="宋体" w:eastAsia="宋体" w:cs="宋体"/>
          <w:szCs w:val="24"/>
        </w:rPr>
        <w:t>磋商文件的</w:t>
      </w:r>
      <w:r>
        <w:rPr>
          <w:rFonts w:hint="eastAsia" w:ascii="宋体" w:hAnsi="宋体" w:cs="宋体"/>
          <w:szCs w:val="24"/>
          <w:lang w:eastAsia="zh-CN"/>
        </w:rPr>
        <w:t>供应商</w:t>
      </w:r>
      <w:r>
        <w:rPr>
          <w:rFonts w:hint="eastAsia" w:ascii="宋体" w:hAnsi="宋体" w:eastAsia="宋体" w:cs="宋体"/>
          <w:szCs w:val="24"/>
        </w:rPr>
        <w:t>。</w:t>
      </w:r>
      <w:r>
        <w:rPr>
          <w:rFonts w:hint="eastAsia" w:ascii="宋体" w:hAnsi="宋体" w:eastAsia="宋体" w:cs="宋体"/>
          <w:b/>
          <w:szCs w:val="24"/>
          <w:bdr w:val="single" w:color="auto" w:sz="4" w:space="0"/>
        </w:rPr>
        <w:t>对磋商文件中有难以理解或参数有疑义的内容，须在规定时间内提交书面资料，否则视为对磋商文件再无疑义，因此带来的一切不利后果由</w:t>
      </w:r>
      <w:r>
        <w:rPr>
          <w:rFonts w:hint="eastAsia" w:ascii="宋体" w:hAnsi="宋体" w:cs="宋体"/>
          <w:b/>
          <w:szCs w:val="24"/>
          <w:bdr w:val="single" w:color="auto" w:sz="4" w:space="0"/>
          <w:lang w:eastAsia="zh-CN"/>
        </w:rPr>
        <w:t>供应商</w:t>
      </w:r>
      <w:r>
        <w:rPr>
          <w:rFonts w:hint="eastAsia" w:ascii="宋体" w:hAnsi="宋体" w:eastAsia="宋体" w:cs="宋体"/>
          <w:b/>
          <w:szCs w:val="24"/>
          <w:bdr w:val="single" w:color="auto" w:sz="4" w:space="0"/>
        </w:rPr>
        <w:t>自负。</w:t>
      </w:r>
    </w:p>
    <w:p>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7.2</w:t>
      </w:r>
      <w:r>
        <w:rPr>
          <w:rFonts w:hint="eastAsia" w:ascii="宋体" w:hAnsi="宋体" w:eastAsia="宋体" w:cs="宋体"/>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hint="eastAsia" w:ascii="宋体" w:hAnsi="宋体" w:eastAsia="宋体" w:cs="宋体"/>
          <w:szCs w:val="24"/>
          <w:lang w:eastAsia="zh-CN"/>
        </w:rPr>
        <w:t>。</w:t>
      </w:r>
    </w:p>
    <w:p>
      <w:pPr>
        <w:spacing w:line="360" w:lineRule="auto"/>
        <w:rPr>
          <w:rFonts w:hint="eastAsia" w:ascii="宋体" w:hAnsi="宋体" w:eastAsia="宋体" w:cs="宋体"/>
          <w:szCs w:val="24"/>
        </w:rPr>
      </w:pPr>
      <w:r>
        <w:rPr>
          <w:rFonts w:hint="eastAsia" w:ascii="宋体" w:hAnsi="宋体" w:eastAsia="宋体" w:cs="宋体"/>
          <w:szCs w:val="24"/>
        </w:rPr>
        <w:t>8、</w:t>
      </w:r>
      <w:r>
        <w:rPr>
          <w:rFonts w:hint="eastAsia" w:ascii="宋体" w:hAnsi="宋体" w:cs="宋体"/>
          <w:szCs w:val="24"/>
          <w:lang w:eastAsia="zh-CN"/>
        </w:rPr>
        <w:t>供应商</w:t>
      </w:r>
      <w:r>
        <w:rPr>
          <w:rFonts w:hint="eastAsia" w:ascii="宋体" w:hAnsi="宋体" w:eastAsia="宋体" w:cs="宋体"/>
          <w:szCs w:val="24"/>
        </w:rPr>
        <w:t>信用记录查询及政府采购项目需要落实的政策</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8.1对列入“信用中国”网站(www.creditchina.gov.cn)“记录失信被执行人或重大税收违法案件当事人名单或政府采购严重违法失信行为”记录名单；中国政府采购网(www.ccgp.gov.cn)“政府采购严重违法失信行为信息记录”的单位，应当拒绝参与政府采购活动，采购代理机构于投标截止日当天在“信用中国”网站（www.creditchina.gov.cn）查询结果为准，如相关失信记录已失效，需提供相关证明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spacing w:val="4"/>
          <w:sz w:val="24"/>
          <w:lang w:eastAsia="zh-CN"/>
        </w:rPr>
      </w:pPr>
      <w:bookmarkStart w:id="24" w:name="_Toc4189"/>
      <w:bookmarkStart w:id="25" w:name="_Toc25485"/>
      <w:bookmarkStart w:id="26" w:name="_Toc31339"/>
      <w:bookmarkStart w:id="27" w:name="_Toc3390"/>
      <w:r>
        <w:rPr>
          <w:rFonts w:hint="eastAsia" w:ascii="宋体" w:hAnsi="宋体" w:eastAsia="宋体" w:cs="宋体"/>
          <w:szCs w:val="24"/>
        </w:rPr>
        <w:t>8.2</w:t>
      </w:r>
      <w:bookmarkStart w:id="28" w:name="_Toc20184"/>
      <w:bookmarkStart w:id="29" w:name="_Toc5823"/>
      <w:bookmarkStart w:id="30" w:name="_Toc20097"/>
      <w:bookmarkStart w:id="31" w:name="_Toc28576"/>
      <w:bookmarkStart w:id="32" w:name="_Toc6716"/>
      <w:bookmarkStart w:id="33" w:name="_Toc30752"/>
      <w:bookmarkStart w:id="34" w:name="_Toc15111"/>
      <w:bookmarkStart w:id="35" w:name="_Toc18307"/>
      <w:bookmarkStart w:id="36" w:name="_Toc21818"/>
      <w:bookmarkStart w:id="37" w:name="_Toc13885"/>
      <w:bookmarkStart w:id="38" w:name="_Toc11560"/>
      <w:r>
        <w:rPr>
          <w:rFonts w:hint="eastAsia" w:ascii="宋体" w:hAnsi="宋体" w:eastAsia="宋体" w:cs="宋体"/>
          <w:b w:val="0"/>
          <w:bCs/>
          <w:spacing w:val="4"/>
          <w:sz w:val="24"/>
        </w:rPr>
        <w:t>政策性扣减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 xml:space="preserve">采购项目需要落实的政府采购政策：依据《中华人民共和国政府采购法》和《中华人民共和国政府采购实施条例》的有关规定，落实政府采购政策。 </w:t>
      </w:r>
    </w:p>
    <w:p>
      <w:pPr>
        <w:overflowPunct w:val="0"/>
        <w:topLinePunct/>
        <w:adjustRightInd w:val="0"/>
        <w:snapToGrid w:val="0"/>
        <w:spacing w:line="440" w:lineRule="exact"/>
        <w:ind w:firstLine="480" w:firstLineChars="200"/>
        <w:textAlignment w:val="bottom"/>
        <w:rPr>
          <w:rFonts w:hint="eastAsia" w:ascii="宋体" w:hAnsi="宋体"/>
          <w:color w:val="auto"/>
          <w:kern w:val="2"/>
          <w:sz w:val="24"/>
          <w:szCs w:val="24"/>
          <w:highlight w:val="none"/>
          <w:lang w:val="zh-CN"/>
        </w:rPr>
      </w:pPr>
      <w:r>
        <w:rPr>
          <w:rFonts w:hint="eastAsia" w:ascii="宋体" w:hAnsi="宋体"/>
          <w:color w:val="auto"/>
          <w:sz w:val="24"/>
          <w:szCs w:val="24"/>
          <w:highlight w:val="none"/>
          <w:lang w:val="en-US" w:eastAsia="zh-CN"/>
        </w:rPr>
        <w:t>8.1</w:t>
      </w:r>
      <w:r>
        <w:rPr>
          <w:rFonts w:ascii="宋体" w:hAnsi="宋体"/>
          <w:color w:val="auto"/>
          <w:sz w:val="24"/>
          <w:szCs w:val="24"/>
          <w:highlight w:val="none"/>
        </w:rPr>
        <w:t>对参与</w:t>
      </w:r>
      <w:r>
        <w:rPr>
          <w:rFonts w:hint="eastAsia" w:ascii="宋体" w:hAnsi="宋体"/>
          <w:color w:val="auto"/>
          <w:sz w:val="24"/>
          <w:szCs w:val="24"/>
          <w:highlight w:val="none"/>
        </w:rPr>
        <w:t>磋商且</w:t>
      </w:r>
      <w:r>
        <w:rPr>
          <w:rFonts w:ascii="宋体" w:hAnsi="宋体"/>
          <w:color w:val="auto"/>
          <w:sz w:val="24"/>
          <w:szCs w:val="24"/>
          <w:highlight w:val="none"/>
        </w:rPr>
        <w:t>符合</w:t>
      </w:r>
      <w:r>
        <w:rPr>
          <w:rFonts w:hint="eastAsia" w:ascii="宋体" w:hAnsi="宋体"/>
          <w:color w:val="auto"/>
          <w:sz w:val="24"/>
          <w:szCs w:val="24"/>
          <w:highlight w:val="none"/>
        </w:rPr>
        <w:t>《政府采购促进中小企业发展管理办法》（财库〔2020〕46号）</w:t>
      </w:r>
      <w:r>
        <w:rPr>
          <w:rFonts w:ascii="宋体" w:hAnsi="宋体"/>
          <w:color w:val="auto"/>
          <w:sz w:val="24"/>
          <w:szCs w:val="24"/>
          <w:highlight w:val="none"/>
        </w:rPr>
        <w:t>的小型和微型企业</w:t>
      </w:r>
      <w:r>
        <w:rPr>
          <w:rFonts w:hint="eastAsia" w:ascii="宋体" w:hAnsi="宋体"/>
          <w:color w:val="auto"/>
          <w:sz w:val="24"/>
          <w:szCs w:val="24"/>
          <w:highlight w:val="none"/>
        </w:rPr>
        <w:t>的报价给予</w:t>
      </w:r>
      <w:r>
        <w:rPr>
          <w:rFonts w:hint="eastAsia" w:ascii="宋体" w:hAnsi="宋体"/>
          <w:color w:val="auto"/>
          <w:sz w:val="24"/>
          <w:szCs w:val="24"/>
          <w:highlight w:val="none"/>
          <w:u w:val="none"/>
          <w:lang w:val="en-US" w:eastAsia="zh-CN"/>
        </w:rPr>
        <w:t>10</w:t>
      </w:r>
      <w:r>
        <w:rPr>
          <w:rFonts w:hint="eastAsia" w:ascii="宋体" w:hAnsi="宋体"/>
          <w:color w:val="auto"/>
          <w:sz w:val="24"/>
          <w:szCs w:val="24"/>
          <w:highlight w:val="none"/>
          <w:u w:val="none"/>
        </w:rPr>
        <w:t>%</w:t>
      </w:r>
      <w:r>
        <w:rPr>
          <w:rFonts w:hint="eastAsia" w:ascii="宋体" w:hAnsi="宋体"/>
          <w:color w:val="auto"/>
          <w:sz w:val="24"/>
          <w:szCs w:val="24"/>
          <w:highlight w:val="none"/>
        </w:rPr>
        <w:t>的扣除，用扣除后的价格评审。</w:t>
      </w:r>
    </w:p>
    <w:p>
      <w:pPr>
        <w:pStyle w:val="13"/>
        <w:overflowPunct w:val="0"/>
        <w:topLinePunct/>
        <w:adjustRightInd w:val="0"/>
        <w:snapToGrid w:val="0"/>
        <w:spacing w:after="0" w:line="440" w:lineRule="exact"/>
        <w:ind w:left="0" w:leftChars="0" w:firstLine="480" w:firstLineChars="200"/>
        <w:rPr>
          <w:rFonts w:ascii="宋体" w:hAnsi="宋体"/>
          <w:color w:val="auto"/>
          <w:sz w:val="24"/>
          <w:highlight w:val="none"/>
        </w:rPr>
      </w:pPr>
      <w:r>
        <w:rPr>
          <w:rFonts w:hint="eastAsia"/>
          <w:color w:val="auto"/>
          <w:sz w:val="24"/>
          <w:highlight w:val="none"/>
          <w:lang w:val="en-US" w:eastAsia="zh-CN"/>
        </w:rPr>
        <w:t>8.2</w:t>
      </w:r>
      <w:r>
        <w:rPr>
          <w:rFonts w:ascii="宋体" w:hAnsi="宋体"/>
          <w:color w:val="auto"/>
          <w:sz w:val="24"/>
          <w:highlight w:val="none"/>
        </w:rPr>
        <w:t>对符合《财政部司法部关于政府采购支持监狱企业发展有关问题的通知》（财库〔2014〕68号）的监狱和戒毒企业</w:t>
      </w:r>
      <w:r>
        <w:rPr>
          <w:rFonts w:hint="eastAsia" w:ascii="宋体" w:hAnsi="宋体"/>
          <w:color w:val="auto"/>
          <w:sz w:val="24"/>
          <w:highlight w:val="none"/>
        </w:rPr>
        <w:t>视同小型、微型企业享受</w:t>
      </w:r>
      <w:r>
        <w:rPr>
          <w:rFonts w:hint="eastAsia"/>
          <w:color w:val="auto"/>
          <w:sz w:val="24"/>
          <w:highlight w:val="none"/>
          <w:lang w:val="en-US" w:eastAsia="zh-CN"/>
        </w:rPr>
        <w:t>10</w:t>
      </w:r>
      <w:r>
        <w:rPr>
          <w:rFonts w:hint="eastAsia" w:ascii="宋体" w:hAnsi="宋体"/>
          <w:color w:val="auto"/>
          <w:sz w:val="24"/>
          <w:highlight w:val="none"/>
        </w:rPr>
        <w:t>%的价格扣除。</w:t>
      </w:r>
    </w:p>
    <w:p>
      <w:pPr>
        <w:overflowPunct w:val="0"/>
        <w:topLinePunct/>
        <w:adjustRightInd w:val="0"/>
        <w:snapToGrid w:val="0"/>
        <w:spacing w:line="440" w:lineRule="exact"/>
        <w:ind w:firstLine="480" w:firstLineChars="200"/>
        <w:textAlignment w:val="bottom"/>
        <w:rPr>
          <w:rFonts w:ascii="宋体" w:hAnsi="宋体"/>
          <w:color w:val="auto"/>
          <w:sz w:val="24"/>
          <w:szCs w:val="24"/>
          <w:highlight w:val="none"/>
        </w:rPr>
      </w:pPr>
      <w:r>
        <w:rPr>
          <w:rFonts w:hint="eastAsia" w:ascii="宋体" w:hAnsi="宋体"/>
          <w:color w:val="auto"/>
          <w:sz w:val="24"/>
          <w:szCs w:val="24"/>
          <w:highlight w:val="none"/>
          <w:lang w:val="en-US" w:eastAsia="zh-CN"/>
        </w:rPr>
        <w:t>8.3</w:t>
      </w:r>
      <w:r>
        <w:rPr>
          <w:rFonts w:hint="eastAsia" w:ascii="宋体" w:hAnsi="宋体"/>
          <w:color w:val="auto"/>
          <w:sz w:val="24"/>
          <w:szCs w:val="24"/>
          <w:highlight w:val="none"/>
        </w:rPr>
        <w:t>对</w:t>
      </w:r>
      <w:r>
        <w:rPr>
          <w:rFonts w:ascii="宋体" w:hAnsi="宋体"/>
          <w:color w:val="auto"/>
          <w:sz w:val="24"/>
          <w:szCs w:val="24"/>
          <w:highlight w:val="none"/>
        </w:rPr>
        <w:t>符合</w:t>
      </w:r>
      <w:r>
        <w:rPr>
          <w:rFonts w:hint="eastAsia" w:ascii="宋体" w:hAnsi="宋体"/>
          <w:color w:val="auto"/>
          <w:sz w:val="24"/>
          <w:szCs w:val="24"/>
          <w:highlight w:val="none"/>
        </w:rPr>
        <w:t>财政部、民政部、中国残疾人联合会下发的《关于促进残疾人就业政府采购政策的通知》（财库〔</w:t>
      </w:r>
      <w:r>
        <w:rPr>
          <w:rFonts w:ascii="宋体" w:hAnsi="宋体"/>
          <w:color w:val="auto"/>
          <w:sz w:val="24"/>
          <w:szCs w:val="24"/>
          <w:highlight w:val="none"/>
        </w:rPr>
        <w:t>2017</w:t>
      </w:r>
      <w:r>
        <w:rPr>
          <w:rFonts w:hint="eastAsia" w:ascii="宋体" w:hAnsi="宋体"/>
          <w:color w:val="auto"/>
          <w:sz w:val="24"/>
          <w:szCs w:val="24"/>
          <w:highlight w:val="none"/>
        </w:rPr>
        <w:t>〕</w:t>
      </w:r>
      <w:r>
        <w:rPr>
          <w:rFonts w:ascii="宋体" w:hAnsi="宋体"/>
          <w:color w:val="auto"/>
          <w:sz w:val="24"/>
          <w:szCs w:val="24"/>
          <w:highlight w:val="none"/>
        </w:rPr>
        <w:t>141</w:t>
      </w:r>
      <w:r>
        <w:rPr>
          <w:rFonts w:hint="eastAsia" w:ascii="宋体" w:hAnsi="宋体"/>
          <w:color w:val="auto"/>
          <w:sz w:val="24"/>
          <w:szCs w:val="24"/>
          <w:highlight w:val="none"/>
        </w:rPr>
        <w:t>号）并提供本单位制造的货物、承担的工程或者服务（以下简称产品），或者提供其他残疾人福利性单位制造的货物（不包括使用非残疾人福利性单位注册商标的货物）的供应商视同小型、微型企业，享受</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%的价格扣除。</w:t>
      </w:r>
    </w:p>
    <w:p>
      <w:pPr>
        <w:overflowPunct w:val="0"/>
        <w:topLinePunct/>
        <w:adjustRightInd w:val="0"/>
        <w:snapToGrid w:val="0"/>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注</w:t>
      </w:r>
      <w:r>
        <w:rPr>
          <w:rFonts w:hint="eastAsia" w:ascii="宋体" w:hAnsi="宋体"/>
          <w:color w:val="auto"/>
          <w:sz w:val="24"/>
          <w:szCs w:val="24"/>
          <w:highlight w:val="none"/>
        </w:rPr>
        <w:t>：</w:t>
      </w:r>
    </w:p>
    <w:p>
      <w:pPr>
        <w:adjustRightInd w:val="0"/>
        <w:snapToGrid w:val="0"/>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以上政策不重复享受政策。</w:t>
      </w:r>
    </w:p>
    <w:p>
      <w:pPr>
        <w:adjustRightInd w:val="0"/>
        <w:snapToGrid w:val="0"/>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lang w:val="en-US" w:eastAsia="zh-CN"/>
        </w:rPr>
        <w:t>本项目专门面向中小微企业采购，</w:t>
      </w:r>
      <w:r>
        <w:rPr>
          <w:rFonts w:hint="eastAsia" w:ascii="宋体" w:hAnsi="宋体"/>
          <w:color w:val="auto"/>
          <w:sz w:val="24"/>
          <w:szCs w:val="24"/>
          <w:highlight w:val="none"/>
        </w:rPr>
        <w:t>未提供中小企业声明函和</w:t>
      </w:r>
      <w:r>
        <w:rPr>
          <w:rFonts w:ascii="宋体" w:hAnsi="宋体"/>
          <w:color w:val="auto"/>
          <w:sz w:val="24"/>
          <w:szCs w:val="24"/>
          <w:highlight w:val="none"/>
        </w:rPr>
        <w:t>监狱和戒毒企业</w:t>
      </w:r>
      <w:r>
        <w:rPr>
          <w:rFonts w:hint="eastAsia" w:ascii="宋体" w:hAnsi="宋体"/>
          <w:color w:val="auto"/>
          <w:sz w:val="24"/>
          <w:szCs w:val="24"/>
          <w:highlight w:val="none"/>
        </w:rPr>
        <w:t>、残疾人福利性单位证明资料的，不享受价格折扣。</w:t>
      </w:r>
    </w:p>
    <w:p>
      <w:pPr>
        <w:spacing w:line="480" w:lineRule="exact"/>
        <w:ind w:firstLine="597" w:firstLineChars="249"/>
        <w:rPr>
          <w:rFonts w:hint="eastAsia" w:ascii="宋体" w:hAnsi="宋体"/>
          <w:sz w:val="24"/>
          <w:highlight w:val="none"/>
        </w:rPr>
      </w:pPr>
      <w:r>
        <w:rPr>
          <w:rFonts w:hint="eastAsia" w:ascii="宋体" w:hAnsi="宋体"/>
          <w:sz w:val="24"/>
          <w:highlight w:val="none"/>
          <w:lang w:val="en-US" w:eastAsia="zh-CN"/>
        </w:rPr>
        <w:t>8.4</w:t>
      </w:r>
      <w:r>
        <w:rPr>
          <w:rFonts w:hint="eastAsia" w:ascii="宋体" w:hAnsi="宋体"/>
          <w:sz w:val="24"/>
          <w:highlight w:val="none"/>
        </w:rPr>
        <w:t>、节能产品、环境标志产品政策</w:t>
      </w:r>
    </w:p>
    <w:p>
      <w:pPr>
        <w:spacing w:line="480" w:lineRule="exact"/>
        <w:ind w:firstLine="597" w:firstLineChars="249"/>
        <w:rPr>
          <w:rFonts w:hint="eastAsia" w:ascii="宋体" w:hAnsi="宋体"/>
          <w:sz w:val="24"/>
          <w:highlight w:val="none"/>
        </w:rPr>
      </w:pPr>
      <w:r>
        <w:rPr>
          <w:rFonts w:hint="eastAsia" w:ascii="宋体" w:hAnsi="宋体"/>
          <w:sz w:val="24"/>
          <w:highlight w:val="none"/>
        </w:rPr>
        <w:t>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pStyle w:val="17"/>
        <w:rPr>
          <w:rFonts w:hint="eastAsia"/>
        </w:rPr>
      </w:pPr>
    </w:p>
    <w:p>
      <w:pPr>
        <w:spacing w:line="360" w:lineRule="auto"/>
        <w:jc w:val="center"/>
        <w:rPr>
          <w:rFonts w:hint="eastAsia" w:ascii="宋体" w:hAnsi="宋体" w:eastAsia="宋体" w:cs="宋体"/>
          <w:b/>
          <w:color w:val="auto"/>
          <w:szCs w:val="24"/>
        </w:rPr>
      </w:pPr>
      <w:r>
        <w:rPr>
          <w:rFonts w:hint="eastAsia" w:ascii="宋体" w:hAnsi="宋体" w:eastAsia="宋体" w:cs="宋体"/>
          <w:b/>
          <w:color w:val="auto"/>
          <w:szCs w:val="24"/>
        </w:rPr>
        <w:t>（三）竞争性磋商响应文件的编写</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9、响应文件的构成</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详见磋商文件中第</w:t>
      </w:r>
      <w:r>
        <w:rPr>
          <w:rFonts w:hint="eastAsia" w:ascii="宋体" w:hAnsi="宋体" w:cs="宋体"/>
          <w:color w:val="auto"/>
          <w:szCs w:val="24"/>
          <w:lang w:eastAsia="zh-CN"/>
        </w:rPr>
        <w:t>五</w:t>
      </w:r>
      <w:r>
        <w:rPr>
          <w:rFonts w:hint="eastAsia" w:ascii="宋体" w:hAnsi="宋体" w:eastAsia="宋体" w:cs="宋体"/>
          <w:color w:val="auto"/>
          <w:szCs w:val="24"/>
        </w:rPr>
        <w:t>章“响应文件格式”及磋商文件要求提供的资格证书原件。</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10、磋商报价</w:t>
      </w:r>
    </w:p>
    <w:p>
      <w:pPr>
        <w:spacing w:line="360" w:lineRule="auto"/>
        <w:ind w:firstLine="480" w:firstLineChars="200"/>
        <w:rPr>
          <w:rFonts w:hint="eastAsia" w:ascii="宋体" w:hAnsi="宋体" w:eastAsia="宋体" w:cs="宋体"/>
          <w:b/>
          <w:color w:val="auto"/>
          <w:szCs w:val="24"/>
        </w:rPr>
      </w:pPr>
      <w:r>
        <w:rPr>
          <w:rFonts w:hint="eastAsia" w:ascii="宋体" w:hAnsi="宋体" w:eastAsia="宋体" w:cs="宋体"/>
          <w:color w:val="auto"/>
          <w:szCs w:val="24"/>
        </w:rPr>
        <w:t>10.1 所有磋商报价均以人民币报价。单位为元，精确到分。</w:t>
      </w:r>
      <w:r>
        <w:rPr>
          <w:rFonts w:hint="eastAsia" w:ascii="宋体" w:hAnsi="宋体" w:eastAsia="宋体" w:cs="宋体"/>
          <w:b/>
          <w:color w:val="auto"/>
          <w:szCs w:val="24"/>
        </w:rPr>
        <w:t>报价大于预算价时，按无效报价处理，且不进第二轮报价。</w:t>
      </w:r>
    </w:p>
    <w:p>
      <w:pPr>
        <w:spacing w:line="360" w:lineRule="auto"/>
        <w:ind w:firstLine="480" w:firstLineChars="200"/>
        <w:rPr>
          <w:rFonts w:hint="eastAsia" w:hAnsi="宋体"/>
          <w:b w:val="0"/>
          <w:bCs w:val="0"/>
          <w:sz w:val="24"/>
          <w:szCs w:val="24"/>
        </w:rPr>
      </w:pPr>
      <w:r>
        <w:rPr>
          <w:rFonts w:hint="eastAsia" w:ascii="宋体" w:hAnsi="宋体" w:eastAsia="宋体" w:cs="宋体"/>
          <w:color w:val="auto"/>
          <w:szCs w:val="24"/>
        </w:rPr>
        <w:t>10.2供应商依据磋商文件提供的招标要求等资料并自行考虑风险因素计算磋商报价，磋商</w:t>
      </w:r>
      <w:r>
        <w:rPr>
          <w:rFonts w:hint="eastAsia" w:hAnsi="宋体"/>
          <w:b w:val="0"/>
          <w:bCs w:val="0"/>
          <w:sz w:val="24"/>
          <w:szCs w:val="24"/>
        </w:rPr>
        <w:t>报价应包括完成本项目服务的一切费用包括但不限于材料费、人员工资社保福利、管理费以及各项直接间接费用、其他费、税费、突发事故保险费、服务期内服务合同与政策性文件规定的所有风险、责任等的全部费用。应计未计部分视为全部计入。</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10.3供应商必须就整个项目进行响应，不得将整个项目中的内容拆开响应。拆开响应的，按无效响应文件处理。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10.4凡因供应商对磋商文件阅读不深、理解不透、误解、疏漏、或因市场行情了解不清造成的后果和风险均由磋商供应商自负。磋商响应过程中所产生的一切费用由磋商供应商自行承担。</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11、响应文件的编制</w:t>
      </w:r>
    </w:p>
    <w:p>
      <w:pPr>
        <w:spacing w:line="360" w:lineRule="auto"/>
        <w:ind w:firstLine="480" w:firstLineChars="200"/>
        <w:rPr>
          <w:rFonts w:hint="eastAsia" w:hAnsi="宋体"/>
          <w:b w:val="0"/>
          <w:bCs w:val="0"/>
          <w:sz w:val="24"/>
          <w:szCs w:val="24"/>
        </w:rPr>
      </w:pPr>
      <w:bookmarkStart w:id="39" w:name="_Toc394934424"/>
      <w:bookmarkStart w:id="40" w:name="_Toc246928911"/>
      <w:bookmarkStart w:id="41" w:name="_Toc317248152"/>
      <w:r>
        <w:rPr>
          <w:rFonts w:hint="eastAsia" w:hAnsi="宋体"/>
          <w:b w:val="0"/>
          <w:bCs w:val="0"/>
          <w:sz w:val="24"/>
          <w:szCs w:val="24"/>
          <w:lang w:val="en-US" w:eastAsia="zh-CN"/>
        </w:rPr>
        <w:t>1</w:t>
      </w:r>
      <w:r>
        <w:rPr>
          <w:rFonts w:hint="eastAsia" w:hAnsi="宋体"/>
          <w:b w:val="0"/>
          <w:bCs w:val="0"/>
          <w:sz w:val="24"/>
          <w:szCs w:val="24"/>
        </w:rPr>
        <w:t>.1供应商应按</w:t>
      </w:r>
      <w:r>
        <w:rPr>
          <w:rFonts w:hint="eastAsia" w:hAnsi="宋体"/>
          <w:b w:val="0"/>
          <w:bCs w:val="0"/>
          <w:sz w:val="24"/>
          <w:szCs w:val="24"/>
          <w:lang w:eastAsia="zh-CN"/>
        </w:rPr>
        <w:t>竞争性磋商</w:t>
      </w:r>
      <w:r>
        <w:rPr>
          <w:rFonts w:hint="eastAsia" w:hAnsi="宋体"/>
          <w:b w:val="0"/>
          <w:bCs w:val="0"/>
          <w:sz w:val="24"/>
          <w:szCs w:val="24"/>
        </w:rPr>
        <w:t>文件中列示的清单、主材的品名、规格、型号、数量、交货期（工期）等按照</w:t>
      </w:r>
      <w:r>
        <w:rPr>
          <w:rFonts w:hint="eastAsia" w:hAnsi="宋体"/>
          <w:b w:val="0"/>
          <w:bCs w:val="0"/>
          <w:sz w:val="24"/>
          <w:szCs w:val="24"/>
          <w:lang w:eastAsia="zh-CN"/>
        </w:rPr>
        <w:t>竞争性磋商</w:t>
      </w:r>
      <w:r>
        <w:rPr>
          <w:rFonts w:hint="eastAsia" w:hAnsi="宋体"/>
          <w:b w:val="0"/>
          <w:bCs w:val="0"/>
          <w:sz w:val="24"/>
          <w:szCs w:val="24"/>
        </w:rPr>
        <w:t>响应文件格式标明报价。</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1</w:t>
      </w:r>
      <w:r>
        <w:rPr>
          <w:rFonts w:hint="eastAsia" w:hAnsi="宋体"/>
          <w:b w:val="0"/>
          <w:bCs w:val="0"/>
          <w:sz w:val="24"/>
          <w:szCs w:val="24"/>
        </w:rPr>
        <w:t>.2响应文件中标明的产品和材料价格，在合同执行过程中固定不变，不得以任何理由变更。</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1</w:t>
      </w:r>
      <w:r>
        <w:rPr>
          <w:rFonts w:hint="eastAsia" w:hAnsi="宋体"/>
          <w:b w:val="0"/>
          <w:bCs w:val="0"/>
          <w:sz w:val="24"/>
          <w:szCs w:val="24"/>
        </w:rPr>
        <w:t>.3供应商只能一次报出价格不得更改，报价包括项目完成、可以正常使用条件下所包含的一切费用。</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1</w:t>
      </w:r>
      <w:r>
        <w:rPr>
          <w:rFonts w:hint="eastAsia" w:hAnsi="宋体"/>
          <w:b w:val="0"/>
          <w:bCs w:val="0"/>
          <w:sz w:val="24"/>
          <w:szCs w:val="24"/>
        </w:rPr>
        <w:t>.4投标报价只能提交唯一、不可选择的报价。</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1</w:t>
      </w:r>
      <w:r>
        <w:rPr>
          <w:rFonts w:hint="eastAsia" w:hAnsi="宋体"/>
          <w:b w:val="0"/>
          <w:bCs w:val="0"/>
          <w:sz w:val="24"/>
          <w:szCs w:val="24"/>
        </w:rPr>
        <w:t>.5报价货币：人民币，单位：元，四舍五入精确到小数点后两位。</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1</w:t>
      </w:r>
      <w:r>
        <w:rPr>
          <w:rFonts w:hint="eastAsia" w:hAnsi="宋体"/>
          <w:b w:val="0"/>
          <w:bCs w:val="0"/>
          <w:sz w:val="24"/>
          <w:szCs w:val="24"/>
        </w:rPr>
        <w:t>.6开标一览表和分项报价表中报价大写盖投标人公章，小写盖法人私章。</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1</w:t>
      </w:r>
      <w:r>
        <w:rPr>
          <w:rFonts w:hint="eastAsia" w:hAnsi="宋体"/>
          <w:b w:val="0"/>
          <w:bCs w:val="0"/>
          <w:sz w:val="24"/>
          <w:szCs w:val="24"/>
        </w:rPr>
        <w:t>.7凡因供应商对</w:t>
      </w:r>
      <w:r>
        <w:rPr>
          <w:rFonts w:hint="eastAsia" w:hAnsi="宋体"/>
          <w:b w:val="0"/>
          <w:bCs w:val="0"/>
          <w:sz w:val="24"/>
          <w:szCs w:val="24"/>
          <w:lang w:eastAsia="zh-CN"/>
        </w:rPr>
        <w:t>竞争性磋商</w:t>
      </w:r>
      <w:r>
        <w:rPr>
          <w:rFonts w:hint="eastAsia" w:hAnsi="宋体"/>
          <w:b w:val="0"/>
          <w:bCs w:val="0"/>
          <w:sz w:val="24"/>
          <w:szCs w:val="24"/>
        </w:rPr>
        <w:t>文件阅读不深、理解不透、误解、疏漏、或因市场行情了解不清造成的后果和风险均由各供应商自负。</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1</w:t>
      </w:r>
      <w:r>
        <w:rPr>
          <w:rFonts w:hint="eastAsia" w:hAnsi="宋体"/>
          <w:b w:val="0"/>
          <w:bCs w:val="0"/>
          <w:sz w:val="24"/>
          <w:szCs w:val="24"/>
        </w:rPr>
        <w:t>.8投标报价不可超项目预算，超预算的报价视为不响应</w:t>
      </w:r>
      <w:r>
        <w:rPr>
          <w:rFonts w:hint="eastAsia" w:hAnsi="宋体"/>
          <w:b w:val="0"/>
          <w:bCs w:val="0"/>
          <w:sz w:val="24"/>
          <w:szCs w:val="24"/>
          <w:lang w:eastAsia="zh-CN"/>
        </w:rPr>
        <w:t>磋商文件</w:t>
      </w:r>
      <w:r>
        <w:rPr>
          <w:rFonts w:hint="eastAsia" w:hAnsi="宋体"/>
          <w:b w:val="0"/>
          <w:bCs w:val="0"/>
          <w:sz w:val="24"/>
          <w:szCs w:val="24"/>
        </w:rPr>
        <w:t>，为无效投标。</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2</w:t>
      </w:r>
      <w:r>
        <w:rPr>
          <w:rFonts w:hint="eastAsia" w:hAnsi="宋体"/>
          <w:b w:val="0"/>
          <w:bCs w:val="0"/>
          <w:sz w:val="24"/>
          <w:szCs w:val="24"/>
        </w:rPr>
        <w:t>、本次</w:t>
      </w:r>
      <w:r>
        <w:rPr>
          <w:rFonts w:hint="eastAsia" w:hAnsi="宋体"/>
          <w:b w:val="0"/>
          <w:bCs w:val="0"/>
          <w:sz w:val="24"/>
          <w:szCs w:val="24"/>
          <w:lang w:eastAsia="zh-CN"/>
        </w:rPr>
        <w:t>磋商</w:t>
      </w:r>
      <w:r>
        <w:rPr>
          <w:rFonts w:hint="eastAsia" w:hAnsi="宋体"/>
          <w:b w:val="0"/>
          <w:bCs w:val="0"/>
          <w:sz w:val="24"/>
          <w:szCs w:val="24"/>
        </w:rPr>
        <w:t>所发生的费用各供应商自行承担。</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3</w:t>
      </w:r>
      <w:r>
        <w:rPr>
          <w:rFonts w:hint="eastAsia" w:hAnsi="宋体"/>
          <w:b w:val="0"/>
          <w:bCs w:val="0"/>
          <w:sz w:val="24"/>
          <w:szCs w:val="24"/>
        </w:rPr>
        <w:t>、</w:t>
      </w:r>
      <w:r>
        <w:rPr>
          <w:rFonts w:hint="eastAsia" w:hAnsi="宋体"/>
          <w:b w:val="0"/>
          <w:bCs w:val="0"/>
          <w:sz w:val="24"/>
          <w:szCs w:val="24"/>
          <w:lang w:eastAsia="zh-CN"/>
        </w:rPr>
        <w:t>竞争性磋商</w:t>
      </w:r>
      <w:r>
        <w:rPr>
          <w:rFonts w:hint="eastAsia" w:hAnsi="宋体"/>
          <w:b w:val="0"/>
          <w:bCs w:val="0"/>
          <w:sz w:val="24"/>
          <w:szCs w:val="24"/>
        </w:rPr>
        <w:t>响应文件有效期为自</w:t>
      </w:r>
      <w:r>
        <w:rPr>
          <w:rFonts w:hint="eastAsia" w:hAnsi="宋体"/>
          <w:b w:val="0"/>
          <w:bCs w:val="0"/>
          <w:sz w:val="24"/>
          <w:szCs w:val="24"/>
          <w:lang w:eastAsia="zh-CN"/>
        </w:rPr>
        <w:t>竞争性磋商</w:t>
      </w:r>
      <w:r>
        <w:rPr>
          <w:rFonts w:hint="eastAsia" w:hAnsi="宋体"/>
          <w:b w:val="0"/>
          <w:bCs w:val="0"/>
          <w:sz w:val="24"/>
          <w:szCs w:val="24"/>
        </w:rPr>
        <w:t>之日起九十天。</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4</w:t>
      </w:r>
      <w:r>
        <w:rPr>
          <w:rFonts w:hint="eastAsia" w:hAnsi="宋体"/>
          <w:b w:val="0"/>
          <w:bCs w:val="0"/>
          <w:sz w:val="24"/>
          <w:szCs w:val="24"/>
        </w:rPr>
        <w:t>、未按</w:t>
      </w:r>
      <w:r>
        <w:rPr>
          <w:rFonts w:hint="eastAsia" w:hAnsi="宋体"/>
          <w:b w:val="0"/>
          <w:bCs w:val="0"/>
          <w:sz w:val="24"/>
          <w:szCs w:val="24"/>
          <w:lang w:eastAsia="zh-CN"/>
        </w:rPr>
        <w:t>磋商</w:t>
      </w:r>
      <w:r>
        <w:rPr>
          <w:rFonts w:hint="eastAsia" w:hAnsi="宋体"/>
          <w:b w:val="0"/>
          <w:bCs w:val="0"/>
          <w:sz w:val="24"/>
          <w:szCs w:val="24"/>
        </w:rPr>
        <w:t>文件编制投标文件的，按无效标处理。</w:t>
      </w:r>
    </w:p>
    <w:p>
      <w:pPr>
        <w:spacing w:line="360" w:lineRule="auto"/>
        <w:ind w:firstLine="482" w:firstLineChars="200"/>
        <w:rPr>
          <w:rFonts w:hint="eastAsia" w:hAnsi="宋体"/>
          <w:b/>
          <w:bCs/>
          <w:sz w:val="24"/>
          <w:szCs w:val="24"/>
        </w:rPr>
      </w:pPr>
      <w:bookmarkStart w:id="42" w:name="_Toc307319711"/>
      <w:bookmarkStart w:id="43" w:name="_Toc2387"/>
      <w:bookmarkStart w:id="44" w:name="_Toc11798"/>
      <w:bookmarkStart w:id="45" w:name="_Toc313435092"/>
      <w:bookmarkStart w:id="46" w:name="_Toc317063967"/>
      <w:bookmarkStart w:id="47" w:name="_Toc307476825"/>
      <w:bookmarkStart w:id="48" w:name="_Toc302465482"/>
      <w:r>
        <w:rPr>
          <w:rFonts w:hint="eastAsia" w:hAnsi="宋体"/>
          <w:b/>
          <w:bCs/>
          <w:sz w:val="24"/>
          <w:szCs w:val="24"/>
          <w:lang w:val="en-US" w:eastAsia="zh-CN"/>
        </w:rPr>
        <w:t>5</w:t>
      </w:r>
      <w:r>
        <w:rPr>
          <w:rFonts w:hint="eastAsia" w:hAnsi="宋体"/>
          <w:b/>
          <w:bCs/>
          <w:sz w:val="24"/>
          <w:szCs w:val="24"/>
        </w:rPr>
        <w:t>、</w:t>
      </w:r>
      <w:r>
        <w:rPr>
          <w:rFonts w:hint="eastAsia" w:hAnsi="宋体"/>
          <w:b/>
          <w:bCs/>
          <w:sz w:val="24"/>
          <w:szCs w:val="24"/>
          <w:lang w:eastAsia="zh-CN"/>
        </w:rPr>
        <w:t>竞争性磋商</w:t>
      </w:r>
      <w:r>
        <w:rPr>
          <w:rFonts w:hint="eastAsia" w:hAnsi="宋体"/>
          <w:b/>
          <w:bCs/>
          <w:sz w:val="24"/>
          <w:szCs w:val="24"/>
        </w:rPr>
        <w:t>响应文件的式样和签署</w:t>
      </w:r>
      <w:bookmarkEnd w:id="42"/>
      <w:bookmarkEnd w:id="43"/>
      <w:bookmarkEnd w:id="44"/>
      <w:bookmarkEnd w:id="45"/>
      <w:bookmarkEnd w:id="46"/>
      <w:bookmarkEnd w:id="47"/>
      <w:bookmarkEnd w:id="48"/>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5.</w:t>
      </w:r>
      <w:r>
        <w:rPr>
          <w:rFonts w:hint="eastAsia" w:hAnsi="宋体"/>
          <w:b w:val="0"/>
          <w:bCs w:val="0"/>
          <w:sz w:val="24"/>
          <w:szCs w:val="24"/>
        </w:rPr>
        <w:t>1</w:t>
      </w:r>
      <w:r>
        <w:rPr>
          <w:rFonts w:hint="eastAsia" w:hAnsi="宋体"/>
          <w:b w:val="0"/>
          <w:bCs w:val="0"/>
          <w:sz w:val="24"/>
          <w:szCs w:val="24"/>
          <w:lang w:val="en-US" w:eastAsia="zh-CN"/>
        </w:rPr>
        <w:t>、</w:t>
      </w:r>
      <w:r>
        <w:rPr>
          <w:rFonts w:hint="eastAsia" w:hAnsi="宋体"/>
          <w:b w:val="0"/>
          <w:bCs w:val="0"/>
          <w:sz w:val="24"/>
          <w:szCs w:val="24"/>
        </w:rPr>
        <w:t>各供应商应参照</w:t>
      </w:r>
      <w:r>
        <w:rPr>
          <w:rFonts w:hint="eastAsia" w:hAnsi="宋体"/>
          <w:b w:val="0"/>
          <w:bCs w:val="0"/>
          <w:sz w:val="24"/>
          <w:szCs w:val="24"/>
          <w:lang w:eastAsia="zh-CN"/>
        </w:rPr>
        <w:t>竞争性磋商</w:t>
      </w:r>
      <w:r>
        <w:rPr>
          <w:rFonts w:hint="eastAsia" w:hAnsi="宋体"/>
          <w:b w:val="0"/>
          <w:bCs w:val="0"/>
          <w:sz w:val="24"/>
          <w:szCs w:val="24"/>
        </w:rPr>
        <w:t>文件给定的样式，准备</w:t>
      </w:r>
      <w:r>
        <w:rPr>
          <w:rFonts w:hint="eastAsia" w:hAnsi="宋体"/>
          <w:b w:val="0"/>
          <w:bCs w:val="0"/>
          <w:sz w:val="24"/>
          <w:szCs w:val="24"/>
          <w:lang w:eastAsia="zh-CN"/>
        </w:rPr>
        <w:t>竞争性磋商</w:t>
      </w:r>
      <w:r>
        <w:rPr>
          <w:rFonts w:hint="eastAsia" w:hAnsi="宋体"/>
          <w:b w:val="0"/>
          <w:bCs w:val="0"/>
          <w:sz w:val="24"/>
          <w:szCs w:val="24"/>
        </w:rPr>
        <w:t>响应文件正本一份、副本两份</w:t>
      </w:r>
      <w:r>
        <w:rPr>
          <w:rFonts w:hint="eastAsia" w:hAnsi="宋体"/>
          <w:b w:val="0"/>
          <w:bCs w:val="0"/>
          <w:sz w:val="24"/>
          <w:szCs w:val="24"/>
          <w:lang w:eastAsia="zh-CN"/>
        </w:rPr>
        <w:t>、</w:t>
      </w:r>
      <w:r>
        <w:rPr>
          <w:rFonts w:hint="eastAsia" w:hAnsi="宋体"/>
          <w:b w:val="0"/>
          <w:bCs w:val="0"/>
          <w:sz w:val="24"/>
          <w:szCs w:val="24"/>
        </w:rPr>
        <w:t>电子版一份</w:t>
      </w:r>
      <w:r>
        <w:rPr>
          <w:rFonts w:hint="eastAsia" w:hAnsi="宋体"/>
          <w:b w:val="0"/>
          <w:bCs w:val="0"/>
          <w:sz w:val="24"/>
          <w:szCs w:val="24"/>
          <w:lang w:eastAsia="zh-CN"/>
        </w:rPr>
        <w:t>、</w:t>
      </w:r>
      <w:r>
        <w:rPr>
          <w:rFonts w:hint="eastAsia" w:hAnsi="宋体"/>
          <w:b w:val="0"/>
          <w:bCs w:val="0"/>
          <w:sz w:val="24"/>
          <w:szCs w:val="24"/>
        </w:rPr>
        <w:t>资质原件</w:t>
      </w:r>
      <w:r>
        <w:rPr>
          <w:rFonts w:hint="eastAsia" w:hAnsi="宋体"/>
          <w:b w:val="0"/>
          <w:bCs w:val="0"/>
          <w:sz w:val="24"/>
          <w:szCs w:val="24"/>
          <w:lang w:eastAsia="zh-CN"/>
        </w:rPr>
        <w:t>一份、开标一览表一份</w:t>
      </w:r>
      <w:r>
        <w:rPr>
          <w:rFonts w:hint="eastAsia" w:hAnsi="宋体"/>
          <w:b w:val="0"/>
          <w:bCs w:val="0"/>
          <w:sz w:val="24"/>
          <w:szCs w:val="24"/>
        </w:rPr>
        <w:t>，并各自</w:t>
      </w:r>
      <w:r>
        <w:rPr>
          <w:rFonts w:hint="eastAsia" w:hAnsi="宋体"/>
          <w:b w:val="0"/>
          <w:bCs w:val="0"/>
          <w:sz w:val="24"/>
          <w:szCs w:val="24"/>
          <w:lang w:eastAsia="zh-CN"/>
        </w:rPr>
        <w:t>单独</w:t>
      </w:r>
      <w:r>
        <w:rPr>
          <w:rFonts w:hint="eastAsia" w:hAnsi="宋体"/>
          <w:b w:val="0"/>
          <w:bCs w:val="0"/>
          <w:sz w:val="24"/>
          <w:szCs w:val="24"/>
        </w:rPr>
        <w:t>装订成册，每套</w:t>
      </w:r>
      <w:r>
        <w:rPr>
          <w:rFonts w:hint="eastAsia" w:hAnsi="宋体"/>
          <w:b w:val="0"/>
          <w:bCs w:val="0"/>
          <w:sz w:val="24"/>
          <w:szCs w:val="24"/>
          <w:lang w:eastAsia="zh-CN"/>
        </w:rPr>
        <w:t>竞争性磋商</w:t>
      </w:r>
      <w:r>
        <w:rPr>
          <w:rFonts w:hint="eastAsia" w:hAnsi="宋体"/>
          <w:b w:val="0"/>
          <w:bCs w:val="0"/>
          <w:sz w:val="24"/>
          <w:szCs w:val="24"/>
        </w:rPr>
        <w:t>响应文件须清楚地标明“正本”、“副本”“电子版”“资质原件”</w:t>
      </w:r>
      <w:r>
        <w:rPr>
          <w:rFonts w:hint="eastAsia" w:hAnsi="宋体"/>
          <w:b w:val="0"/>
          <w:bCs w:val="0"/>
          <w:sz w:val="24"/>
          <w:szCs w:val="24"/>
          <w:lang w:eastAsia="zh-CN"/>
        </w:rPr>
        <w:t>“开标一览表”</w:t>
      </w:r>
      <w:r>
        <w:rPr>
          <w:rFonts w:hint="eastAsia" w:hAnsi="宋体"/>
          <w:b w:val="0"/>
          <w:bCs w:val="0"/>
          <w:sz w:val="24"/>
          <w:szCs w:val="24"/>
        </w:rPr>
        <w:t>字样，正本</w:t>
      </w:r>
      <w:r>
        <w:rPr>
          <w:rFonts w:hint="eastAsia" w:hAnsi="宋体"/>
          <w:b w:val="0"/>
          <w:bCs w:val="0"/>
          <w:sz w:val="24"/>
          <w:szCs w:val="24"/>
          <w:lang w:eastAsia="zh-CN"/>
        </w:rPr>
        <w:t>、</w:t>
      </w:r>
      <w:r>
        <w:rPr>
          <w:rFonts w:hint="eastAsia" w:hAnsi="宋体"/>
          <w:b w:val="0"/>
          <w:bCs w:val="0"/>
          <w:sz w:val="24"/>
          <w:szCs w:val="24"/>
        </w:rPr>
        <w:t>副本、电子版内容</w:t>
      </w:r>
      <w:r>
        <w:rPr>
          <w:rFonts w:hint="eastAsia" w:hAnsi="宋体"/>
          <w:b w:val="0"/>
          <w:bCs w:val="0"/>
          <w:sz w:val="24"/>
          <w:szCs w:val="24"/>
          <w:lang w:eastAsia="zh-CN"/>
        </w:rPr>
        <w:t>必</w:t>
      </w:r>
      <w:r>
        <w:rPr>
          <w:rFonts w:hint="eastAsia" w:hAnsi="宋体"/>
          <w:b w:val="0"/>
          <w:bCs w:val="0"/>
          <w:sz w:val="24"/>
          <w:szCs w:val="24"/>
        </w:rPr>
        <w:t>须一致。</w:t>
      </w:r>
    </w:p>
    <w:p>
      <w:pPr>
        <w:spacing w:line="360" w:lineRule="auto"/>
        <w:ind w:firstLine="480" w:firstLineChars="200"/>
        <w:rPr>
          <w:rFonts w:hint="eastAsia" w:hAnsi="宋体"/>
          <w:b w:val="0"/>
          <w:bCs w:val="0"/>
          <w:sz w:val="24"/>
          <w:szCs w:val="24"/>
        </w:rPr>
      </w:pPr>
      <w:r>
        <w:rPr>
          <w:rFonts w:hint="eastAsia" w:hAnsi="宋体"/>
          <w:b w:val="0"/>
          <w:bCs w:val="0"/>
          <w:sz w:val="24"/>
          <w:szCs w:val="24"/>
          <w:lang w:eastAsia="zh-CN"/>
        </w:rPr>
        <w:t>注：</w:t>
      </w:r>
      <w:r>
        <w:rPr>
          <w:rFonts w:hint="eastAsia" w:hAnsi="宋体"/>
          <w:b w:val="0"/>
          <w:bCs w:val="0"/>
          <w:sz w:val="24"/>
          <w:szCs w:val="24"/>
        </w:rPr>
        <w:t>电子版U盘表面上需粘贴公司名称</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5.2、</w:t>
      </w:r>
      <w:r>
        <w:rPr>
          <w:rFonts w:hint="eastAsia" w:hAnsi="宋体"/>
          <w:b w:val="0"/>
          <w:bCs w:val="0"/>
          <w:sz w:val="24"/>
          <w:szCs w:val="24"/>
          <w:lang w:eastAsia="zh-CN"/>
        </w:rPr>
        <w:t>竞争性磋商</w:t>
      </w:r>
      <w:r>
        <w:rPr>
          <w:rFonts w:hint="eastAsia" w:hAnsi="宋体"/>
          <w:b w:val="0"/>
          <w:bCs w:val="0"/>
          <w:sz w:val="24"/>
          <w:szCs w:val="24"/>
        </w:rPr>
        <w:t>响应文件的正本和所有副本均须打印或用不褪色蓝（黑）墨水（汁）书写，统一装订、标码。</w:t>
      </w:r>
      <w:r>
        <w:rPr>
          <w:rFonts w:hint="eastAsia" w:hAnsi="宋体"/>
          <w:b w:val="0"/>
          <w:bCs w:val="0"/>
          <w:sz w:val="24"/>
          <w:szCs w:val="24"/>
          <w:lang w:eastAsia="zh-CN"/>
        </w:rPr>
        <w:t>竞争性磋商</w:t>
      </w:r>
      <w:r>
        <w:rPr>
          <w:rFonts w:hint="eastAsia" w:hAnsi="宋体"/>
          <w:b w:val="0"/>
          <w:bCs w:val="0"/>
          <w:sz w:val="24"/>
          <w:szCs w:val="24"/>
        </w:rPr>
        <w:t>响应文件应由投标人法定代表人或经法定代表人正式授权的投标人授权代表在“</w:t>
      </w:r>
      <w:r>
        <w:rPr>
          <w:rFonts w:hint="eastAsia" w:hAnsi="宋体"/>
          <w:b w:val="0"/>
          <w:bCs w:val="0"/>
          <w:sz w:val="24"/>
          <w:szCs w:val="24"/>
          <w:lang w:eastAsia="zh-CN"/>
        </w:rPr>
        <w:t>竞争性磋商</w:t>
      </w:r>
      <w:r>
        <w:rPr>
          <w:rFonts w:hint="eastAsia" w:hAnsi="宋体"/>
          <w:b w:val="0"/>
          <w:bCs w:val="0"/>
          <w:sz w:val="24"/>
          <w:szCs w:val="24"/>
        </w:rPr>
        <w:t>文件”要求的地方签字并加盖印章。</w:t>
      </w:r>
      <w:r>
        <w:rPr>
          <w:rFonts w:hint="eastAsia" w:hAnsi="宋体"/>
          <w:b w:val="0"/>
          <w:bCs w:val="0"/>
          <w:sz w:val="24"/>
          <w:szCs w:val="24"/>
          <w:lang w:eastAsia="zh-CN"/>
        </w:rPr>
        <w:t>竞争性磋商</w:t>
      </w:r>
      <w:r>
        <w:rPr>
          <w:rFonts w:hint="eastAsia" w:hAnsi="宋体"/>
          <w:b w:val="0"/>
          <w:bCs w:val="0"/>
          <w:sz w:val="24"/>
          <w:szCs w:val="24"/>
        </w:rPr>
        <w:t>响应文件正副本须逐页加盖投标人公章</w:t>
      </w:r>
      <w:r>
        <w:rPr>
          <w:rFonts w:hint="eastAsia" w:hAnsi="宋体"/>
          <w:b w:val="0"/>
          <w:bCs w:val="0"/>
          <w:sz w:val="24"/>
          <w:szCs w:val="24"/>
          <w:lang w:eastAsia="zh-CN"/>
        </w:rPr>
        <w:t>和</w:t>
      </w:r>
      <w:r>
        <w:rPr>
          <w:rFonts w:hint="eastAsia" w:hAnsi="宋体"/>
          <w:b w:val="0"/>
          <w:bCs w:val="0"/>
          <w:sz w:val="24"/>
          <w:szCs w:val="24"/>
        </w:rPr>
        <w:t>法人或授权人</w:t>
      </w:r>
      <w:r>
        <w:rPr>
          <w:rFonts w:hint="eastAsia" w:hAnsi="宋体"/>
          <w:b w:val="0"/>
          <w:bCs w:val="0"/>
          <w:sz w:val="24"/>
          <w:szCs w:val="24"/>
          <w:lang w:eastAsia="zh-CN"/>
        </w:rPr>
        <w:t>签字，</w:t>
      </w:r>
      <w:r>
        <w:rPr>
          <w:rFonts w:hint="eastAsia" w:hAnsi="宋体"/>
          <w:b w:val="0"/>
          <w:bCs w:val="0"/>
          <w:sz w:val="24"/>
          <w:szCs w:val="24"/>
        </w:rPr>
        <w:t>加盖骑缝章（公章和法人私章），并由法人或授权人签字。所有投标文件正本和副本须按</w:t>
      </w:r>
      <w:r>
        <w:rPr>
          <w:rFonts w:hint="eastAsia" w:hAnsi="宋体"/>
          <w:b w:val="0"/>
          <w:bCs w:val="0"/>
          <w:sz w:val="24"/>
          <w:szCs w:val="24"/>
          <w:lang w:eastAsia="zh-CN"/>
        </w:rPr>
        <w:t>竞争性磋商</w:t>
      </w:r>
      <w:r>
        <w:rPr>
          <w:rFonts w:hint="eastAsia" w:hAnsi="宋体"/>
          <w:b w:val="0"/>
          <w:bCs w:val="0"/>
          <w:sz w:val="24"/>
          <w:szCs w:val="24"/>
        </w:rPr>
        <w:t>文件规定的顺序编排、并应编制目录、逐页标注连续页码，每一页的正下方清楚标明“ 第几页 共几页”的字样，并分别胶装成册,</w:t>
      </w:r>
      <w:r>
        <w:rPr>
          <w:rFonts w:hint="eastAsia" w:hAnsi="宋体"/>
          <w:b w:val="0"/>
          <w:bCs w:val="0"/>
          <w:sz w:val="24"/>
          <w:szCs w:val="24"/>
          <w:lang w:eastAsia="zh-CN"/>
        </w:rPr>
        <w:t>未</w:t>
      </w:r>
      <w:r>
        <w:rPr>
          <w:rFonts w:hint="eastAsia" w:hAnsi="宋体"/>
          <w:b w:val="0"/>
          <w:bCs w:val="0"/>
          <w:sz w:val="24"/>
          <w:szCs w:val="24"/>
        </w:rPr>
        <w:t>按此规定标注、签字、盖章、私自篡改</w:t>
      </w:r>
      <w:r>
        <w:rPr>
          <w:rFonts w:hint="eastAsia" w:hAnsi="宋体"/>
          <w:b w:val="0"/>
          <w:bCs w:val="0"/>
          <w:sz w:val="24"/>
          <w:szCs w:val="24"/>
          <w:lang w:eastAsia="zh-CN"/>
        </w:rPr>
        <w:t>竞争性磋商</w:t>
      </w:r>
      <w:r>
        <w:rPr>
          <w:rFonts w:hint="eastAsia" w:hAnsi="宋体"/>
          <w:b w:val="0"/>
          <w:bCs w:val="0"/>
          <w:sz w:val="24"/>
          <w:szCs w:val="24"/>
        </w:rPr>
        <w:t>文件中规定的</w:t>
      </w:r>
      <w:r>
        <w:rPr>
          <w:rFonts w:hint="eastAsia" w:hAnsi="宋体"/>
          <w:b w:val="0"/>
          <w:bCs w:val="0"/>
          <w:sz w:val="24"/>
          <w:szCs w:val="24"/>
          <w:lang w:eastAsia="zh-CN"/>
        </w:rPr>
        <w:t>竞争性磋商</w:t>
      </w:r>
      <w:r>
        <w:rPr>
          <w:rFonts w:hint="eastAsia" w:hAnsi="宋体"/>
          <w:b w:val="0"/>
          <w:bCs w:val="0"/>
          <w:sz w:val="24"/>
          <w:szCs w:val="24"/>
        </w:rPr>
        <w:t>响应文件格式及相关内容的均按无效标处理。</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5.3、</w:t>
      </w:r>
      <w:r>
        <w:rPr>
          <w:rFonts w:hint="eastAsia" w:hAnsi="宋体"/>
          <w:b w:val="0"/>
          <w:bCs w:val="0"/>
          <w:sz w:val="24"/>
          <w:szCs w:val="24"/>
          <w:lang w:eastAsia="zh-CN"/>
        </w:rPr>
        <w:t>竞争性磋商</w:t>
      </w:r>
      <w:r>
        <w:rPr>
          <w:rFonts w:hint="eastAsia" w:hAnsi="宋体"/>
          <w:b w:val="0"/>
          <w:bCs w:val="0"/>
          <w:sz w:val="24"/>
          <w:szCs w:val="24"/>
        </w:rPr>
        <w:t>响应文件除各供应商对错处做必要修改外，不得行间插字、涂改和增删，如有修改错漏处，必须由各供应商法定代表人或其授权人代表签字和加盖供应商公章。</w:t>
      </w:r>
    </w:p>
    <w:p>
      <w:pPr>
        <w:spacing w:line="360" w:lineRule="auto"/>
        <w:ind w:firstLine="482" w:firstLineChars="200"/>
        <w:rPr>
          <w:rFonts w:hint="eastAsia" w:hAnsi="宋体"/>
          <w:b/>
          <w:bCs/>
          <w:sz w:val="24"/>
          <w:szCs w:val="24"/>
        </w:rPr>
      </w:pPr>
      <w:bookmarkStart w:id="49" w:name="_Toc13487"/>
      <w:r>
        <w:rPr>
          <w:rFonts w:hint="eastAsia" w:hAnsi="宋体"/>
          <w:b/>
          <w:bCs/>
          <w:sz w:val="24"/>
          <w:szCs w:val="24"/>
          <w:lang w:val="en-US" w:eastAsia="zh-CN"/>
        </w:rPr>
        <w:t>6.</w:t>
      </w:r>
      <w:r>
        <w:rPr>
          <w:rFonts w:hint="eastAsia" w:hAnsi="宋体"/>
          <w:b/>
          <w:bCs/>
          <w:sz w:val="24"/>
          <w:szCs w:val="24"/>
          <w:lang w:eastAsia="zh-CN"/>
        </w:rPr>
        <w:t>竞争性磋商</w:t>
      </w:r>
      <w:r>
        <w:rPr>
          <w:rFonts w:hint="eastAsia" w:hAnsi="宋体"/>
          <w:b/>
          <w:bCs/>
          <w:sz w:val="24"/>
          <w:szCs w:val="24"/>
        </w:rPr>
        <w:t>响应文件的递交</w:t>
      </w:r>
      <w:bookmarkEnd w:id="49"/>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6.</w:t>
      </w:r>
      <w:r>
        <w:rPr>
          <w:rFonts w:hint="eastAsia" w:hAnsi="宋体"/>
          <w:b w:val="0"/>
          <w:bCs w:val="0"/>
          <w:sz w:val="24"/>
          <w:szCs w:val="24"/>
        </w:rPr>
        <w:t>1、各供应商应将</w:t>
      </w:r>
      <w:r>
        <w:rPr>
          <w:rFonts w:hint="eastAsia" w:hAnsi="宋体"/>
          <w:b w:val="0"/>
          <w:bCs w:val="0"/>
          <w:sz w:val="24"/>
          <w:szCs w:val="24"/>
          <w:lang w:eastAsia="zh-CN"/>
        </w:rPr>
        <w:t>竞争性磋商</w:t>
      </w:r>
      <w:r>
        <w:rPr>
          <w:rFonts w:hint="eastAsia" w:hAnsi="宋体"/>
          <w:b w:val="0"/>
          <w:bCs w:val="0"/>
          <w:sz w:val="24"/>
          <w:szCs w:val="24"/>
        </w:rPr>
        <w:t>响应文件的正本、所有副本、资质原件、电子版一份，用单独的</w:t>
      </w:r>
      <w:r>
        <w:rPr>
          <w:rFonts w:hint="eastAsia" w:hAnsi="宋体"/>
          <w:b w:val="0"/>
          <w:bCs w:val="0"/>
          <w:sz w:val="24"/>
          <w:szCs w:val="24"/>
          <w:lang w:eastAsia="zh-CN"/>
        </w:rPr>
        <w:t>档案袋</w:t>
      </w:r>
      <w:r>
        <w:rPr>
          <w:rFonts w:hint="eastAsia" w:hAnsi="宋体"/>
          <w:b w:val="0"/>
          <w:bCs w:val="0"/>
          <w:sz w:val="24"/>
          <w:szCs w:val="24"/>
        </w:rPr>
        <w:t>分别密封，且在信封上标明“正本”、“副本”、“电子版”、“资质原件”字样。未按此规定标明的均按无效标处理。</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6.</w:t>
      </w:r>
      <w:r>
        <w:rPr>
          <w:rFonts w:hint="eastAsia" w:hAnsi="宋体"/>
          <w:b w:val="0"/>
          <w:bCs w:val="0"/>
          <w:sz w:val="24"/>
          <w:szCs w:val="24"/>
        </w:rPr>
        <w:t>2、</w:t>
      </w:r>
      <w:r>
        <w:rPr>
          <w:rFonts w:hint="eastAsia" w:hAnsi="宋体"/>
          <w:b w:val="0"/>
          <w:bCs w:val="0"/>
          <w:sz w:val="24"/>
          <w:szCs w:val="24"/>
          <w:lang w:eastAsia="zh-CN"/>
        </w:rPr>
        <w:t>竞争性磋商</w:t>
      </w:r>
      <w:r>
        <w:rPr>
          <w:rFonts w:hint="eastAsia" w:hAnsi="宋体"/>
          <w:b w:val="0"/>
          <w:bCs w:val="0"/>
          <w:sz w:val="24"/>
          <w:szCs w:val="24"/>
        </w:rPr>
        <w:t>响应文件的密封：封袋应加贴封条，用封条在投标文件袋的上方开口处密封，填写密封日期,并在封线处加盖单位公章和法人章（骑缝章）并由法定代表人或委托代理人签字，封袋正面要粘贴投标人全称、项目名称、项目编号、并注明</w:t>
      </w:r>
      <w:r>
        <w:rPr>
          <w:rFonts w:hint="eastAsia" w:hAnsi="宋体"/>
          <w:b w:val="0"/>
          <w:bCs w:val="0"/>
          <w:sz w:val="24"/>
          <w:szCs w:val="24"/>
          <w:lang w:eastAsia="zh-CN"/>
        </w:rPr>
        <w:t>“在202</w:t>
      </w:r>
      <w:r>
        <w:rPr>
          <w:rFonts w:hint="eastAsia" w:hAnsi="宋体"/>
          <w:b w:val="0"/>
          <w:bCs w:val="0"/>
          <w:sz w:val="24"/>
          <w:szCs w:val="24"/>
          <w:lang w:val="en-US" w:eastAsia="zh-CN"/>
        </w:rPr>
        <w:t>3</w:t>
      </w:r>
      <w:r>
        <w:rPr>
          <w:rFonts w:hint="eastAsia" w:hAnsi="宋体"/>
          <w:b w:val="0"/>
          <w:bCs w:val="0"/>
          <w:sz w:val="24"/>
          <w:szCs w:val="24"/>
          <w:lang w:eastAsia="zh-CN"/>
        </w:rPr>
        <w:t>年</w:t>
      </w:r>
      <w:r>
        <w:rPr>
          <w:rFonts w:hint="eastAsia" w:hAnsi="宋体"/>
          <w:b w:val="0"/>
          <w:bCs w:val="0"/>
          <w:sz w:val="24"/>
          <w:szCs w:val="24"/>
          <w:lang w:val="en-US" w:eastAsia="zh-CN"/>
        </w:rPr>
        <w:t>6</w:t>
      </w:r>
      <w:r>
        <w:rPr>
          <w:rFonts w:hint="eastAsia" w:hAnsi="宋体"/>
          <w:b w:val="0"/>
          <w:bCs w:val="0"/>
          <w:sz w:val="24"/>
          <w:szCs w:val="24"/>
          <w:lang w:eastAsia="zh-CN"/>
        </w:rPr>
        <w:t>月</w:t>
      </w:r>
      <w:r>
        <w:rPr>
          <w:rFonts w:hint="eastAsia" w:hAnsi="宋体"/>
          <w:b w:val="0"/>
          <w:bCs w:val="0"/>
          <w:sz w:val="24"/>
          <w:szCs w:val="24"/>
          <w:lang w:val="en-US" w:eastAsia="zh-CN"/>
        </w:rPr>
        <w:t>13</w:t>
      </w:r>
      <w:r>
        <w:rPr>
          <w:rFonts w:hint="eastAsia" w:hAnsi="宋体"/>
          <w:b w:val="0"/>
          <w:bCs w:val="0"/>
          <w:sz w:val="24"/>
          <w:szCs w:val="24"/>
          <w:lang w:eastAsia="zh-CN"/>
        </w:rPr>
        <w:t>日上午9:</w:t>
      </w:r>
      <w:r>
        <w:rPr>
          <w:rFonts w:hint="eastAsia" w:hAnsi="宋体"/>
          <w:b w:val="0"/>
          <w:bCs w:val="0"/>
          <w:sz w:val="24"/>
          <w:szCs w:val="24"/>
          <w:lang w:val="en-US" w:eastAsia="zh-CN"/>
        </w:rPr>
        <w:t>3</w:t>
      </w:r>
      <w:r>
        <w:rPr>
          <w:rFonts w:hint="eastAsia" w:hAnsi="宋体"/>
          <w:b w:val="0"/>
          <w:bCs w:val="0"/>
          <w:sz w:val="24"/>
          <w:szCs w:val="24"/>
          <w:lang w:eastAsia="zh-CN"/>
        </w:rPr>
        <w:t>0时前不得启封”</w:t>
      </w:r>
      <w:r>
        <w:rPr>
          <w:rFonts w:hint="eastAsia" w:hAnsi="宋体"/>
          <w:b w:val="0"/>
          <w:bCs w:val="0"/>
          <w:sz w:val="24"/>
          <w:szCs w:val="24"/>
        </w:rPr>
        <w:t>字样。未按此规定密封、签字的均按无效标处理。</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6.</w:t>
      </w:r>
      <w:r>
        <w:rPr>
          <w:rFonts w:hint="eastAsia" w:hAnsi="宋体"/>
          <w:b w:val="0"/>
          <w:bCs w:val="0"/>
          <w:sz w:val="24"/>
          <w:szCs w:val="24"/>
        </w:rPr>
        <w:t>3、为方便开标唱价，开标唱价一览表除在投标文件内装订外，在制作一份单独</w:t>
      </w:r>
      <w:r>
        <w:rPr>
          <w:rFonts w:hint="eastAsia" w:hAnsi="宋体"/>
          <w:b w:val="0"/>
          <w:bCs w:val="0"/>
          <w:sz w:val="24"/>
          <w:szCs w:val="24"/>
          <w:lang w:eastAsia="zh-CN"/>
        </w:rPr>
        <w:t>密封</w:t>
      </w:r>
      <w:r>
        <w:rPr>
          <w:rFonts w:hint="eastAsia" w:hAnsi="宋体"/>
          <w:b w:val="0"/>
          <w:bCs w:val="0"/>
          <w:sz w:val="24"/>
          <w:szCs w:val="24"/>
        </w:rPr>
        <w:t>，并在封线处加盖单位公章和法人章（骑缝章）并由法定代表人或委托代理人签字</w:t>
      </w:r>
      <w:r>
        <w:rPr>
          <w:rFonts w:hint="eastAsia" w:hAnsi="宋体"/>
          <w:b w:val="0"/>
          <w:bCs w:val="0"/>
          <w:sz w:val="24"/>
          <w:szCs w:val="24"/>
          <w:lang w:eastAsia="zh-CN"/>
        </w:rPr>
        <w:t>，</w:t>
      </w:r>
      <w:r>
        <w:rPr>
          <w:rFonts w:hint="eastAsia" w:hAnsi="宋体"/>
          <w:b w:val="0"/>
          <w:bCs w:val="0"/>
          <w:sz w:val="24"/>
          <w:szCs w:val="24"/>
        </w:rPr>
        <w:t>封袋正面要粘贴投标人全称、项目名称、项目编号、并注明</w:t>
      </w:r>
      <w:r>
        <w:rPr>
          <w:rFonts w:hint="eastAsia" w:hAnsi="宋体"/>
          <w:b w:val="0"/>
          <w:bCs w:val="0"/>
          <w:sz w:val="24"/>
          <w:szCs w:val="24"/>
          <w:lang w:eastAsia="zh-CN"/>
        </w:rPr>
        <w:t>“在202</w:t>
      </w:r>
      <w:r>
        <w:rPr>
          <w:rFonts w:hint="eastAsia" w:hAnsi="宋体"/>
          <w:b w:val="0"/>
          <w:bCs w:val="0"/>
          <w:sz w:val="24"/>
          <w:szCs w:val="24"/>
          <w:lang w:val="en-US" w:eastAsia="zh-CN"/>
        </w:rPr>
        <w:t>3</w:t>
      </w:r>
      <w:r>
        <w:rPr>
          <w:rFonts w:hint="eastAsia" w:hAnsi="宋体"/>
          <w:b w:val="0"/>
          <w:bCs w:val="0"/>
          <w:sz w:val="24"/>
          <w:szCs w:val="24"/>
          <w:lang w:eastAsia="zh-CN"/>
        </w:rPr>
        <w:t>年</w:t>
      </w:r>
      <w:r>
        <w:rPr>
          <w:rFonts w:hint="eastAsia" w:hAnsi="宋体"/>
          <w:b w:val="0"/>
          <w:bCs w:val="0"/>
          <w:sz w:val="24"/>
          <w:szCs w:val="24"/>
          <w:lang w:val="en-US" w:eastAsia="zh-CN"/>
        </w:rPr>
        <w:t>6</w:t>
      </w:r>
      <w:r>
        <w:rPr>
          <w:rFonts w:hint="eastAsia" w:hAnsi="宋体"/>
          <w:b w:val="0"/>
          <w:bCs w:val="0"/>
          <w:sz w:val="24"/>
          <w:szCs w:val="24"/>
          <w:lang w:eastAsia="zh-CN"/>
        </w:rPr>
        <w:t>月</w:t>
      </w:r>
      <w:r>
        <w:rPr>
          <w:rFonts w:hint="eastAsia" w:hAnsi="宋体"/>
          <w:b w:val="0"/>
          <w:bCs w:val="0"/>
          <w:sz w:val="24"/>
          <w:szCs w:val="24"/>
          <w:lang w:val="en-US" w:eastAsia="zh-CN"/>
        </w:rPr>
        <w:t>13</w:t>
      </w:r>
      <w:r>
        <w:rPr>
          <w:rFonts w:hint="eastAsia" w:hAnsi="宋体"/>
          <w:b w:val="0"/>
          <w:bCs w:val="0"/>
          <w:sz w:val="24"/>
          <w:szCs w:val="24"/>
          <w:lang w:eastAsia="zh-CN"/>
        </w:rPr>
        <w:t>日上午9:</w:t>
      </w:r>
      <w:r>
        <w:rPr>
          <w:rFonts w:hint="eastAsia" w:hAnsi="宋体"/>
          <w:b w:val="0"/>
          <w:bCs w:val="0"/>
          <w:sz w:val="24"/>
          <w:szCs w:val="24"/>
          <w:lang w:val="en-US" w:eastAsia="zh-CN"/>
        </w:rPr>
        <w:t>3</w:t>
      </w:r>
      <w:r>
        <w:rPr>
          <w:rFonts w:hint="eastAsia" w:hAnsi="宋体"/>
          <w:b w:val="0"/>
          <w:bCs w:val="0"/>
          <w:sz w:val="24"/>
          <w:szCs w:val="24"/>
          <w:lang w:eastAsia="zh-CN"/>
        </w:rPr>
        <w:t>0时前不得启封”</w:t>
      </w:r>
      <w:r>
        <w:rPr>
          <w:rFonts w:hint="eastAsia" w:hAnsi="宋体"/>
          <w:b w:val="0"/>
          <w:bCs w:val="0"/>
          <w:sz w:val="24"/>
          <w:szCs w:val="24"/>
        </w:rPr>
        <w:t>字样。未按此规定密封、签字的均按无效标处理。</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6.4</w:t>
      </w:r>
      <w:r>
        <w:rPr>
          <w:rFonts w:hint="eastAsia" w:hAnsi="宋体"/>
          <w:b w:val="0"/>
          <w:bCs w:val="0"/>
          <w:sz w:val="24"/>
          <w:szCs w:val="24"/>
        </w:rPr>
        <w:t>、采购代理机构收到</w:t>
      </w:r>
      <w:r>
        <w:rPr>
          <w:rFonts w:hint="eastAsia" w:hAnsi="宋体"/>
          <w:b w:val="0"/>
          <w:bCs w:val="0"/>
          <w:sz w:val="24"/>
          <w:szCs w:val="24"/>
          <w:lang w:eastAsia="zh-CN"/>
        </w:rPr>
        <w:t>竞争性磋商</w:t>
      </w:r>
      <w:r>
        <w:rPr>
          <w:rFonts w:hint="eastAsia" w:hAnsi="宋体"/>
          <w:b w:val="0"/>
          <w:bCs w:val="0"/>
          <w:sz w:val="24"/>
          <w:szCs w:val="24"/>
        </w:rPr>
        <w:t>响应文件的时间不得迟于</w:t>
      </w:r>
      <w:r>
        <w:rPr>
          <w:rFonts w:hint="eastAsia" w:hAnsi="宋体"/>
          <w:b w:val="0"/>
          <w:bCs w:val="0"/>
          <w:sz w:val="24"/>
          <w:szCs w:val="24"/>
          <w:lang w:eastAsia="zh-CN"/>
        </w:rPr>
        <w:t>竞争性磋商</w:t>
      </w:r>
      <w:r>
        <w:rPr>
          <w:rFonts w:hint="eastAsia" w:hAnsi="宋体"/>
          <w:b w:val="0"/>
          <w:bCs w:val="0"/>
          <w:sz w:val="24"/>
          <w:szCs w:val="24"/>
        </w:rPr>
        <w:t>文件规定的截止时间。</w:t>
      </w:r>
      <w:r>
        <w:rPr>
          <w:rFonts w:hint="eastAsia" w:hAnsi="宋体"/>
          <w:b w:val="0"/>
          <w:bCs w:val="0"/>
          <w:sz w:val="24"/>
          <w:szCs w:val="24"/>
          <w:lang w:eastAsia="zh-CN"/>
        </w:rPr>
        <w:t>竞争性磋商</w:t>
      </w:r>
      <w:r>
        <w:rPr>
          <w:rFonts w:hint="eastAsia" w:hAnsi="宋体"/>
          <w:b w:val="0"/>
          <w:bCs w:val="0"/>
          <w:sz w:val="24"/>
          <w:szCs w:val="24"/>
        </w:rPr>
        <w:t>响应文件在递交过程中，采购代理机构只负责</w:t>
      </w:r>
      <w:r>
        <w:rPr>
          <w:rFonts w:hint="eastAsia" w:hAnsi="宋体"/>
          <w:b w:val="0"/>
          <w:bCs w:val="0"/>
          <w:sz w:val="24"/>
          <w:szCs w:val="24"/>
          <w:lang w:eastAsia="zh-CN"/>
        </w:rPr>
        <w:t>竞争性磋商</w:t>
      </w:r>
      <w:r>
        <w:rPr>
          <w:rFonts w:hint="eastAsia" w:hAnsi="宋体"/>
          <w:b w:val="0"/>
          <w:bCs w:val="0"/>
          <w:sz w:val="24"/>
          <w:szCs w:val="24"/>
        </w:rPr>
        <w:t>响应文件的接收、登记和组织工作，对</w:t>
      </w:r>
      <w:r>
        <w:rPr>
          <w:rFonts w:hint="eastAsia" w:hAnsi="宋体"/>
          <w:b w:val="0"/>
          <w:bCs w:val="0"/>
          <w:sz w:val="24"/>
          <w:szCs w:val="24"/>
          <w:lang w:eastAsia="zh-CN"/>
        </w:rPr>
        <w:t>竞争性磋商</w:t>
      </w:r>
      <w:r>
        <w:rPr>
          <w:rFonts w:hint="eastAsia" w:hAnsi="宋体"/>
          <w:b w:val="0"/>
          <w:bCs w:val="0"/>
          <w:sz w:val="24"/>
          <w:szCs w:val="24"/>
        </w:rPr>
        <w:t>响应文件的有效性不负任何责任。在截止期后，各供应商递交的任何</w:t>
      </w:r>
      <w:r>
        <w:rPr>
          <w:rFonts w:hint="eastAsia" w:hAnsi="宋体"/>
          <w:b w:val="0"/>
          <w:bCs w:val="0"/>
          <w:sz w:val="24"/>
          <w:szCs w:val="24"/>
          <w:lang w:eastAsia="zh-CN"/>
        </w:rPr>
        <w:t>竞争性磋商</w:t>
      </w:r>
      <w:r>
        <w:rPr>
          <w:rFonts w:hint="eastAsia" w:hAnsi="宋体"/>
          <w:b w:val="0"/>
          <w:bCs w:val="0"/>
          <w:sz w:val="24"/>
          <w:szCs w:val="24"/>
        </w:rPr>
        <w:t>响应文件采购代理机构将拒绝接收。</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6.5</w:t>
      </w:r>
      <w:r>
        <w:rPr>
          <w:rFonts w:hint="eastAsia" w:hAnsi="宋体"/>
          <w:b w:val="0"/>
          <w:bCs w:val="0"/>
          <w:sz w:val="24"/>
          <w:szCs w:val="24"/>
        </w:rPr>
        <w:t>、</w:t>
      </w:r>
      <w:r>
        <w:rPr>
          <w:rFonts w:hint="eastAsia" w:hAnsi="宋体"/>
          <w:b w:val="0"/>
          <w:bCs w:val="0"/>
          <w:sz w:val="24"/>
          <w:szCs w:val="24"/>
          <w:lang w:eastAsia="zh-CN"/>
        </w:rPr>
        <w:t>竞争性磋商</w:t>
      </w:r>
      <w:r>
        <w:rPr>
          <w:rFonts w:hint="eastAsia" w:hAnsi="宋体"/>
          <w:b w:val="0"/>
          <w:bCs w:val="0"/>
          <w:sz w:val="24"/>
          <w:szCs w:val="24"/>
        </w:rPr>
        <w:t>响应文件递交后，在截止期前，经采购代理机构同意后各供应商可以修改或撤回其</w:t>
      </w:r>
      <w:r>
        <w:rPr>
          <w:rFonts w:hint="eastAsia" w:hAnsi="宋体"/>
          <w:b w:val="0"/>
          <w:bCs w:val="0"/>
          <w:sz w:val="24"/>
          <w:szCs w:val="24"/>
          <w:lang w:eastAsia="zh-CN"/>
        </w:rPr>
        <w:t>竞争性磋商</w:t>
      </w:r>
      <w:r>
        <w:rPr>
          <w:rFonts w:hint="eastAsia" w:hAnsi="宋体"/>
          <w:b w:val="0"/>
          <w:bCs w:val="0"/>
          <w:sz w:val="24"/>
          <w:szCs w:val="24"/>
        </w:rPr>
        <w:t>响应文件。修改或撤回的内容应按</w:t>
      </w:r>
      <w:r>
        <w:rPr>
          <w:rFonts w:hint="eastAsia" w:hAnsi="宋体"/>
          <w:b w:val="0"/>
          <w:bCs w:val="0"/>
          <w:sz w:val="24"/>
          <w:szCs w:val="24"/>
          <w:lang w:eastAsia="zh-CN"/>
        </w:rPr>
        <w:t>竞争性磋商</w:t>
      </w:r>
      <w:r>
        <w:rPr>
          <w:rFonts w:hint="eastAsia" w:hAnsi="宋体"/>
          <w:b w:val="0"/>
          <w:bCs w:val="0"/>
          <w:sz w:val="24"/>
          <w:szCs w:val="24"/>
        </w:rPr>
        <w:t>文件的规定编制、密封、标记和递交。并在</w:t>
      </w:r>
      <w:r>
        <w:rPr>
          <w:rFonts w:hint="eastAsia" w:hAnsi="宋体"/>
          <w:b w:val="0"/>
          <w:bCs w:val="0"/>
          <w:sz w:val="24"/>
          <w:szCs w:val="24"/>
          <w:lang w:eastAsia="zh-CN"/>
        </w:rPr>
        <w:t>竞争性磋商</w:t>
      </w:r>
      <w:r>
        <w:rPr>
          <w:rFonts w:hint="eastAsia" w:hAnsi="宋体"/>
          <w:b w:val="0"/>
          <w:bCs w:val="0"/>
          <w:sz w:val="24"/>
          <w:szCs w:val="24"/>
        </w:rPr>
        <w:t>响应文件扉页加注“修改”或“撤回”字样。</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6.6</w:t>
      </w:r>
      <w:r>
        <w:rPr>
          <w:rFonts w:hint="eastAsia" w:hAnsi="宋体"/>
          <w:b w:val="0"/>
          <w:bCs w:val="0"/>
          <w:sz w:val="24"/>
          <w:szCs w:val="24"/>
        </w:rPr>
        <w:t>、</w:t>
      </w:r>
      <w:r>
        <w:rPr>
          <w:rFonts w:hint="eastAsia" w:hAnsi="宋体"/>
          <w:b w:val="0"/>
          <w:bCs w:val="0"/>
          <w:sz w:val="24"/>
          <w:szCs w:val="24"/>
          <w:lang w:eastAsia="zh-CN"/>
        </w:rPr>
        <w:t>竞争性磋商</w:t>
      </w:r>
      <w:r>
        <w:rPr>
          <w:rFonts w:hint="eastAsia" w:hAnsi="宋体"/>
          <w:b w:val="0"/>
          <w:bCs w:val="0"/>
          <w:sz w:val="24"/>
          <w:szCs w:val="24"/>
        </w:rPr>
        <w:t>截止时间后到</w:t>
      </w:r>
      <w:r>
        <w:rPr>
          <w:rFonts w:hint="eastAsia" w:hAnsi="宋体"/>
          <w:b w:val="0"/>
          <w:bCs w:val="0"/>
          <w:sz w:val="24"/>
          <w:szCs w:val="24"/>
          <w:lang w:eastAsia="zh-CN"/>
        </w:rPr>
        <w:t>竞争性磋商</w:t>
      </w:r>
      <w:r>
        <w:rPr>
          <w:rFonts w:hint="eastAsia" w:hAnsi="宋体"/>
          <w:b w:val="0"/>
          <w:bCs w:val="0"/>
          <w:sz w:val="24"/>
          <w:szCs w:val="24"/>
        </w:rPr>
        <w:t>前，各供应商不得对其</w:t>
      </w:r>
      <w:r>
        <w:rPr>
          <w:rFonts w:hint="eastAsia" w:hAnsi="宋体"/>
          <w:b w:val="0"/>
          <w:bCs w:val="0"/>
          <w:sz w:val="24"/>
          <w:szCs w:val="24"/>
          <w:lang w:eastAsia="zh-CN"/>
        </w:rPr>
        <w:t>竞争性磋商</w:t>
      </w:r>
      <w:r>
        <w:rPr>
          <w:rFonts w:hint="eastAsia" w:hAnsi="宋体"/>
          <w:b w:val="0"/>
          <w:bCs w:val="0"/>
          <w:sz w:val="24"/>
          <w:szCs w:val="24"/>
        </w:rPr>
        <w:t>响应文件做任何修改。</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6.7</w:t>
      </w:r>
      <w:r>
        <w:rPr>
          <w:rFonts w:hint="eastAsia" w:hAnsi="宋体"/>
          <w:b w:val="0"/>
          <w:bCs w:val="0"/>
          <w:sz w:val="24"/>
          <w:szCs w:val="24"/>
        </w:rPr>
        <w:t>、在</w:t>
      </w:r>
      <w:r>
        <w:rPr>
          <w:rFonts w:hint="eastAsia" w:hAnsi="宋体"/>
          <w:b w:val="0"/>
          <w:bCs w:val="0"/>
          <w:sz w:val="24"/>
          <w:szCs w:val="24"/>
          <w:lang w:eastAsia="zh-CN"/>
        </w:rPr>
        <w:t>竞争性磋商</w:t>
      </w:r>
      <w:r>
        <w:rPr>
          <w:rFonts w:hint="eastAsia" w:hAnsi="宋体"/>
          <w:b w:val="0"/>
          <w:bCs w:val="0"/>
          <w:sz w:val="24"/>
          <w:szCs w:val="24"/>
        </w:rPr>
        <w:t>截止期后到</w:t>
      </w:r>
      <w:r>
        <w:rPr>
          <w:rFonts w:hint="eastAsia" w:hAnsi="宋体"/>
          <w:b w:val="0"/>
          <w:bCs w:val="0"/>
          <w:sz w:val="24"/>
          <w:szCs w:val="24"/>
          <w:lang w:eastAsia="zh-CN"/>
        </w:rPr>
        <w:t>竞争性磋商</w:t>
      </w:r>
      <w:r>
        <w:rPr>
          <w:rFonts w:hint="eastAsia" w:hAnsi="宋体"/>
          <w:b w:val="0"/>
          <w:bCs w:val="0"/>
          <w:sz w:val="24"/>
          <w:szCs w:val="24"/>
        </w:rPr>
        <w:t>文件规定的</w:t>
      </w:r>
      <w:r>
        <w:rPr>
          <w:rFonts w:hint="eastAsia" w:hAnsi="宋体"/>
          <w:b w:val="0"/>
          <w:bCs w:val="0"/>
          <w:sz w:val="24"/>
          <w:szCs w:val="24"/>
          <w:lang w:eastAsia="zh-CN"/>
        </w:rPr>
        <w:t>竞争性磋商</w:t>
      </w:r>
      <w:r>
        <w:rPr>
          <w:rFonts w:hint="eastAsia" w:hAnsi="宋体"/>
          <w:b w:val="0"/>
          <w:bCs w:val="0"/>
          <w:sz w:val="24"/>
          <w:szCs w:val="24"/>
        </w:rPr>
        <w:t>响应文件有效期满之间的这段时间内，各供应商不得撤回其</w:t>
      </w:r>
      <w:r>
        <w:rPr>
          <w:rFonts w:hint="eastAsia" w:hAnsi="宋体"/>
          <w:b w:val="0"/>
          <w:bCs w:val="0"/>
          <w:sz w:val="24"/>
          <w:szCs w:val="24"/>
          <w:lang w:eastAsia="zh-CN"/>
        </w:rPr>
        <w:t>竞争性磋商</w:t>
      </w:r>
      <w:r>
        <w:rPr>
          <w:rFonts w:hint="eastAsia" w:hAnsi="宋体"/>
          <w:b w:val="0"/>
          <w:bCs w:val="0"/>
          <w:sz w:val="24"/>
          <w:szCs w:val="24"/>
        </w:rPr>
        <w:t>文件。</w:t>
      </w:r>
    </w:p>
    <w:p>
      <w:pPr>
        <w:spacing w:line="360" w:lineRule="auto"/>
        <w:ind w:firstLine="480" w:firstLineChars="200"/>
        <w:rPr>
          <w:rFonts w:hint="eastAsia" w:hAnsi="宋体"/>
          <w:b w:val="0"/>
          <w:bCs w:val="0"/>
          <w:sz w:val="24"/>
          <w:szCs w:val="24"/>
        </w:rPr>
      </w:pPr>
      <w:r>
        <w:rPr>
          <w:rFonts w:hint="eastAsia" w:hAnsi="宋体"/>
          <w:b w:val="0"/>
          <w:bCs w:val="0"/>
          <w:sz w:val="24"/>
          <w:szCs w:val="24"/>
          <w:lang w:val="en-US" w:eastAsia="zh-CN"/>
        </w:rPr>
        <w:t>6.8</w:t>
      </w:r>
      <w:r>
        <w:rPr>
          <w:rFonts w:hint="eastAsia" w:hAnsi="宋体"/>
          <w:b w:val="0"/>
          <w:bCs w:val="0"/>
          <w:sz w:val="24"/>
          <w:szCs w:val="24"/>
        </w:rPr>
        <w:t>、资格审查</w:t>
      </w:r>
    </w:p>
    <w:p>
      <w:pPr>
        <w:spacing w:line="360" w:lineRule="auto"/>
        <w:ind w:firstLine="480" w:firstLineChars="200"/>
        <w:rPr>
          <w:rFonts w:hint="eastAsia" w:hAnsi="宋体"/>
          <w:b w:val="0"/>
          <w:bCs w:val="0"/>
          <w:sz w:val="24"/>
          <w:szCs w:val="24"/>
        </w:rPr>
      </w:pPr>
      <w:r>
        <w:rPr>
          <w:rFonts w:hint="eastAsia" w:hAnsi="宋体"/>
          <w:b w:val="0"/>
          <w:bCs w:val="0"/>
          <w:sz w:val="24"/>
          <w:szCs w:val="24"/>
        </w:rPr>
        <w:t>资质审查提供的资质原件或按要求提供的复印件应单独提供，以便在</w:t>
      </w:r>
      <w:r>
        <w:rPr>
          <w:rFonts w:hint="eastAsia" w:hAnsi="宋体"/>
          <w:b w:val="0"/>
          <w:bCs w:val="0"/>
          <w:sz w:val="24"/>
          <w:szCs w:val="24"/>
          <w:lang w:eastAsia="zh-CN"/>
        </w:rPr>
        <w:t>竞争性磋商</w:t>
      </w:r>
      <w:r>
        <w:rPr>
          <w:rFonts w:hint="eastAsia" w:hAnsi="宋体"/>
          <w:b w:val="0"/>
          <w:bCs w:val="0"/>
          <w:sz w:val="24"/>
          <w:szCs w:val="24"/>
        </w:rPr>
        <w:t>期间由</w:t>
      </w:r>
      <w:r>
        <w:rPr>
          <w:rFonts w:hint="eastAsia" w:hAnsi="宋体"/>
          <w:b w:val="0"/>
          <w:bCs w:val="0"/>
          <w:sz w:val="24"/>
          <w:szCs w:val="24"/>
          <w:lang w:eastAsia="zh-CN"/>
        </w:rPr>
        <w:t>竞争性磋商</w:t>
      </w:r>
      <w:r>
        <w:rPr>
          <w:rFonts w:hint="eastAsia" w:hAnsi="宋体"/>
          <w:b w:val="0"/>
          <w:bCs w:val="0"/>
          <w:sz w:val="24"/>
          <w:szCs w:val="24"/>
        </w:rPr>
        <w:t>小组进行资格审查，确认后向大会宣布资格审查结果。资质原件或有关复印件审核后退回各公司。在开标后的任何时间</w:t>
      </w:r>
      <w:r>
        <w:rPr>
          <w:rFonts w:hint="eastAsia" w:hAnsi="宋体"/>
          <w:b w:val="0"/>
          <w:bCs w:val="0"/>
          <w:sz w:val="24"/>
          <w:szCs w:val="24"/>
          <w:lang w:eastAsia="zh-CN"/>
        </w:rPr>
        <w:t>竞争性磋商</w:t>
      </w:r>
      <w:r>
        <w:rPr>
          <w:rFonts w:hint="eastAsia" w:hAnsi="宋体"/>
          <w:b w:val="0"/>
          <w:bCs w:val="0"/>
          <w:sz w:val="24"/>
          <w:szCs w:val="24"/>
        </w:rPr>
        <w:t>小组都有权随时要求审查原件，如果不能及时提供，按无效投标处理。</w:t>
      </w:r>
    </w:p>
    <w:p>
      <w:pPr>
        <w:spacing w:line="360" w:lineRule="auto"/>
        <w:ind w:firstLine="482" w:firstLineChars="200"/>
        <w:rPr>
          <w:rFonts w:hint="eastAsia" w:hAnsi="宋体"/>
          <w:b/>
          <w:bCs/>
          <w:sz w:val="24"/>
          <w:szCs w:val="24"/>
        </w:rPr>
      </w:pPr>
      <w:r>
        <w:rPr>
          <w:rFonts w:hint="eastAsia" w:hAnsi="宋体"/>
          <w:b/>
          <w:bCs/>
          <w:sz w:val="24"/>
          <w:szCs w:val="24"/>
        </w:rPr>
        <w:t>12、供应商资质证明文件</w:t>
      </w:r>
      <w:bookmarkEnd w:id="39"/>
      <w:bookmarkEnd w:id="40"/>
    </w:p>
    <w:bookmarkEnd w:id="41"/>
    <w:p>
      <w:pPr>
        <w:spacing w:line="360" w:lineRule="auto"/>
        <w:rPr>
          <w:rFonts w:hint="eastAsia" w:hAnsi="宋体"/>
          <w:b w:val="0"/>
          <w:bCs w:val="0"/>
          <w:sz w:val="24"/>
          <w:szCs w:val="24"/>
        </w:rPr>
      </w:pPr>
      <w:r>
        <w:rPr>
          <w:rFonts w:hint="eastAsia" w:hAnsi="宋体"/>
          <w:b w:val="0"/>
          <w:bCs w:val="0"/>
          <w:sz w:val="24"/>
          <w:szCs w:val="24"/>
          <w:lang w:val="en-US" w:eastAsia="zh-CN"/>
        </w:rPr>
        <w:t>1、</w:t>
      </w:r>
      <w:r>
        <w:rPr>
          <w:rFonts w:hint="eastAsia" w:hAnsi="宋体"/>
          <w:b w:val="0"/>
          <w:bCs w:val="0"/>
          <w:sz w:val="24"/>
          <w:szCs w:val="24"/>
        </w:rPr>
        <w:t>年检有效的统一社会信用代码的营业执照；(满足本次招标要求）。</w:t>
      </w:r>
      <w:r>
        <w:rPr>
          <w:rFonts w:hint="eastAsia" w:hAnsi="宋体"/>
          <w:b w:val="0"/>
          <w:bCs w:val="0"/>
          <w:sz w:val="24"/>
          <w:szCs w:val="24"/>
        </w:rPr>
        <w:br w:type="textWrapping"/>
      </w:r>
      <w:r>
        <w:rPr>
          <w:rFonts w:hint="eastAsia" w:hAnsi="宋体"/>
          <w:b w:val="0"/>
          <w:bCs w:val="0"/>
          <w:sz w:val="24"/>
          <w:szCs w:val="24"/>
        </w:rPr>
        <w:t>2、法定代表人直接参加投标的，须出具法定代表人身份证；法定代表人授权代表参加投标的，须出具法定代表人授权委托书、法定代表人身份证复印件以及被授权代表身份证；</w:t>
      </w:r>
      <w:r>
        <w:rPr>
          <w:rFonts w:hint="eastAsia" w:hAnsi="宋体"/>
          <w:b w:val="0"/>
          <w:bCs w:val="0"/>
          <w:sz w:val="24"/>
          <w:szCs w:val="24"/>
        </w:rPr>
        <w:br w:type="textWrapping"/>
      </w:r>
      <w:r>
        <w:rPr>
          <w:rFonts w:hint="eastAsia" w:hAnsi="宋体"/>
          <w:b w:val="0"/>
          <w:bCs w:val="0"/>
          <w:sz w:val="24"/>
          <w:szCs w:val="24"/>
        </w:rPr>
        <w:t>3、供应商通过“信用中国”网站(www.creditchina.gov.cn)、中国政府采购网(www.ccgp.gov.cn) 等查询相关主体信用记录。并将网页截图（加盖投标单位公章）；</w:t>
      </w:r>
      <w:r>
        <w:rPr>
          <w:rFonts w:hint="eastAsia" w:hAnsi="宋体"/>
          <w:b w:val="0"/>
          <w:bCs w:val="0"/>
          <w:sz w:val="24"/>
          <w:szCs w:val="24"/>
        </w:rPr>
        <w:br w:type="textWrapping"/>
      </w:r>
      <w:r>
        <w:rPr>
          <w:rFonts w:hint="eastAsia" w:hAnsi="宋体"/>
          <w:b w:val="0"/>
          <w:bCs w:val="0"/>
          <w:sz w:val="24"/>
          <w:szCs w:val="24"/>
        </w:rPr>
        <w:t>4、具有健全的财务会计管理制度，须提供近</w:t>
      </w:r>
      <w:r>
        <w:rPr>
          <w:rFonts w:hint="eastAsia" w:hAnsi="宋体"/>
          <w:b w:val="0"/>
          <w:bCs w:val="0"/>
          <w:sz w:val="24"/>
          <w:szCs w:val="24"/>
          <w:lang w:val="en-US" w:eastAsia="zh-CN"/>
        </w:rPr>
        <w:t>2021</w:t>
      </w:r>
      <w:r>
        <w:rPr>
          <w:rFonts w:hint="eastAsia" w:hAnsi="宋体"/>
          <w:b w:val="0"/>
          <w:bCs w:val="0"/>
          <w:sz w:val="24"/>
          <w:szCs w:val="24"/>
        </w:rPr>
        <w:t>年度</w:t>
      </w:r>
      <w:r>
        <w:rPr>
          <w:rFonts w:hint="eastAsia" w:hAnsi="宋体"/>
          <w:b w:val="0"/>
          <w:bCs w:val="0"/>
          <w:sz w:val="24"/>
          <w:szCs w:val="24"/>
          <w:lang w:val="en-US" w:eastAsia="zh-CN"/>
        </w:rPr>
        <w:t>或2022年度</w:t>
      </w:r>
      <w:r>
        <w:rPr>
          <w:rFonts w:hint="eastAsia" w:hAnsi="宋体"/>
          <w:b w:val="0"/>
          <w:bCs w:val="0"/>
          <w:sz w:val="24"/>
          <w:szCs w:val="24"/>
        </w:rPr>
        <w:t>财务审计报告（成立不足一年的企业须提供相关证明材料）；</w:t>
      </w:r>
      <w:r>
        <w:rPr>
          <w:rFonts w:hint="eastAsia" w:hAnsi="宋体"/>
          <w:b w:val="0"/>
          <w:bCs w:val="0"/>
          <w:sz w:val="24"/>
          <w:szCs w:val="24"/>
        </w:rPr>
        <w:br w:type="textWrapping"/>
      </w:r>
      <w:r>
        <w:rPr>
          <w:rFonts w:hint="eastAsia" w:hAnsi="宋体"/>
          <w:b w:val="0"/>
          <w:bCs w:val="0"/>
          <w:sz w:val="24"/>
          <w:szCs w:val="24"/>
        </w:rPr>
        <w:t>5、须提供近三个月税收缴纳证明材料原件(完税证明或缴纳凭证,无需纳税的应提供相关证明材料，如完税说明或零申报记录）</w:t>
      </w:r>
      <w:r>
        <w:rPr>
          <w:rFonts w:hint="eastAsia" w:hAnsi="宋体"/>
          <w:b w:val="0"/>
          <w:bCs w:val="0"/>
          <w:sz w:val="24"/>
          <w:szCs w:val="24"/>
        </w:rPr>
        <w:br w:type="textWrapping"/>
      </w:r>
      <w:r>
        <w:rPr>
          <w:rFonts w:hint="eastAsia" w:hAnsi="宋体"/>
          <w:b w:val="0"/>
          <w:bCs w:val="0"/>
          <w:sz w:val="24"/>
          <w:szCs w:val="24"/>
        </w:rPr>
        <w:t>6、须提供近三个月缴纳社保证明材料原件(包括缴纳专用收据和清单，清单显示的供应商法定代表人、法人授权代表、项目负责人、项目其他人员的社会保险缴纳期限，应当为参加政府采购活动前本单位至少近三个月。供应商注册时间不满三个月的，应当提供注册时至参加政府采购活动时相应期限内本单位缴纳社会保障资金的清单。依法不需要缴纳社会保障资金的供应商，应当提供相应文件证明)；</w:t>
      </w:r>
      <w:r>
        <w:rPr>
          <w:rFonts w:hint="eastAsia" w:hAnsi="宋体"/>
          <w:b w:val="0"/>
          <w:bCs w:val="0"/>
          <w:sz w:val="24"/>
          <w:szCs w:val="24"/>
        </w:rPr>
        <w:br w:type="textWrapping"/>
      </w:r>
      <w:r>
        <w:rPr>
          <w:rFonts w:hint="eastAsia" w:hAnsi="宋体"/>
          <w:b w:val="0"/>
          <w:bCs w:val="0"/>
          <w:sz w:val="24"/>
          <w:szCs w:val="24"/>
        </w:rPr>
        <w:t>7、参加政府采购活动前三年内，在经营活动中没有重大违法记录的书面声明；</w:t>
      </w:r>
      <w:r>
        <w:rPr>
          <w:rFonts w:hint="eastAsia" w:hAnsi="宋体"/>
          <w:b w:val="0"/>
          <w:bCs w:val="0"/>
          <w:sz w:val="24"/>
          <w:szCs w:val="24"/>
        </w:rPr>
        <w:br w:type="textWrapping"/>
      </w:r>
      <w:r>
        <w:rPr>
          <w:rFonts w:hint="eastAsia" w:hAnsi="宋体"/>
          <w:b w:val="0"/>
          <w:bCs w:val="0"/>
          <w:sz w:val="24"/>
          <w:szCs w:val="24"/>
        </w:rPr>
        <w:t>8、本项目不接受联合体投标。</w:t>
      </w:r>
      <w:r>
        <w:rPr>
          <w:rFonts w:hint="eastAsia" w:hAnsi="宋体"/>
          <w:b w:val="0"/>
          <w:bCs w:val="0"/>
          <w:sz w:val="24"/>
          <w:szCs w:val="24"/>
        </w:rPr>
        <w:br w:type="textWrapping"/>
      </w:r>
      <w:r>
        <w:rPr>
          <w:rFonts w:hint="eastAsia" w:hAnsi="宋体"/>
          <w:b w:val="0"/>
          <w:bCs w:val="0"/>
          <w:sz w:val="24"/>
          <w:szCs w:val="24"/>
        </w:rPr>
        <w:t>9</w:t>
      </w:r>
      <w:r>
        <w:rPr>
          <w:rFonts w:hint="eastAsia" w:hAnsi="宋体"/>
          <w:b w:val="0"/>
          <w:bCs w:val="0"/>
          <w:sz w:val="24"/>
          <w:szCs w:val="24"/>
          <w:lang w:eastAsia="zh-CN"/>
        </w:rPr>
        <w:t>、</w:t>
      </w:r>
      <w:r>
        <w:rPr>
          <w:rFonts w:hint="eastAsia" w:hAnsi="宋体"/>
          <w:b w:val="0"/>
          <w:bCs w:val="0"/>
          <w:sz w:val="24"/>
          <w:szCs w:val="24"/>
        </w:rPr>
        <w:t>投标信用承诺书（保证金）（承诺书效力和作用等同投标保证金）</w:t>
      </w:r>
      <w:r>
        <w:rPr>
          <w:rFonts w:hint="eastAsia" w:hAnsi="宋体"/>
          <w:b w:val="0"/>
          <w:bCs w:val="0"/>
          <w:sz w:val="24"/>
          <w:szCs w:val="24"/>
        </w:rPr>
        <w:br w:type="textWrapping"/>
      </w:r>
      <w:r>
        <w:rPr>
          <w:rFonts w:hint="eastAsia" w:hAnsi="宋体"/>
          <w:b w:val="0"/>
          <w:bCs w:val="0"/>
          <w:sz w:val="24"/>
          <w:szCs w:val="24"/>
          <w:lang w:val="en-US" w:eastAsia="zh-CN"/>
        </w:rPr>
        <w:t>10、</w:t>
      </w:r>
      <w:r>
        <w:rPr>
          <w:rFonts w:hint="eastAsia" w:hAnsi="宋体"/>
          <w:b w:val="0"/>
          <w:bCs w:val="0"/>
          <w:sz w:val="24"/>
          <w:szCs w:val="24"/>
        </w:rPr>
        <w:t>本项目专门面向中小</w:t>
      </w:r>
      <w:r>
        <w:rPr>
          <w:rFonts w:hint="eastAsia" w:hAnsi="宋体"/>
          <w:b w:val="0"/>
          <w:bCs w:val="0"/>
          <w:sz w:val="24"/>
          <w:szCs w:val="24"/>
          <w:lang w:val="en-US" w:eastAsia="zh-CN"/>
        </w:rPr>
        <w:t>微</w:t>
      </w:r>
      <w:r>
        <w:rPr>
          <w:rFonts w:hint="eastAsia" w:hAnsi="宋体"/>
          <w:b w:val="0"/>
          <w:bCs w:val="0"/>
          <w:sz w:val="24"/>
          <w:szCs w:val="24"/>
        </w:rPr>
        <w:t>企业采购，预留份额为整体预留，供应商应填写《中小企业声明函》。</w:t>
      </w:r>
    </w:p>
    <w:p>
      <w:pPr>
        <w:spacing w:line="360" w:lineRule="auto"/>
        <w:ind w:firstLine="420" w:firstLineChars="200"/>
        <w:rPr>
          <w:rFonts w:hint="eastAsia" w:ascii="微软雅黑" w:hAnsi="微软雅黑" w:eastAsia="微软雅黑" w:cs="微软雅黑"/>
          <w:i w:val="0"/>
          <w:iCs w:val="0"/>
          <w:caps w:val="0"/>
          <w:color w:val="333333"/>
          <w:spacing w:val="0"/>
          <w:sz w:val="21"/>
          <w:szCs w:val="21"/>
          <w:highlight w:val="none"/>
          <w:shd w:val="clear" w:fill="FFFFFF"/>
          <w:lang w:val="zh-CN"/>
        </w:rPr>
      </w:pPr>
      <w:r>
        <w:rPr>
          <w:rFonts w:hint="eastAsia" w:ascii="微软雅黑" w:hAnsi="微软雅黑" w:eastAsia="微软雅黑" w:cs="微软雅黑"/>
          <w:i w:val="0"/>
          <w:iCs w:val="0"/>
          <w:caps w:val="0"/>
          <w:color w:val="333333"/>
          <w:spacing w:val="0"/>
          <w:sz w:val="21"/>
          <w:szCs w:val="21"/>
          <w:highlight w:val="none"/>
          <w:shd w:val="clear" w:fill="FFFFFF"/>
          <w:lang w:val="en-US" w:eastAsia="zh-CN"/>
        </w:rPr>
        <w:t>备注：</w:t>
      </w:r>
      <w:r>
        <w:rPr>
          <w:rFonts w:hint="eastAsia" w:ascii="微软雅黑" w:hAnsi="微软雅黑" w:eastAsia="微软雅黑" w:cs="微软雅黑"/>
          <w:i w:val="0"/>
          <w:iCs w:val="0"/>
          <w:caps w:val="0"/>
          <w:color w:val="333333"/>
          <w:spacing w:val="0"/>
          <w:sz w:val="21"/>
          <w:szCs w:val="21"/>
          <w:highlight w:val="none"/>
          <w:shd w:val="clear" w:fill="FFFFFF"/>
        </w:rPr>
        <w:t>本项目不接受联合体投标、不允许分包、转包，单位负责人为同一人或者存在直接控股、管理关系的不同供应商，不得参加同一合同项下的政府采购活动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1"/>
          <w:szCs w:val="21"/>
          <w:highlight w:val="none"/>
          <w:shd w:val="clear" w:fill="FFFFFF"/>
          <w:lang w:eastAsia="zh-CN"/>
        </w:rPr>
        <w:t>。</w:t>
      </w:r>
      <w:r>
        <w:rPr>
          <w:rFonts w:hint="eastAsia" w:ascii="微软雅黑" w:hAnsi="微软雅黑" w:eastAsia="微软雅黑" w:cs="微软雅黑"/>
          <w:i w:val="0"/>
          <w:iCs w:val="0"/>
          <w:caps w:val="0"/>
          <w:color w:val="333333"/>
          <w:spacing w:val="0"/>
          <w:sz w:val="21"/>
          <w:szCs w:val="21"/>
          <w:highlight w:val="none"/>
          <w:shd w:val="clear" w:fill="FFFFFF"/>
          <w:lang w:val="zh-CN"/>
        </w:rPr>
        <w:t>以上资质为必备资质，缺一项或某项达不到要求，按无效投标处理。</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13、磋商有效期</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13.1响应文件从磋商之日起，磋商有效期为90日历天。响应文件中所有要求的证明文件的有效期比本须知规定的有效期短的，将被视为非响应磋商，采购人有权拒绝。 </w:t>
      </w:r>
    </w:p>
    <w:p>
      <w:pPr>
        <w:spacing w:line="360" w:lineRule="auto"/>
        <w:ind w:firstLine="480" w:firstLineChars="200"/>
        <w:rPr>
          <w:rFonts w:hint="eastAsia" w:asciiTheme="minorEastAsia" w:hAnsiTheme="minorEastAsia" w:eastAsiaTheme="minorEastAsia" w:cstheme="minorEastAsia"/>
          <w:szCs w:val="24"/>
        </w:rPr>
      </w:pPr>
      <w:r>
        <w:rPr>
          <w:rFonts w:hint="eastAsia" w:ascii="宋体" w:hAnsi="宋体" w:eastAsia="宋体" w:cs="宋体"/>
          <w:sz w:val="24"/>
          <w:szCs w:val="24"/>
          <w:lang w:val="zh-CN"/>
        </w:rPr>
        <w:t>13.2特殊情况下，采购人可于磋商有效期满之前要求供应商同意延长有效期，要求与答复均应为书面形式。</w:t>
      </w:r>
    </w:p>
    <w:p>
      <w:pPr>
        <w:adjustRightInd w:val="0"/>
        <w:snapToGrid w:val="0"/>
        <w:spacing w:line="440" w:lineRule="exact"/>
        <w:ind w:firstLine="482" w:firstLineChars="200"/>
        <w:rPr>
          <w:b/>
          <w:bCs/>
          <w:color w:val="0000FF"/>
          <w:sz w:val="24"/>
          <w:szCs w:val="24"/>
        </w:rPr>
      </w:pPr>
      <w:r>
        <w:rPr>
          <w:rFonts w:hint="eastAsia" w:hAnsi="宋体"/>
          <w:b/>
          <w:bCs/>
          <w:color w:val="auto"/>
          <w:sz w:val="24"/>
          <w:szCs w:val="24"/>
          <w:lang w:val="en-US" w:eastAsia="zh-CN"/>
        </w:rPr>
        <w:t>14.</w:t>
      </w:r>
      <w:r>
        <w:rPr>
          <w:rFonts w:hint="eastAsia" w:hAnsi="宋体"/>
          <w:b/>
          <w:bCs/>
          <w:color w:val="auto"/>
          <w:sz w:val="24"/>
          <w:szCs w:val="24"/>
        </w:rPr>
        <w:t xml:space="preserve"> 竞争性磋商响应文件有下列情况之一者将视为无效：</w:t>
      </w:r>
    </w:p>
    <w:p>
      <w:pPr>
        <w:adjustRightInd w:val="0"/>
        <w:snapToGrid w:val="0"/>
        <w:spacing w:line="440" w:lineRule="exact"/>
        <w:ind w:firstLine="480" w:firstLineChars="200"/>
        <w:rPr>
          <w:rFonts w:hint="eastAsia" w:hAnsi="宋体"/>
          <w:sz w:val="24"/>
          <w:szCs w:val="24"/>
        </w:rPr>
      </w:pPr>
      <w:bookmarkStart w:id="50" w:name="_Hlk34387735"/>
      <w:bookmarkEnd w:id="50"/>
      <w:r>
        <w:rPr>
          <w:rFonts w:hint="eastAsia" w:hAnsi="宋体"/>
          <w:sz w:val="24"/>
          <w:szCs w:val="24"/>
        </w:rPr>
        <w:t>（</w:t>
      </w:r>
      <w:r>
        <w:rPr>
          <w:rFonts w:hint="eastAsia" w:hAnsi="宋体"/>
          <w:sz w:val="24"/>
          <w:szCs w:val="24"/>
          <w:lang w:val="en-US" w:eastAsia="zh-CN"/>
        </w:rPr>
        <w:t>1</w:t>
      </w:r>
      <w:r>
        <w:rPr>
          <w:rFonts w:hint="eastAsia" w:hAnsi="宋体"/>
          <w:sz w:val="24"/>
          <w:szCs w:val="24"/>
        </w:rPr>
        <w:t>）未按要求加盖投标人公章和法定代表人或其授权代表签字或盖章的；</w:t>
      </w:r>
    </w:p>
    <w:p>
      <w:pPr>
        <w:adjustRightInd w:val="0"/>
        <w:snapToGrid w:val="0"/>
        <w:spacing w:line="440" w:lineRule="exact"/>
        <w:ind w:firstLine="480" w:firstLineChars="200"/>
        <w:rPr>
          <w:rFonts w:hint="eastAsia" w:hAnsi="宋体"/>
          <w:sz w:val="24"/>
          <w:szCs w:val="24"/>
        </w:rPr>
      </w:pPr>
      <w:r>
        <w:rPr>
          <w:rFonts w:hint="eastAsia" w:hAnsi="宋体"/>
          <w:sz w:val="24"/>
          <w:szCs w:val="24"/>
        </w:rPr>
        <w:t>（</w:t>
      </w:r>
      <w:r>
        <w:rPr>
          <w:rFonts w:hint="eastAsia" w:hAnsi="宋体"/>
          <w:sz w:val="24"/>
          <w:szCs w:val="24"/>
          <w:lang w:val="en-US" w:eastAsia="zh-CN"/>
        </w:rPr>
        <w:t>2</w:t>
      </w:r>
      <w:r>
        <w:rPr>
          <w:rFonts w:hint="eastAsia" w:hAnsi="宋体"/>
          <w:sz w:val="24"/>
          <w:szCs w:val="24"/>
        </w:rPr>
        <w:t>）未按竞争性磋商文件要求提交资格证明文件或未通过竞争性磋商响应文件有效性审查的；</w:t>
      </w:r>
    </w:p>
    <w:p>
      <w:pPr>
        <w:adjustRightInd w:val="0"/>
        <w:snapToGrid w:val="0"/>
        <w:spacing w:line="440" w:lineRule="exact"/>
        <w:ind w:firstLine="480" w:firstLineChars="200"/>
        <w:rPr>
          <w:rFonts w:hint="eastAsia" w:hAnsi="宋体"/>
          <w:sz w:val="24"/>
          <w:szCs w:val="24"/>
        </w:rPr>
      </w:pPr>
      <w:r>
        <w:rPr>
          <w:rFonts w:hint="eastAsia" w:hAnsi="宋体"/>
          <w:sz w:val="24"/>
          <w:szCs w:val="24"/>
        </w:rPr>
        <w:t>（</w:t>
      </w:r>
      <w:r>
        <w:rPr>
          <w:rFonts w:hint="eastAsia" w:hAnsi="宋体"/>
          <w:sz w:val="24"/>
          <w:szCs w:val="24"/>
          <w:lang w:val="en-US" w:eastAsia="zh-CN"/>
        </w:rPr>
        <w:t>3</w:t>
      </w:r>
      <w:r>
        <w:rPr>
          <w:rFonts w:hint="eastAsia" w:hAnsi="宋体"/>
          <w:sz w:val="24"/>
          <w:szCs w:val="24"/>
        </w:rPr>
        <w:t>）提交的竞争性磋商响应文件有效期短于竞争性磋商文件规定有效期的；</w:t>
      </w:r>
    </w:p>
    <w:p>
      <w:pPr>
        <w:adjustRightInd w:val="0"/>
        <w:snapToGrid w:val="0"/>
        <w:spacing w:line="440" w:lineRule="exact"/>
        <w:ind w:firstLine="480" w:firstLineChars="200"/>
        <w:rPr>
          <w:rFonts w:hint="eastAsia"/>
          <w:sz w:val="24"/>
          <w:szCs w:val="24"/>
        </w:rPr>
      </w:pPr>
      <w:r>
        <w:rPr>
          <w:rFonts w:hint="eastAsia" w:hAnsi="宋体"/>
          <w:sz w:val="24"/>
          <w:szCs w:val="24"/>
        </w:rPr>
        <w:t>（</w:t>
      </w:r>
      <w:r>
        <w:rPr>
          <w:rFonts w:hint="eastAsia" w:hAnsi="宋体"/>
          <w:sz w:val="24"/>
          <w:szCs w:val="24"/>
          <w:lang w:val="en-US" w:eastAsia="zh-CN"/>
        </w:rPr>
        <w:t>4</w:t>
      </w:r>
      <w:r>
        <w:rPr>
          <w:rFonts w:hint="eastAsia" w:hAnsi="宋体"/>
          <w:sz w:val="24"/>
          <w:szCs w:val="24"/>
        </w:rPr>
        <w:t>）未按磋商小组要求对竞争性磋商响应文件进行澄清（说明或者更正）的；</w:t>
      </w:r>
    </w:p>
    <w:p>
      <w:pPr>
        <w:adjustRightInd w:val="0"/>
        <w:snapToGrid w:val="0"/>
        <w:spacing w:line="440" w:lineRule="exact"/>
        <w:ind w:firstLine="480" w:firstLineChars="200"/>
        <w:rPr>
          <w:rFonts w:hint="eastAsia"/>
          <w:sz w:val="24"/>
          <w:szCs w:val="24"/>
        </w:rPr>
      </w:pPr>
      <w:r>
        <w:rPr>
          <w:rFonts w:hint="eastAsia" w:hAnsi="宋体"/>
          <w:sz w:val="24"/>
          <w:szCs w:val="24"/>
        </w:rPr>
        <w:t>（</w:t>
      </w:r>
      <w:r>
        <w:rPr>
          <w:rFonts w:hint="eastAsia" w:hAnsi="宋体"/>
          <w:sz w:val="24"/>
          <w:szCs w:val="24"/>
          <w:lang w:val="en-US" w:eastAsia="zh-CN"/>
        </w:rPr>
        <w:t>5</w:t>
      </w:r>
      <w:r>
        <w:rPr>
          <w:rFonts w:hint="eastAsia" w:hAnsi="宋体"/>
          <w:sz w:val="24"/>
          <w:szCs w:val="24"/>
        </w:rPr>
        <w:t>）磋商小组对竞争性磋商响应文件评审后，认为在有效性、完整性和响应程度方面没有实质性响应竞争性磋商文件的或有重大缺项漏项</w:t>
      </w:r>
      <w:r>
        <w:rPr>
          <w:sz w:val="24"/>
          <w:szCs w:val="24"/>
        </w:rPr>
        <w:t>,</w:t>
      </w:r>
      <w:r>
        <w:rPr>
          <w:rFonts w:hint="eastAsia" w:hAnsi="宋体"/>
          <w:sz w:val="24"/>
          <w:szCs w:val="24"/>
        </w:rPr>
        <w:t>明显不符合技术规格、技术标准的要求的；</w:t>
      </w:r>
    </w:p>
    <w:p>
      <w:pPr>
        <w:adjustRightInd w:val="0"/>
        <w:snapToGrid w:val="0"/>
        <w:spacing w:line="440" w:lineRule="exact"/>
        <w:ind w:firstLine="480" w:firstLineChars="200"/>
        <w:rPr>
          <w:rFonts w:hint="eastAsia" w:ascii="Times New Roman"/>
          <w:kern w:val="2"/>
          <w:sz w:val="24"/>
          <w:szCs w:val="24"/>
        </w:rPr>
      </w:pPr>
      <w:r>
        <w:rPr>
          <w:rFonts w:hint="eastAsia" w:hAnsi="宋体"/>
          <w:sz w:val="24"/>
          <w:szCs w:val="24"/>
        </w:rPr>
        <w:t>（</w:t>
      </w:r>
      <w:r>
        <w:rPr>
          <w:rFonts w:hint="eastAsia" w:hAnsi="宋体"/>
          <w:sz w:val="24"/>
          <w:szCs w:val="24"/>
          <w:lang w:val="en-US" w:eastAsia="zh-CN"/>
        </w:rPr>
        <w:t>6</w:t>
      </w:r>
      <w:r>
        <w:rPr>
          <w:rFonts w:hint="eastAsia" w:hAnsi="宋体"/>
          <w:sz w:val="24"/>
          <w:szCs w:val="24"/>
        </w:rPr>
        <w:t>）重新提交的竞争性磋商响应文件没有实质性响应竞争性磋商文件的。</w:t>
      </w:r>
      <w:bookmarkStart w:id="51" w:name="_Toc453917526"/>
      <w:bookmarkEnd w:id="51"/>
      <w:bookmarkStart w:id="52" w:name="_Toc453917619"/>
      <w:bookmarkEnd w:id="52"/>
      <w:bookmarkStart w:id="53" w:name="_Toc385234434"/>
      <w:bookmarkEnd w:id="53"/>
      <w:bookmarkStart w:id="54" w:name="_Toc453858063"/>
      <w:bookmarkEnd w:id="54"/>
    </w:p>
    <w:p>
      <w:pPr>
        <w:adjustRightInd w:val="0"/>
        <w:snapToGrid w:val="0"/>
        <w:spacing w:line="440" w:lineRule="exact"/>
        <w:ind w:firstLine="480" w:firstLineChars="200"/>
        <w:rPr>
          <w:sz w:val="24"/>
          <w:szCs w:val="24"/>
        </w:rPr>
      </w:pPr>
      <w:r>
        <w:rPr>
          <w:rFonts w:hint="eastAsia" w:hAnsi="宋体"/>
          <w:sz w:val="24"/>
          <w:szCs w:val="24"/>
        </w:rPr>
        <w:t>（</w:t>
      </w:r>
      <w:r>
        <w:rPr>
          <w:rFonts w:hint="eastAsia"/>
          <w:sz w:val="24"/>
          <w:szCs w:val="24"/>
          <w:lang w:val="en-US" w:eastAsia="zh-CN"/>
        </w:rPr>
        <w:t>7</w:t>
      </w:r>
      <w:r>
        <w:rPr>
          <w:rFonts w:hint="eastAsia" w:hAnsi="宋体"/>
          <w:sz w:val="24"/>
          <w:szCs w:val="24"/>
        </w:rPr>
        <w:t>）投标单位针对同一项目递交两份或多份内容不同的竞争性磋商响应文件，未书面声明哪一份是有效的或出现选择性报价的；</w:t>
      </w:r>
    </w:p>
    <w:p>
      <w:pPr>
        <w:adjustRightInd w:val="0"/>
        <w:snapToGrid w:val="0"/>
        <w:spacing w:line="440" w:lineRule="exact"/>
        <w:ind w:firstLine="480" w:firstLineChars="200"/>
        <w:rPr>
          <w:rFonts w:hAnsi="宋体"/>
          <w:sz w:val="24"/>
          <w:szCs w:val="24"/>
        </w:rPr>
      </w:pPr>
      <w:r>
        <w:rPr>
          <w:rFonts w:hint="eastAsia" w:hAnsi="宋体"/>
          <w:sz w:val="24"/>
          <w:szCs w:val="24"/>
        </w:rPr>
        <w:t>（</w:t>
      </w:r>
      <w:r>
        <w:rPr>
          <w:rFonts w:hint="eastAsia" w:hAnsi="宋体"/>
          <w:sz w:val="24"/>
          <w:szCs w:val="24"/>
          <w:lang w:val="en-US" w:eastAsia="zh-CN"/>
        </w:rPr>
        <w:t>8</w:t>
      </w:r>
      <w:r>
        <w:rPr>
          <w:rFonts w:hint="eastAsia" w:hAnsi="宋体"/>
          <w:sz w:val="24"/>
          <w:szCs w:val="24"/>
        </w:rPr>
        <w:t>）磋商评审小组一致认为某投标人磋商最终报价明显不合理或者低于成本，无法保证服务质量和不能诚信履约的；</w:t>
      </w:r>
    </w:p>
    <w:p>
      <w:pPr>
        <w:adjustRightInd w:val="0"/>
        <w:snapToGrid w:val="0"/>
        <w:spacing w:line="440" w:lineRule="exact"/>
        <w:ind w:firstLine="480" w:firstLineChars="200"/>
        <w:rPr>
          <w:rFonts w:hint="eastAsia" w:hAnsi="宋体"/>
          <w:sz w:val="24"/>
          <w:szCs w:val="24"/>
        </w:rPr>
      </w:pPr>
      <w:r>
        <w:rPr>
          <w:rFonts w:hint="eastAsia" w:hAnsi="宋体"/>
          <w:sz w:val="24"/>
          <w:szCs w:val="24"/>
        </w:rPr>
        <w:t>（</w:t>
      </w:r>
      <w:r>
        <w:rPr>
          <w:rFonts w:hint="eastAsia" w:hAnsi="宋体"/>
          <w:sz w:val="24"/>
          <w:szCs w:val="24"/>
          <w:lang w:val="en-US" w:eastAsia="zh-CN"/>
        </w:rPr>
        <w:t>9</w:t>
      </w:r>
      <w:r>
        <w:rPr>
          <w:rFonts w:hint="eastAsia" w:hAnsi="宋体"/>
          <w:sz w:val="24"/>
          <w:szCs w:val="24"/>
        </w:rPr>
        <w:t>）在“信用中国”网站(www.creditchina.gov.cn)和中国政府采购网(www.ccgp.gov.cn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pPr>
        <w:adjustRightInd w:val="0"/>
        <w:snapToGrid w:val="0"/>
        <w:spacing w:line="440" w:lineRule="exact"/>
        <w:ind w:firstLine="480" w:firstLineChars="200"/>
        <w:rPr>
          <w:rFonts w:cs="宋体"/>
          <w:sz w:val="24"/>
          <w:szCs w:val="24"/>
        </w:rPr>
      </w:pPr>
      <w:r>
        <w:rPr>
          <w:rFonts w:hint="eastAsia" w:hAnsi="宋体"/>
          <w:sz w:val="24"/>
          <w:szCs w:val="24"/>
        </w:rPr>
        <w:t>（</w:t>
      </w:r>
      <w:r>
        <w:rPr>
          <w:rFonts w:hAnsi="宋体"/>
          <w:sz w:val="24"/>
          <w:szCs w:val="24"/>
        </w:rPr>
        <w:t>1</w:t>
      </w:r>
      <w:r>
        <w:rPr>
          <w:rFonts w:hint="eastAsia" w:hAnsi="宋体"/>
          <w:sz w:val="24"/>
          <w:szCs w:val="24"/>
          <w:lang w:val="en-US" w:eastAsia="zh-CN"/>
        </w:rPr>
        <w:t>0</w:t>
      </w:r>
      <w:r>
        <w:rPr>
          <w:rFonts w:hint="eastAsia" w:hAnsi="宋体"/>
          <w:sz w:val="24"/>
          <w:szCs w:val="24"/>
        </w:rPr>
        <w:t>）不符合现行法律法规和竞争性磋商文件规定的其他实质性要求的。</w:t>
      </w:r>
    </w:p>
    <w:p>
      <w:pPr>
        <w:adjustRightInd w:val="0"/>
        <w:snapToGrid w:val="0"/>
        <w:spacing w:line="440" w:lineRule="exact"/>
        <w:ind w:firstLine="241" w:firstLineChars="100"/>
        <w:rPr>
          <w:rFonts w:hAnsi="宋体"/>
          <w:b/>
          <w:sz w:val="24"/>
          <w:szCs w:val="24"/>
        </w:rPr>
      </w:pPr>
      <w:r>
        <w:rPr>
          <w:rFonts w:hint="eastAsia" w:hAnsi="宋体"/>
          <w:b/>
          <w:sz w:val="24"/>
          <w:szCs w:val="24"/>
          <w:lang w:val="en-US" w:eastAsia="zh-CN"/>
        </w:rPr>
        <w:t>15.1</w:t>
      </w:r>
      <w:r>
        <w:rPr>
          <w:rFonts w:hint="eastAsia" w:hAnsi="宋体"/>
          <w:b/>
          <w:sz w:val="24"/>
          <w:szCs w:val="24"/>
        </w:rPr>
        <w:t xml:space="preserve"> 有下列情形之一的，视为投标人串通投标，其投标无效：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rPr>
      </w:pPr>
      <w:bookmarkStart w:id="55" w:name="_Hlk34387752"/>
      <w:bookmarkEnd w:id="55"/>
      <w:r>
        <w:rPr>
          <w:rFonts w:hint="eastAsia" w:hAnsi="宋体"/>
          <w:sz w:val="24"/>
          <w:szCs w:val="24"/>
        </w:rPr>
        <w:t>（1）不同投标人的竞争性磋商响应文件由同一单位或者个人编制；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sz w:val="24"/>
          <w:szCs w:val="24"/>
        </w:rPr>
      </w:pPr>
      <w:r>
        <w:rPr>
          <w:rFonts w:hint="eastAsia" w:hAnsi="宋体"/>
          <w:sz w:val="24"/>
          <w:szCs w:val="24"/>
        </w:rPr>
        <w:t>（2）不同投标人委托同一单位或个人办理磋商事宜；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sz w:val="24"/>
          <w:szCs w:val="24"/>
        </w:rPr>
      </w:pPr>
      <w:r>
        <w:rPr>
          <w:rFonts w:hint="eastAsia" w:hAnsi="宋体"/>
          <w:sz w:val="24"/>
          <w:szCs w:val="24"/>
        </w:rPr>
        <w:t>（3）不同投标人的竞争性磋商响应文件载明的项目管理成员或者联系人员为同一人；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sz w:val="24"/>
          <w:szCs w:val="24"/>
        </w:rPr>
      </w:pPr>
      <w:r>
        <w:rPr>
          <w:rFonts w:hint="eastAsia" w:hAnsi="宋体"/>
          <w:sz w:val="24"/>
          <w:szCs w:val="24"/>
        </w:rPr>
        <w:t>（4）不同投标人的竞争性磋商响应文件异常一致或者磋商报价呈规律性差异；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sz w:val="24"/>
          <w:szCs w:val="24"/>
        </w:rPr>
      </w:pPr>
      <w:r>
        <w:rPr>
          <w:rFonts w:hint="eastAsia" w:hAnsi="宋体"/>
          <w:sz w:val="24"/>
          <w:szCs w:val="24"/>
        </w:rPr>
        <w:t>（5）不同投标人的竞争性磋商响应文件互相混装；</w: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Cs w:val="24"/>
        </w:rPr>
      </w:pPr>
      <w:r>
        <w:rPr>
          <w:rFonts w:hint="eastAsia" w:ascii="宋体" w:hAnsi="宋体" w:eastAsia="宋体" w:cs="宋体"/>
          <w:b/>
          <w:szCs w:val="24"/>
        </w:rPr>
        <w:t>（五）开 标</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Cs w:val="24"/>
        </w:rPr>
      </w:pPr>
      <w:bookmarkStart w:id="56" w:name="_Toc394934434"/>
      <w:r>
        <w:rPr>
          <w:rFonts w:hint="eastAsia" w:ascii="宋体" w:hAnsi="宋体" w:eastAsia="宋体" w:cs="宋体"/>
          <w:szCs w:val="24"/>
        </w:rPr>
        <w:t>1</w:t>
      </w:r>
      <w:r>
        <w:rPr>
          <w:rFonts w:hint="eastAsia" w:ascii="宋体" w:hAnsi="宋体" w:cs="宋体"/>
          <w:szCs w:val="24"/>
          <w:lang w:val="en-US" w:eastAsia="zh-CN"/>
        </w:rPr>
        <w:t>6</w:t>
      </w:r>
      <w:r>
        <w:rPr>
          <w:rFonts w:hint="eastAsia" w:ascii="宋体" w:hAnsi="宋体" w:eastAsia="宋体" w:cs="宋体"/>
          <w:szCs w:val="24"/>
        </w:rPr>
        <w:t>、</w:t>
      </w:r>
      <w:bookmarkEnd w:id="56"/>
      <w:r>
        <w:rPr>
          <w:rFonts w:hint="eastAsia" w:ascii="宋体" w:hAnsi="宋体" w:eastAsia="宋体" w:cs="宋体"/>
          <w:szCs w:val="24"/>
        </w:rPr>
        <w:t>磋商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bookmarkStart w:id="57" w:name="_Toc246928921"/>
      <w:bookmarkStart w:id="58" w:name="_Toc394934435"/>
      <w:r>
        <w:rPr>
          <w:rFonts w:hint="eastAsia" w:ascii="Times New Roman" w:hAnsi="宋体" w:eastAsia="宋体" w:cs="Times New Roman"/>
          <w:sz w:val="24"/>
          <w:szCs w:val="24"/>
          <w:lang w:val="en-US" w:eastAsia="zh-CN"/>
        </w:rPr>
        <w:t>17.招标代理机构</w:t>
      </w:r>
      <w:r>
        <w:rPr>
          <w:rFonts w:hint="eastAsia" w:ascii="Times New Roman" w:hAnsi="宋体" w:eastAsia="宋体" w:cs="Times New Roman"/>
          <w:sz w:val="24"/>
          <w:szCs w:val="24"/>
        </w:rPr>
        <w:t>组织招标、开标、评标工作，整个过程受政府采购监管机构的监督、管理。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r>
        <w:rPr>
          <w:rFonts w:hint="eastAsia" w:ascii="Times New Roman" w:hAnsi="宋体" w:eastAsia="宋体" w:cs="Times New Roman"/>
          <w:sz w:val="24"/>
          <w:szCs w:val="24"/>
          <w:lang w:val="en-US" w:eastAsia="zh-CN"/>
        </w:rPr>
        <w:t>17.2招标代理机构</w:t>
      </w:r>
      <w:r>
        <w:rPr>
          <w:rFonts w:hint="eastAsia" w:ascii="Times New Roman" w:hAnsi="宋体" w:eastAsia="宋体" w:cs="Times New Roman"/>
          <w:sz w:val="24"/>
          <w:szCs w:val="24"/>
        </w:rPr>
        <w:t>在磋商文件规定的时间和地点组织开标，供应商必须在</w:t>
      </w:r>
      <w:r>
        <w:rPr>
          <w:rFonts w:hint="eastAsia" w:hAnsi="宋体" w:cs="Times New Roman"/>
          <w:sz w:val="24"/>
          <w:szCs w:val="24"/>
          <w:lang w:eastAsia="zh-CN"/>
        </w:rPr>
        <w:t>子洲县财政局招投标室开标室</w:t>
      </w:r>
      <w:r>
        <w:rPr>
          <w:rFonts w:hint="eastAsia" w:ascii="Times New Roman" w:hAnsi="宋体" w:eastAsia="宋体" w:cs="Times New Roman"/>
          <w:sz w:val="24"/>
          <w:szCs w:val="24"/>
        </w:rPr>
        <w:t>签名报到。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r>
        <w:rPr>
          <w:rFonts w:hint="eastAsia" w:ascii="Times New Roman" w:hAnsi="宋体" w:eastAsia="宋体" w:cs="Times New Roman"/>
          <w:sz w:val="24"/>
          <w:szCs w:val="24"/>
        </w:rPr>
        <w:t xml:space="preserve"> 供应商不足3家的，不得开标。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r>
        <w:rPr>
          <w:rFonts w:hint="eastAsia" w:ascii="Times New Roman" w:hAnsi="宋体" w:eastAsia="宋体" w:cs="Times New Roman"/>
          <w:sz w:val="24"/>
          <w:szCs w:val="24"/>
          <w:lang w:val="en-US" w:eastAsia="zh-CN"/>
        </w:rPr>
        <w:t>17.3</w:t>
      </w:r>
      <w:r>
        <w:rPr>
          <w:rFonts w:hint="eastAsia" w:ascii="Times New Roman" w:hAnsi="宋体" w:eastAsia="宋体" w:cs="Times New Roman"/>
          <w:sz w:val="24"/>
          <w:szCs w:val="24"/>
        </w:rPr>
        <w:t>开标时，供应商应在规定时间内，在</w:t>
      </w:r>
      <w:r>
        <w:rPr>
          <w:rFonts w:hint="eastAsia" w:hAnsi="宋体" w:cs="Times New Roman"/>
          <w:sz w:val="24"/>
          <w:szCs w:val="24"/>
          <w:lang w:eastAsia="zh-CN"/>
        </w:rPr>
        <w:t>子洲县财政局招投标室开标室</w:t>
      </w:r>
      <w:r>
        <w:rPr>
          <w:rFonts w:hint="eastAsia" w:ascii="Times New Roman" w:hAnsi="宋体" w:eastAsia="宋体" w:cs="Times New Roman"/>
          <w:sz w:val="24"/>
          <w:szCs w:val="24"/>
          <w:lang w:eastAsia="zh-CN"/>
        </w:rPr>
        <w:t>递交</w:t>
      </w:r>
      <w:r>
        <w:rPr>
          <w:rFonts w:hint="eastAsia" w:ascii="Times New Roman" w:hAnsi="宋体" w:eastAsia="宋体" w:cs="Times New Roman"/>
          <w:sz w:val="24"/>
          <w:szCs w:val="24"/>
        </w:rPr>
        <w:t>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r>
        <w:rPr>
          <w:rFonts w:hint="eastAsia" w:ascii="Times New Roman" w:hAnsi="宋体" w:eastAsia="宋体" w:cs="Times New Roman"/>
          <w:sz w:val="24"/>
          <w:szCs w:val="24"/>
          <w:lang w:val="en-US" w:eastAsia="zh-CN"/>
        </w:rPr>
        <w:t>17.4</w:t>
      </w:r>
      <w:r>
        <w:rPr>
          <w:rFonts w:hint="eastAsia" w:ascii="Times New Roman" w:hAnsi="宋体" w:eastAsia="宋体" w:cs="Times New Roman"/>
          <w:sz w:val="24"/>
          <w:szCs w:val="24"/>
        </w:rPr>
        <w:t>开标会议记录由</w:t>
      </w:r>
      <w:r>
        <w:rPr>
          <w:rFonts w:hint="eastAsia" w:ascii="Times New Roman" w:hAnsi="宋体" w:eastAsia="宋体" w:cs="Times New Roman"/>
          <w:sz w:val="24"/>
          <w:szCs w:val="24"/>
          <w:lang w:val="en-US" w:eastAsia="zh-CN"/>
        </w:rPr>
        <w:t>招标代理机构</w:t>
      </w:r>
      <w:r>
        <w:rPr>
          <w:rFonts w:hint="eastAsia" w:ascii="Times New Roman" w:hAnsi="宋体" w:eastAsia="宋体" w:cs="Times New Roman"/>
          <w:sz w:val="24"/>
          <w:szCs w:val="24"/>
        </w:rPr>
        <w:t>工作人员记录，参加开标的各供应商在规定时间内，在</w:t>
      </w:r>
      <w:r>
        <w:rPr>
          <w:rFonts w:hint="eastAsia" w:hAnsi="宋体" w:cs="Times New Roman"/>
          <w:sz w:val="24"/>
          <w:szCs w:val="24"/>
          <w:lang w:eastAsia="zh-CN"/>
        </w:rPr>
        <w:t>子洲县财政局招投标室</w:t>
      </w:r>
      <w:r>
        <w:rPr>
          <w:rFonts w:hint="eastAsia" w:ascii="Times New Roman" w:hAnsi="宋体" w:eastAsia="宋体" w:cs="Times New Roman"/>
          <w:sz w:val="24"/>
          <w:szCs w:val="24"/>
        </w:rPr>
        <w:t>签到。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Times New Roman"/>
          <w:sz w:val="24"/>
          <w:szCs w:val="24"/>
        </w:rPr>
      </w:pPr>
      <w:r>
        <w:rPr>
          <w:rFonts w:hint="eastAsia" w:ascii="Times New Roman" w:hAnsi="宋体" w:eastAsia="宋体" w:cs="Times New Roman"/>
          <w:sz w:val="24"/>
          <w:szCs w:val="24"/>
          <w:lang w:val="en-US" w:eastAsia="zh-CN"/>
        </w:rPr>
        <w:t>17.6</w:t>
      </w:r>
      <w:r>
        <w:rPr>
          <w:rFonts w:hint="eastAsia" w:ascii="Times New Roman" w:hAnsi="宋体" w:eastAsia="宋体" w:cs="Times New Roman"/>
          <w:sz w:val="24"/>
          <w:szCs w:val="24"/>
        </w:rPr>
        <w:t>投标供应商未参加开标的，视同认可开标结果。</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Cs w:val="24"/>
        </w:rPr>
      </w:pPr>
      <w:r>
        <w:rPr>
          <w:rFonts w:hint="eastAsia" w:ascii="宋体" w:hAnsi="宋体" w:eastAsia="宋体" w:cs="宋体"/>
          <w:szCs w:val="24"/>
        </w:rPr>
        <w:t>18、磋商小组</w:t>
      </w:r>
      <w:bookmarkEnd w:id="57"/>
      <w:bookmarkEnd w:id="58"/>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18.1 根据本次招标项目的特点，参照《中华人民共和国政府采购法》等有关规定组建磋商小组。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18.2本项目磋商小组专家的产生方式符合国家和地方有关评审专家产生方式的规定。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18.3 磋商小组成员对各供应商磋商响应文件进行审查、质疑、评估和比较，并推荐成交候选供应商。</w:t>
      </w:r>
    </w:p>
    <w:p>
      <w:pPr>
        <w:spacing w:line="360" w:lineRule="auto"/>
        <w:jc w:val="center"/>
        <w:rPr>
          <w:rFonts w:hint="eastAsia" w:ascii="宋体" w:hAnsi="宋体" w:eastAsia="宋体" w:cs="宋体"/>
          <w:b/>
          <w:szCs w:val="24"/>
        </w:rPr>
      </w:pPr>
      <w:bookmarkStart w:id="59" w:name="_Toc246928924"/>
      <w:bookmarkStart w:id="60" w:name="_Toc394934436"/>
      <w:r>
        <w:rPr>
          <w:rFonts w:hint="eastAsia" w:ascii="宋体" w:hAnsi="宋体" w:eastAsia="宋体" w:cs="宋体"/>
          <w:b/>
          <w:szCs w:val="24"/>
        </w:rPr>
        <w:t>（六）评 审</w:t>
      </w:r>
    </w:p>
    <w:p>
      <w:pPr>
        <w:spacing w:line="360" w:lineRule="auto"/>
        <w:rPr>
          <w:rFonts w:hint="eastAsia" w:ascii="宋体" w:hAnsi="宋体" w:eastAsia="宋体" w:cs="宋体"/>
          <w:szCs w:val="24"/>
        </w:rPr>
      </w:pPr>
      <w:r>
        <w:rPr>
          <w:rFonts w:hint="eastAsia" w:ascii="宋体" w:hAnsi="宋体" w:eastAsia="宋体" w:cs="宋体"/>
          <w:szCs w:val="24"/>
        </w:rPr>
        <w:t>19、评审</w:t>
      </w:r>
      <w:bookmarkEnd w:id="59"/>
      <w:bookmarkEnd w:id="60"/>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19.1 磋商小组将遵循公开、公平、公正和择优的原则，对所有供应商的磋商响应文件评审，都采用相同的程序和标准。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spacing w:line="360" w:lineRule="auto"/>
        <w:rPr>
          <w:rFonts w:hint="eastAsia" w:ascii="宋体" w:hAnsi="宋体" w:eastAsia="宋体" w:cs="宋体"/>
          <w:szCs w:val="24"/>
        </w:rPr>
      </w:pPr>
      <w:bookmarkStart w:id="61" w:name="_Toc394934437"/>
      <w:r>
        <w:rPr>
          <w:rFonts w:hint="eastAsia" w:ascii="宋体" w:hAnsi="宋体" w:eastAsia="宋体" w:cs="宋体"/>
          <w:szCs w:val="24"/>
        </w:rPr>
        <w:t>20、评审</w:t>
      </w:r>
      <w:bookmarkEnd w:id="61"/>
      <w:r>
        <w:rPr>
          <w:rFonts w:hint="eastAsia" w:ascii="宋体" w:hAnsi="宋体" w:eastAsia="宋体" w:cs="宋体"/>
          <w:szCs w:val="24"/>
        </w:rPr>
        <w:t>程序及办法</w:t>
      </w:r>
    </w:p>
    <w:p>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20.1磋商小组对于各个供应商的响应文件先进行资格审查，一项不合格</w:t>
      </w:r>
      <w:r>
        <w:rPr>
          <w:rFonts w:hint="eastAsia" w:ascii="宋体" w:hAnsi="宋体" w:eastAsia="宋体" w:cs="宋体"/>
          <w:szCs w:val="24"/>
          <w:lang w:eastAsia="zh-CN"/>
        </w:rPr>
        <w:t>不</w:t>
      </w:r>
      <w:r>
        <w:rPr>
          <w:rFonts w:hint="eastAsia" w:ascii="宋体" w:hAnsi="宋体" w:eastAsia="宋体" w:cs="宋体"/>
          <w:szCs w:val="24"/>
        </w:rPr>
        <w:t>再进行符合性审查，审查全都合格的供应商才有参加磋商与承诺的资格</w:t>
      </w:r>
      <w:r>
        <w:rPr>
          <w:rFonts w:hint="eastAsia" w:ascii="宋体" w:hAnsi="宋体" w:eastAsia="宋体" w:cs="宋体"/>
          <w:szCs w:val="24"/>
          <w:lang w:eastAsia="zh-CN"/>
        </w:rPr>
        <w:t>。</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20.1.1资格审查内容为：</w:t>
      </w:r>
      <w:r>
        <w:rPr>
          <w:rFonts w:hint="eastAsia" w:ascii="宋体" w:hAnsi="宋体" w:eastAsia="宋体" w:cs="宋体"/>
          <w:color w:val="auto"/>
          <w:szCs w:val="24"/>
          <w:lang w:eastAsia="zh-CN"/>
        </w:rPr>
        <w:t>供应商须知前附表（供应商资质证明文件）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20.1.2符合性审查内容为：</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20.1.2.1</w:t>
      </w:r>
      <w:r>
        <w:rPr>
          <w:rFonts w:hint="eastAsia" w:ascii="宋体" w:hAnsi="宋体" w:cs="宋体"/>
          <w:color w:val="auto"/>
          <w:szCs w:val="24"/>
          <w:lang w:eastAsia="zh-CN"/>
        </w:rPr>
        <w:t>服务期</w:t>
      </w:r>
      <w:r>
        <w:rPr>
          <w:rFonts w:hint="eastAsia" w:ascii="宋体" w:hAnsi="宋体" w:eastAsia="宋体" w:cs="宋体"/>
          <w:color w:val="auto"/>
          <w:szCs w:val="24"/>
        </w:rPr>
        <w:t>是否完全响应；</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cs="宋体"/>
          <w:color w:val="auto"/>
          <w:szCs w:val="24"/>
          <w:lang w:val="en-US" w:eastAsia="zh-CN"/>
        </w:rPr>
        <w:t>2</w:t>
      </w:r>
      <w:r>
        <w:rPr>
          <w:rFonts w:hint="eastAsia" w:ascii="宋体" w:hAnsi="宋体" w:eastAsia="宋体" w:cs="宋体"/>
          <w:color w:val="auto"/>
          <w:szCs w:val="24"/>
        </w:rPr>
        <w:t>响应文件有效期是否合格；</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cs="宋体"/>
          <w:color w:val="auto"/>
          <w:szCs w:val="24"/>
          <w:lang w:val="en-US" w:eastAsia="zh-CN"/>
        </w:rPr>
        <w:t>3</w:t>
      </w:r>
      <w:r>
        <w:rPr>
          <w:rFonts w:hint="eastAsia" w:ascii="宋体" w:hAnsi="宋体" w:eastAsia="宋体" w:cs="宋体"/>
          <w:color w:val="auto"/>
          <w:szCs w:val="24"/>
        </w:rPr>
        <w:t>响应文件的签字盖章是否合格；</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cs="宋体"/>
          <w:color w:val="auto"/>
          <w:szCs w:val="24"/>
          <w:lang w:val="en-US" w:eastAsia="zh-CN"/>
        </w:rPr>
        <w:t>4</w:t>
      </w:r>
      <w:r>
        <w:rPr>
          <w:rFonts w:hint="eastAsia" w:ascii="宋体" w:hAnsi="宋体" w:eastAsia="宋体" w:cs="宋体"/>
          <w:color w:val="auto"/>
          <w:szCs w:val="24"/>
        </w:rPr>
        <w:t>响应文件内容是否齐全，字迹是否清晰可辨，格式是否符合磋商文件规定的格式要求；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cs="宋体"/>
          <w:color w:val="auto"/>
          <w:szCs w:val="24"/>
          <w:lang w:val="en-US" w:eastAsia="zh-CN"/>
        </w:rPr>
        <w:t>5</w:t>
      </w:r>
      <w:r>
        <w:rPr>
          <w:rFonts w:hint="eastAsia" w:ascii="宋体" w:hAnsi="宋体" w:eastAsia="宋体" w:cs="宋体"/>
          <w:color w:val="auto"/>
          <w:szCs w:val="24"/>
        </w:rPr>
        <w:t>报价</w:t>
      </w:r>
      <w:r>
        <w:rPr>
          <w:rFonts w:hint="eastAsia" w:ascii="宋体" w:hAnsi="宋体" w:cs="宋体"/>
          <w:color w:val="auto"/>
          <w:szCs w:val="24"/>
          <w:lang w:eastAsia="zh-CN"/>
        </w:rPr>
        <w:t>是否</w:t>
      </w:r>
      <w:r>
        <w:rPr>
          <w:rFonts w:hint="eastAsia" w:ascii="宋体" w:hAnsi="宋体" w:eastAsia="宋体" w:cs="宋体"/>
          <w:color w:val="auto"/>
          <w:szCs w:val="24"/>
        </w:rPr>
        <w:t>超过采购预算；</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cs="宋体"/>
          <w:color w:val="auto"/>
          <w:szCs w:val="24"/>
          <w:lang w:val="en-US" w:eastAsia="zh-CN"/>
        </w:rPr>
        <w:t>6</w:t>
      </w:r>
      <w:r>
        <w:rPr>
          <w:rFonts w:hint="eastAsia" w:ascii="宋体" w:hAnsi="宋体" w:eastAsia="宋体" w:cs="宋体"/>
          <w:color w:val="auto"/>
          <w:szCs w:val="24"/>
        </w:rPr>
        <w:t>与磋商文件要求条款有重大偏离的；</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Cs w:val="24"/>
        </w:rPr>
        <w:t>20.1.2.</w:t>
      </w:r>
      <w:r>
        <w:rPr>
          <w:rFonts w:hint="eastAsia" w:ascii="宋体" w:hAnsi="宋体" w:cs="宋体"/>
          <w:color w:val="auto"/>
          <w:szCs w:val="24"/>
          <w:lang w:val="en-US" w:eastAsia="zh-CN"/>
        </w:rPr>
        <w:t>7</w:t>
      </w:r>
      <w:r>
        <w:rPr>
          <w:rFonts w:hint="eastAsia" w:ascii="宋体" w:hAnsi="宋体" w:eastAsia="宋体" w:cs="宋体"/>
          <w:color w:val="auto"/>
          <w:szCs w:val="24"/>
        </w:rPr>
        <w:t xml:space="preserve"> 不符合法律、法规和磋商文件中规定的其他实质性要求的。</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20.2.1 澄清文件将作为响应文件的一部分。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 算术错误将按以下方法更正：</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20.2.2.1响应文件的大写金额和小写金额不一致的，以大写金额为准；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20.2.2.2 总价金额与按单价汇总金额不一致的，以单价金额计算结果为准；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20.2.2.3 单价金额小数点有明显错位的，应当以总价为准，并修改单价；</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20.2.2.4 对不同文字文本磋商响应文件的解释发生异议的，以中文文本为准；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20.2.2.5 对于供应商不接受对其错误的更改，其磋商属于无效磋商情形。</w:t>
      </w:r>
    </w:p>
    <w:p>
      <w:pPr>
        <w:spacing w:line="360" w:lineRule="auto"/>
        <w:rPr>
          <w:rFonts w:hint="eastAsia" w:ascii="宋体" w:hAnsi="宋体" w:eastAsia="宋体" w:cs="宋体"/>
          <w:szCs w:val="24"/>
        </w:rPr>
      </w:pPr>
      <w:bookmarkStart w:id="62" w:name="_Toc394934438"/>
      <w:r>
        <w:rPr>
          <w:rFonts w:hint="eastAsia" w:ascii="宋体" w:hAnsi="宋体" w:eastAsia="宋体" w:cs="宋体"/>
          <w:szCs w:val="24"/>
        </w:rPr>
        <w:t>21、</w:t>
      </w:r>
      <w:bookmarkEnd w:id="62"/>
      <w:r>
        <w:rPr>
          <w:rFonts w:hint="eastAsia" w:ascii="宋体" w:hAnsi="宋体" w:eastAsia="宋体" w:cs="宋体"/>
          <w:szCs w:val="24"/>
        </w:rPr>
        <w:t>磋商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21.1磋商小组根据各磋商供应商响应文件响应情况决定是否与各供应商进行磋商，磋商方式为磋商小组所有成员集中与单一供应商分别进行磋商，并给与参加磋商的供应商平等的磋商机会。</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21.2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21.3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pPr>
        <w:spacing w:line="360" w:lineRule="auto"/>
        <w:rPr>
          <w:rFonts w:hint="eastAsia" w:ascii="宋体" w:hAnsi="宋体" w:eastAsia="宋体" w:cs="宋体"/>
          <w:b/>
          <w:bCs/>
          <w:szCs w:val="24"/>
        </w:rPr>
      </w:pPr>
      <w:bookmarkStart w:id="63" w:name="_Toc394934439"/>
      <w:r>
        <w:rPr>
          <w:rFonts w:hint="eastAsia" w:ascii="宋体" w:hAnsi="宋体" w:eastAsia="宋体" w:cs="宋体"/>
          <w:b/>
          <w:bCs/>
          <w:szCs w:val="24"/>
        </w:rPr>
        <w:t>22、评审方法</w:t>
      </w:r>
      <w:bookmarkEnd w:id="63"/>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22.1评审方法：磋商小组从质量和服务均能满足磋商文件实质性响应要求的供应商中，按照最后得分由高到低的顺序提出成交候选人。</w:t>
      </w:r>
    </w:p>
    <w:p>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（七）评分内容和评分方式</w:t>
      </w:r>
    </w:p>
    <w:p>
      <w:pPr>
        <w:spacing w:line="360" w:lineRule="auto"/>
        <w:ind w:firstLine="240" w:firstLineChars="100"/>
        <w:rPr>
          <w:rFonts w:hint="eastAsia" w:ascii="宋体" w:hAnsi="宋体" w:eastAsia="宋体" w:cs="宋体"/>
          <w:szCs w:val="24"/>
        </w:rPr>
      </w:pPr>
      <w:r>
        <w:rPr>
          <w:rFonts w:hint="eastAsia" w:ascii="宋体" w:hAnsi="宋体" w:eastAsia="宋体" w:cs="宋体"/>
          <w:szCs w:val="24"/>
        </w:rPr>
        <w:t>总分100分，每个供应商每项评分因素得分汇总即为最后得分，各项评分因素具体内容及打分标准如下：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Cs w:val="24"/>
        </w:rPr>
      </w:pPr>
      <w:r>
        <w:rPr>
          <w:rFonts w:hint="eastAsia" w:ascii="宋体" w:hAnsi="宋体" w:eastAsia="宋体" w:cs="宋体"/>
          <w:b/>
          <w:bCs/>
          <w:szCs w:val="24"/>
        </w:rPr>
        <w:t>《评审要素和分值分解表》</w:t>
      </w:r>
    </w:p>
    <w:tbl>
      <w:tblPr>
        <w:tblStyle w:val="25"/>
        <w:tblpPr w:leftFromText="180" w:rightFromText="180" w:vertAnchor="text" w:horzAnchor="page" w:tblpX="1566" w:tblpY="228"/>
        <w:tblOverlap w:val="never"/>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950"/>
        <w:gridCol w:w="6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5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sz w:val="24"/>
                <w:szCs w:val="24"/>
              </w:rPr>
            </w:pPr>
            <w:r>
              <w:rPr>
                <w:rFonts w:hint="eastAsia" w:ascii="宋体" w:hAnsi="宋体" w:cs="宋体"/>
                <w:sz w:val="24"/>
                <w:szCs w:val="24"/>
              </w:rPr>
              <w:t>评标因素</w:t>
            </w:r>
          </w:p>
        </w:tc>
        <w:tc>
          <w:tcPr>
            <w:tcW w:w="950" w:type="dxa"/>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宋体" w:hAnsi="宋体" w:cs="宋体"/>
                <w:sz w:val="24"/>
                <w:szCs w:val="24"/>
              </w:rPr>
            </w:pPr>
            <w:r>
              <w:rPr>
                <w:rFonts w:hint="eastAsia" w:ascii="宋体" w:hAnsi="宋体" w:cs="宋体"/>
                <w:sz w:val="24"/>
                <w:szCs w:val="24"/>
              </w:rPr>
              <w:t>权值%</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sz w:val="24"/>
                <w:szCs w:val="24"/>
              </w:rPr>
            </w:pPr>
            <w:r>
              <w:rPr>
                <w:rFonts w:hint="eastAsia" w:ascii="宋体" w:hAnsi="宋体" w:cs="宋体"/>
                <w:sz w:val="24"/>
                <w:szCs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5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sz w:val="24"/>
                <w:szCs w:val="24"/>
              </w:rPr>
            </w:pPr>
            <w:r>
              <w:rPr>
                <w:rFonts w:hint="eastAsia" w:ascii="宋体" w:hAnsi="宋体" w:cs="宋体"/>
                <w:sz w:val="24"/>
                <w:szCs w:val="24"/>
              </w:rPr>
              <w:t>价格（</w:t>
            </w:r>
            <w:r>
              <w:rPr>
                <w:rFonts w:hint="eastAsia" w:ascii="宋体" w:hAnsi="宋体" w:cs="宋体"/>
                <w:sz w:val="24"/>
                <w:szCs w:val="24"/>
                <w:lang w:val="en-US" w:eastAsia="zh-CN"/>
              </w:rPr>
              <w:t>3</w:t>
            </w:r>
            <w:r>
              <w:rPr>
                <w:rFonts w:hint="eastAsia" w:ascii="宋体" w:hAnsi="宋体" w:cs="宋体"/>
                <w:sz w:val="24"/>
                <w:szCs w:val="24"/>
              </w:rPr>
              <w:t>0分）</w:t>
            </w: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0</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sz w:val="24"/>
                <w:szCs w:val="24"/>
              </w:rPr>
            </w:pPr>
            <w:r>
              <w:rPr>
                <w:rFonts w:hint="eastAsia" w:ascii="宋体" w:hAnsi="宋体" w:cs="宋体"/>
                <w:sz w:val="24"/>
                <w:szCs w:val="24"/>
              </w:rPr>
              <w:t>满足</w:t>
            </w:r>
            <w:r>
              <w:rPr>
                <w:rFonts w:hint="eastAsia" w:ascii="宋体" w:hAnsi="宋体" w:cs="宋体"/>
                <w:sz w:val="24"/>
                <w:szCs w:val="24"/>
                <w:lang w:val="en-US" w:eastAsia="zh-CN"/>
              </w:rPr>
              <w:t>磋商</w:t>
            </w:r>
            <w:r>
              <w:rPr>
                <w:rFonts w:hint="eastAsia" w:ascii="宋体" w:hAnsi="宋体" w:cs="宋体"/>
                <w:sz w:val="24"/>
                <w:szCs w:val="24"/>
              </w:rPr>
              <w:t>文件要求且投标价格最低的投标报价为评标基准价，其价格分为满分。其他投标供应商的价格分统一按照下列公式计算：投标报价得分=（评标基准价/投标报价）×</w:t>
            </w:r>
            <w:r>
              <w:rPr>
                <w:rFonts w:hint="eastAsia" w:ascii="宋体" w:hAnsi="宋体" w:cs="宋体"/>
                <w:sz w:val="24"/>
                <w:szCs w:val="24"/>
                <w:lang w:val="zh-CN"/>
              </w:rPr>
              <w:t>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599" w:type="dxa"/>
            <w:vMerge w:val="restart"/>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宋体" w:hAnsi="宋体" w:cs="宋体"/>
                <w:sz w:val="24"/>
                <w:szCs w:val="24"/>
              </w:rPr>
            </w:pPr>
            <w:r>
              <w:rPr>
                <w:rFonts w:hint="eastAsia" w:ascii="宋体" w:hAnsi="宋体" w:cs="宋体"/>
                <w:sz w:val="24"/>
                <w:szCs w:val="24"/>
              </w:rPr>
              <w:t>服务方案（</w:t>
            </w:r>
            <w:r>
              <w:rPr>
                <w:rFonts w:hint="eastAsia" w:ascii="宋体" w:hAnsi="宋体" w:cs="宋体"/>
                <w:sz w:val="24"/>
                <w:szCs w:val="24"/>
                <w:lang w:val="en-US" w:eastAsia="zh-CN"/>
              </w:rPr>
              <w:t>4</w:t>
            </w:r>
            <w:r>
              <w:rPr>
                <w:rFonts w:hint="eastAsia" w:ascii="宋体" w:hAnsi="宋体" w:cs="宋体"/>
                <w:sz w:val="24"/>
                <w:szCs w:val="24"/>
              </w:rPr>
              <w:t>0分）</w:t>
            </w:r>
          </w:p>
          <w:p>
            <w:pPr>
              <w:snapToGrid w:val="0"/>
              <w:spacing w:line="360" w:lineRule="auto"/>
              <w:jc w:val="center"/>
              <w:rPr>
                <w:rFonts w:hint="eastAsia" w:ascii="宋体" w:hAnsi="宋体" w:cs="宋体"/>
                <w:sz w:val="24"/>
                <w:szCs w:val="24"/>
                <w:lang w:val="zh-CN"/>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sz w:val="24"/>
                <w:szCs w:val="24"/>
              </w:rPr>
            </w:pPr>
            <w:r>
              <w:rPr>
                <w:rFonts w:hint="eastAsia" w:ascii="宋体" w:hAnsi="宋体" w:cs="宋体"/>
                <w:sz w:val="24"/>
                <w:szCs w:val="24"/>
              </w:rPr>
              <w:t>20</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4"/>
                <w:szCs w:val="24"/>
                <w:lang w:val="zh-CN"/>
              </w:rPr>
            </w:pPr>
            <w:r>
              <w:rPr>
                <w:rFonts w:hint="eastAsia" w:ascii="宋体" w:hAnsi="宋体" w:cs="宋体"/>
                <w:sz w:val="24"/>
                <w:szCs w:val="24"/>
              </w:rPr>
              <w:t>服务方案：优于</w:t>
            </w:r>
            <w:r>
              <w:rPr>
                <w:rFonts w:hint="eastAsia" w:ascii="宋体" w:hAnsi="宋体" w:cs="宋体"/>
                <w:sz w:val="24"/>
                <w:szCs w:val="24"/>
                <w:lang w:eastAsia="zh-CN"/>
              </w:rPr>
              <w:t>磋商文件</w:t>
            </w:r>
            <w:r>
              <w:rPr>
                <w:rFonts w:hint="eastAsia" w:ascii="宋体" w:hAnsi="宋体" w:cs="宋体"/>
                <w:sz w:val="24"/>
                <w:szCs w:val="24"/>
              </w:rPr>
              <w:t>，方案具体、完整、可行计15-20分；满足</w:t>
            </w:r>
            <w:r>
              <w:rPr>
                <w:rFonts w:hint="eastAsia" w:ascii="宋体" w:hAnsi="宋体" w:cs="宋体"/>
                <w:sz w:val="24"/>
                <w:szCs w:val="24"/>
                <w:lang w:eastAsia="zh-CN"/>
              </w:rPr>
              <w:t>磋商文件</w:t>
            </w:r>
            <w:r>
              <w:rPr>
                <w:rFonts w:hint="eastAsia" w:ascii="宋体" w:hAnsi="宋体" w:cs="宋体"/>
                <w:sz w:val="24"/>
                <w:szCs w:val="24"/>
              </w:rPr>
              <w:t>要求，方案可行，但不全面、具体计8-14分；不完全满足</w:t>
            </w:r>
            <w:r>
              <w:rPr>
                <w:rFonts w:hint="eastAsia" w:ascii="宋体" w:hAnsi="宋体" w:cs="宋体"/>
                <w:sz w:val="24"/>
                <w:szCs w:val="24"/>
                <w:lang w:eastAsia="zh-CN"/>
              </w:rPr>
              <w:t>磋商文件</w:t>
            </w:r>
            <w:r>
              <w:rPr>
                <w:rFonts w:hint="eastAsia" w:ascii="宋体" w:hAnsi="宋体" w:cs="宋体"/>
                <w:sz w:val="24"/>
                <w:szCs w:val="24"/>
              </w:rPr>
              <w:t>要求，可行性差得0-7分。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1599" w:type="dxa"/>
            <w:vMerge w:val="continue"/>
            <w:tcBorders>
              <w:left w:val="single" w:color="auto" w:sz="4" w:space="0"/>
              <w:right w:val="single" w:color="auto" w:sz="4" w:space="0"/>
            </w:tcBorders>
            <w:noWrap w:val="0"/>
            <w:vAlign w:val="center"/>
          </w:tcPr>
          <w:p>
            <w:pPr>
              <w:snapToGrid w:val="0"/>
              <w:spacing w:line="360" w:lineRule="auto"/>
              <w:jc w:val="center"/>
              <w:rPr>
                <w:rFonts w:hint="eastAsia" w:ascii="宋体" w:hAnsi="宋体" w:cs="宋体"/>
                <w:sz w:val="24"/>
                <w:szCs w:val="24"/>
                <w:lang w:val="zh-CN"/>
              </w:rPr>
            </w:pPr>
          </w:p>
        </w:tc>
        <w:tc>
          <w:tcPr>
            <w:tcW w:w="950" w:type="dxa"/>
            <w:tcBorders>
              <w:top w:val="single" w:color="auto" w:sz="4" w:space="0"/>
              <w:left w:val="single" w:color="auto" w:sz="4" w:space="0"/>
              <w:right w:val="single" w:color="auto" w:sz="4" w:space="0"/>
            </w:tcBorders>
            <w:noWrap w:val="0"/>
            <w:vAlign w:val="center"/>
          </w:tcPr>
          <w:p>
            <w:pPr>
              <w:snapToGrid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4"/>
                <w:szCs w:val="24"/>
              </w:rPr>
            </w:pPr>
            <w:r>
              <w:rPr>
                <w:rFonts w:hint="eastAsia" w:ascii="宋体" w:hAnsi="宋体" w:cs="宋体"/>
                <w:sz w:val="24"/>
                <w:szCs w:val="24"/>
              </w:rPr>
              <w:t>提供详细的工作计划计0-</w:t>
            </w:r>
            <w:r>
              <w:rPr>
                <w:rFonts w:hint="eastAsia" w:ascii="宋体" w:hAnsi="宋体" w:cs="宋体"/>
                <w:sz w:val="24"/>
                <w:szCs w:val="24"/>
                <w:lang w:val="en-US" w:eastAsia="zh-CN"/>
              </w:rPr>
              <w:t>10</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599" w:type="dxa"/>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sz w:val="24"/>
                <w:szCs w:val="24"/>
                <w:lang w:val="zh-CN"/>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4"/>
                <w:szCs w:val="24"/>
                <w:lang w:val="zh-CN"/>
              </w:rPr>
            </w:pPr>
            <w:r>
              <w:rPr>
                <w:rFonts w:hint="eastAsia" w:ascii="宋体" w:hAnsi="宋体" w:cs="宋体"/>
                <w:sz w:val="24"/>
                <w:szCs w:val="24"/>
              </w:rPr>
              <w:t>服务人员配置合理，有具体可行的人员组织安排计0-</w:t>
            </w:r>
            <w:r>
              <w:rPr>
                <w:rFonts w:hint="eastAsia" w:ascii="宋体" w:hAnsi="宋体" w:cs="宋体"/>
                <w:sz w:val="24"/>
                <w:szCs w:val="24"/>
                <w:lang w:val="en-US" w:eastAsia="zh-CN"/>
              </w:rPr>
              <w:t>10</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5" w:hRule="atLeast"/>
        </w:trPr>
        <w:tc>
          <w:tcPr>
            <w:tcW w:w="1599" w:type="dxa"/>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业绩（4分）</w:t>
            </w:r>
          </w:p>
        </w:tc>
        <w:tc>
          <w:tcPr>
            <w:tcW w:w="950" w:type="dxa"/>
            <w:tcBorders>
              <w:top w:val="single" w:color="auto" w:sz="4" w:space="0"/>
              <w:left w:val="single" w:color="auto" w:sz="4" w:space="0"/>
              <w:right w:val="single" w:color="auto" w:sz="4" w:space="0"/>
            </w:tcBorders>
            <w:noWrap w:val="0"/>
            <w:vAlign w:val="center"/>
          </w:tcPr>
          <w:p>
            <w:pPr>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4"/>
                <w:szCs w:val="24"/>
              </w:rPr>
            </w:pPr>
            <w:r>
              <w:rPr>
                <w:rFonts w:hint="eastAsia" w:ascii="宋体" w:hAnsi="宋体" w:cs="宋体"/>
                <w:sz w:val="24"/>
                <w:szCs w:val="24"/>
              </w:rPr>
              <w:t>投标单位提供近年内同类项目的合同或中标通知书证明文件为依据，每提供一份得</w:t>
            </w:r>
            <w:r>
              <w:rPr>
                <w:rFonts w:hint="eastAsia" w:ascii="宋体" w:hAnsi="宋体" w:cs="宋体"/>
                <w:sz w:val="24"/>
                <w:szCs w:val="24"/>
                <w:lang w:val="en-US" w:eastAsia="zh-CN"/>
              </w:rPr>
              <w:t>2</w:t>
            </w:r>
            <w:r>
              <w:rPr>
                <w:rFonts w:hint="eastAsia" w:ascii="宋体" w:hAnsi="宋体" w:cs="宋体"/>
                <w:sz w:val="24"/>
                <w:szCs w:val="24"/>
              </w:rPr>
              <w:t>分，不提供者不得分，共</w:t>
            </w:r>
            <w:r>
              <w:rPr>
                <w:rFonts w:hint="eastAsia" w:ascii="宋体" w:hAnsi="宋体" w:cs="宋体"/>
                <w:sz w:val="24"/>
                <w:szCs w:val="24"/>
                <w:lang w:val="en-US" w:eastAsia="zh-CN"/>
              </w:rPr>
              <w:t>4</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5" w:hRule="atLeast"/>
        </w:trPr>
        <w:tc>
          <w:tcPr>
            <w:tcW w:w="1599" w:type="dxa"/>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宋体" w:hAnsi="宋体" w:cs="宋体"/>
                <w:sz w:val="24"/>
                <w:szCs w:val="24"/>
              </w:rPr>
            </w:pPr>
            <w:r>
              <w:rPr>
                <w:rFonts w:hint="eastAsia" w:ascii="宋体" w:hAnsi="宋体" w:cs="宋体"/>
                <w:sz w:val="24"/>
                <w:szCs w:val="24"/>
              </w:rPr>
              <w:t>服务质量</w:t>
            </w:r>
          </w:p>
          <w:p>
            <w:pPr>
              <w:snapToGrid w:val="0"/>
              <w:spacing w:line="360" w:lineRule="auto"/>
              <w:jc w:val="center"/>
              <w:rPr>
                <w:rFonts w:hint="eastAsia" w:ascii="宋体" w:hAnsi="宋体" w:cs="宋体"/>
                <w:sz w:val="24"/>
                <w:szCs w:val="24"/>
                <w:lang w:val="zh-CN"/>
              </w:rPr>
            </w:pPr>
            <w:r>
              <w:rPr>
                <w:rFonts w:hint="eastAsia" w:ascii="宋体" w:hAnsi="宋体" w:cs="宋体"/>
                <w:sz w:val="24"/>
                <w:szCs w:val="24"/>
              </w:rPr>
              <w:t>（</w:t>
            </w:r>
            <w:r>
              <w:rPr>
                <w:rFonts w:hint="eastAsia" w:ascii="宋体" w:hAnsi="宋体" w:cs="宋体"/>
                <w:sz w:val="24"/>
                <w:szCs w:val="24"/>
                <w:lang w:val="en-US" w:eastAsia="zh-CN"/>
              </w:rPr>
              <w:t>13</w:t>
            </w:r>
            <w:r>
              <w:rPr>
                <w:rFonts w:hint="eastAsia" w:ascii="宋体" w:hAnsi="宋体" w:cs="宋体"/>
                <w:sz w:val="24"/>
                <w:szCs w:val="24"/>
              </w:rPr>
              <w:t>分）</w:t>
            </w:r>
          </w:p>
        </w:tc>
        <w:tc>
          <w:tcPr>
            <w:tcW w:w="950" w:type="dxa"/>
            <w:tcBorders>
              <w:top w:val="single" w:color="auto" w:sz="4" w:space="0"/>
              <w:left w:val="single" w:color="auto" w:sz="4" w:space="0"/>
              <w:right w:val="single" w:color="auto" w:sz="4" w:space="0"/>
            </w:tcBorders>
            <w:noWrap w:val="0"/>
            <w:vAlign w:val="center"/>
          </w:tcPr>
          <w:p>
            <w:pPr>
              <w:snapToGrid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4"/>
                <w:szCs w:val="24"/>
              </w:rPr>
            </w:pPr>
            <w:r>
              <w:rPr>
                <w:rFonts w:hint="eastAsia" w:ascii="宋体" w:hAnsi="宋体" w:cs="宋体"/>
                <w:sz w:val="24"/>
                <w:szCs w:val="24"/>
              </w:rPr>
              <w:t>工作响应及时，能高效、优质的完成响应工作，保证符合各项工作质量要求计0-</w:t>
            </w:r>
            <w:r>
              <w:rPr>
                <w:rFonts w:hint="eastAsia" w:ascii="宋体" w:hAnsi="宋体" w:cs="宋体"/>
                <w:sz w:val="24"/>
                <w:szCs w:val="24"/>
                <w:lang w:val="en-US" w:eastAsia="zh-CN"/>
              </w:rPr>
              <w:t>13</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5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sz w:val="24"/>
                <w:szCs w:val="24"/>
              </w:rPr>
            </w:pPr>
            <w:r>
              <w:rPr>
                <w:rFonts w:hint="eastAsia" w:ascii="宋体" w:hAnsi="宋体" w:cs="宋体"/>
                <w:sz w:val="24"/>
                <w:szCs w:val="24"/>
                <w:lang w:val="zh-CN"/>
              </w:rPr>
              <w:t>商务符合（</w:t>
            </w:r>
            <w:r>
              <w:rPr>
                <w:rFonts w:hint="eastAsia" w:ascii="宋体" w:hAnsi="宋体" w:cs="宋体"/>
                <w:sz w:val="24"/>
                <w:szCs w:val="24"/>
                <w:lang w:val="en-US" w:eastAsia="zh-CN"/>
              </w:rPr>
              <w:t>13</w:t>
            </w:r>
            <w:r>
              <w:rPr>
                <w:rFonts w:hint="eastAsia" w:ascii="宋体" w:hAnsi="宋体" w:cs="宋体"/>
                <w:sz w:val="24"/>
                <w:szCs w:val="24"/>
              </w:rPr>
              <w:t>分）</w:t>
            </w:r>
          </w:p>
        </w:tc>
        <w:tc>
          <w:tcPr>
            <w:tcW w:w="95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w:t>
            </w:r>
          </w:p>
        </w:tc>
        <w:tc>
          <w:tcPr>
            <w:tcW w:w="6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4"/>
                <w:szCs w:val="24"/>
              </w:rPr>
            </w:pPr>
            <w:r>
              <w:rPr>
                <w:rFonts w:hint="eastAsia" w:ascii="宋体" w:hAnsi="宋体" w:cs="宋体"/>
                <w:sz w:val="24"/>
                <w:szCs w:val="24"/>
              </w:rPr>
              <w:t>投标文件对付款、服务期限、地点等商务要求进行响应说明，根据响应程度计1-</w:t>
            </w:r>
            <w:r>
              <w:rPr>
                <w:rFonts w:hint="eastAsia" w:ascii="宋体" w:hAnsi="宋体" w:cs="宋体"/>
                <w:sz w:val="24"/>
                <w:szCs w:val="24"/>
                <w:lang w:val="en-US" w:eastAsia="zh-CN"/>
              </w:rPr>
              <w:t>10</w:t>
            </w:r>
            <w:r>
              <w:rPr>
                <w:rFonts w:hint="eastAsia" w:ascii="宋体" w:hAnsi="宋体" w:cs="宋体"/>
                <w:sz w:val="24"/>
                <w:szCs w:val="24"/>
              </w:rPr>
              <w:t>分，无响应说明不计分，优于</w:t>
            </w:r>
            <w:r>
              <w:rPr>
                <w:rFonts w:hint="eastAsia" w:ascii="宋体" w:hAnsi="宋体" w:cs="宋体"/>
                <w:sz w:val="24"/>
                <w:szCs w:val="24"/>
                <w:lang w:eastAsia="zh-CN"/>
              </w:rPr>
              <w:t>磋商文件</w:t>
            </w:r>
            <w:r>
              <w:rPr>
                <w:rFonts w:hint="eastAsia" w:ascii="宋体" w:hAnsi="宋体" w:cs="宋体"/>
                <w:sz w:val="24"/>
                <w:szCs w:val="24"/>
              </w:rPr>
              <w:t>的另加1-</w:t>
            </w:r>
            <w:r>
              <w:rPr>
                <w:rFonts w:hint="eastAsia" w:ascii="宋体" w:hAnsi="宋体" w:cs="宋体"/>
                <w:sz w:val="24"/>
                <w:szCs w:val="24"/>
                <w:lang w:val="en-US" w:eastAsia="zh-CN"/>
              </w:rPr>
              <w:t>3</w:t>
            </w:r>
            <w:r>
              <w:rPr>
                <w:rFonts w:hint="eastAsia" w:ascii="宋体" w:hAnsi="宋体" w:cs="宋体"/>
                <w:sz w:val="24"/>
                <w:szCs w:val="24"/>
              </w:rPr>
              <w:t>分。</w:t>
            </w:r>
          </w:p>
        </w:tc>
      </w:tr>
    </w:tbl>
    <w:p>
      <w:pPr>
        <w:pStyle w:val="18"/>
        <w:rPr>
          <w:rFonts w:hint="eastAsia" w:ascii="宋体" w:hAnsi="宋体" w:eastAsia="宋体" w:cs="宋体"/>
          <w:b/>
          <w:bCs/>
          <w:szCs w:val="24"/>
        </w:rPr>
      </w:pPr>
    </w:p>
    <w:p>
      <w:pPr>
        <w:spacing w:line="360" w:lineRule="auto"/>
        <w:jc w:val="center"/>
        <w:rPr>
          <w:rFonts w:hint="eastAsia" w:ascii="宋体" w:hAnsi="宋体" w:eastAsia="宋体" w:cs="宋体"/>
          <w:b/>
          <w:snapToGrid w:val="0"/>
          <w:szCs w:val="24"/>
        </w:rPr>
      </w:pPr>
    </w:p>
    <w:p>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（八） 授予合同</w:t>
      </w:r>
    </w:p>
    <w:p>
      <w:pPr>
        <w:spacing w:line="360" w:lineRule="auto"/>
        <w:ind w:firstLine="480" w:firstLineChars="200"/>
        <w:rPr>
          <w:rFonts w:hint="eastAsia" w:ascii="宋体" w:hAnsi="宋体" w:eastAsia="宋体" w:cs="宋体"/>
          <w:szCs w:val="24"/>
        </w:rPr>
      </w:pPr>
      <w:bookmarkStart w:id="64" w:name="_Toc246928926"/>
      <w:bookmarkStart w:id="65" w:name="_Toc389620200"/>
      <w:bookmarkStart w:id="66" w:name="_Toc394934441"/>
      <w:bookmarkStart w:id="67" w:name="_Toc385992361"/>
      <w:r>
        <w:rPr>
          <w:rFonts w:hint="eastAsia" w:ascii="宋体" w:hAnsi="宋体" w:eastAsia="宋体" w:cs="宋体"/>
          <w:szCs w:val="24"/>
        </w:rPr>
        <w:t>23、成交准则</w:t>
      </w:r>
      <w:bookmarkEnd w:id="64"/>
      <w:bookmarkEnd w:id="65"/>
      <w:bookmarkEnd w:id="66"/>
      <w:bookmarkEnd w:id="67"/>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23.1合同将授予响应文件符合磋商文件要求、并能圆满地履行合同且总得分最高的供应商。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23.2磋商小组将根据评审方法推荐成交候选供应商名单。</w:t>
      </w:r>
      <w:bookmarkStart w:id="68" w:name="_Toc385992362"/>
      <w:bookmarkStart w:id="69" w:name="_Toc389620201"/>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23.3采购代理机构在评审结束后将评审结论送采购人，采购人在收到评审结论后按照评审报告中推荐的成交候选供应商确定成交人。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23.4成交人因不可抗力或自身原因不能履行合同的，采购人可以再排位在成交人之后的第一位的成交候选人签订合同，以此类推。</w:t>
      </w:r>
    </w:p>
    <w:bookmarkEnd w:id="68"/>
    <w:bookmarkEnd w:id="69"/>
    <w:p>
      <w:pPr>
        <w:spacing w:line="360" w:lineRule="auto"/>
        <w:ind w:firstLine="480" w:firstLineChars="200"/>
        <w:rPr>
          <w:rFonts w:hint="eastAsia" w:ascii="宋体" w:hAnsi="宋体" w:eastAsia="宋体" w:cs="宋体"/>
          <w:szCs w:val="24"/>
        </w:rPr>
      </w:pPr>
      <w:bookmarkStart w:id="70" w:name="_Toc385992364"/>
      <w:bookmarkStart w:id="71" w:name="_Toc389620203"/>
      <w:bookmarkStart w:id="72" w:name="_Toc246928927"/>
      <w:bookmarkStart w:id="73" w:name="_Toc394934442"/>
      <w:r>
        <w:rPr>
          <w:rFonts w:hint="eastAsia" w:ascii="宋体" w:hAnsi="宋体" w:eastAsia="宋体" w:cs="宋体"/>
          <w:szCs w:val="24"/>
        </w:rPr>
        <w:t>24、定标</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24.1采购代理机构应在评审结束后2个工作日内，将评审结论送采购人确认。</w:t>
      </w:r>
    </w:p>
    <w:bookmarkEnd w:id="70"/>
    <w:bookmarkEnd w:id="71"/>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25、成交通知</w:t>
      </w:r>
      <w:bookmarkEnd w:id="72"/>
      <w:r>
        <w:rPr>
          <w:rFonts w:hint="eastAsia" w:ascii="宋体" w:hAnsi="宋体" w:eastAsia="宋体" w:cs="宋体"/>
          <w:szCs w:val="24"/>
        </w:rPr>
        <w:t>书</w:t>
      </w:r>
      <w:bookmarkEnd w:id="73"/>
    </w:p>
    <w:p>
      <w:pPr>
        <w:spacing w:line="360" w:lineRule="auto"/>
        <w:ind w:firstLine="480" w:firstLineChars="200"/>
        <w:rPr>
          <w:rFonts w:hint="eastAsia" w:ascii="宋体" w:hAnsi="宋体" w:eastAsia="宋体" w:cs="宋体"/>
          <w:szCs w:val="24"/>
        </w:rPr>
      </w:pPr>
      <w:bookmarkStart w:id="74" w:name="_Toc389620205"/>
      <w:bookmarkStart w:id="75" w:name="_Toc385992366"/>
      <w:bookmarkStart w:id="76" w:name="_Toc246928928"/>
      <w:bookmarkStart w:id="77" w:name="_Toc394934443"/>
      <w:r>
        <w:rPr>
          <w:rFonts w:hint="eastAsia" w:ascii="宋体" w:hAnsi="宋体" w:eastAsia="宋体" w:cs="宋体"/>
          <w:szCs w:val="24"/>
        </w:rPr>
        <w:t>25.1《成交通知书》将作为签订合同的依据。</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25.2对未成交者，采购代理机构和采购人不做出解释，亦不退还响应文件。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26、签订合同</w:t>
      </w:r>
      <w:bookmarkEnd w:id="74"/>
      <w:bookmarkEnd w:id="75"/>
      <w:bookmarkEnd w:id="76"/>
      <w:bookmarkEnd w:id="77"/>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26.1成交人应当自成交通知书发出之日起30日内，按照磋商文件确定的事项和成交人的响应文件，持成交通知书与采购人签订合同</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26.2 磋商文件、成交人的响应文件和补充文件（如澄清、承诺等）等，均为签订合同的依据。所签订的合同不得对磋商文件和成交人响应文件作实质性修改。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26.3采购人需追加与合同标的相同的货物、工程或服务的，在不改变合同其他条款的前提下，可以与</w:t>
      </w:r>
      <w:r>
        <w:rPr>
          <w:rFonts w:hint="eastAsia" w:ascii="宋体" w:hAnsi="宋体" w:cs="宋体"/>
          <w:szCs w:val="24"/>
          <w:lang w:eastAsia="zh-CN"/>
        </w:rPr>
        <w:t>成交</w:t>
      </w:r>
      <w:r>
        <w:rPr>
          <w:rFonts w:hint="eastAsia" w:ascii="宋体" w:hAnsi="宋体" w:eastAsia="宋体" w:cs="宋体"/>
          <w:szCs w:val="24"/>
        </w:rPr>
        <w:t>人协商签订补充合同，但所有补充合同的采购金额不得超过原合同采购金额的百分之十。</w:t>
      </w:r>
    </w:p>
    <w:p>
      <w:pPr>
        <w:spacing w:line="360" w:lineRule="auto"/>
        <w:ind w:firstLine="482" w:firstLineChars="200"/>
        <w:jc w:val="center"/>
        <w:rPr>
          <w:rFonts w:hint="eastAsia" w:ascii="宋体" w:hAnsi="宋体" w:eastAsia="宋体" w:cs="宋体"/>
          <w:b/>
          <w:snapToGrid w:val="0"/>
          <w:szCs w:val="24"/>
        </w:rPr>
      </w:pPr>
      <w:bookmarkStart w:id="78" w:name="_Toc506112136"/>
      <w:r>
        <w:rPr>
          <w:rFonts w:hint="eastAsia" w:ascii="宋体" w:hAnsi="宋体" w:eastAsia="宋体" w:cs="宋体"/>
          <w:b/>
          <w:bCs/>
          <w:snapToGrid w:val="0"/>
          <w:szCs w:val="24"/>
        </w:rPr>
        <w:t>（</w:t>
      </w:r>
      <w:r>
        <w:rPr>
          <w:rFonts w:hint="eastAsia" w:ascii="宋体" w:hAnsi="宋体" w:cs="宋体"/>
          <w:b/>
          <w:snapToGrid w:val="0"/>
          <w:szCs w:val="24"/>
          <w:lang w:eastAsia="zh-CN"/>
        </w:rPr>
        <w:t>九</w:t>
      </w:r>
      <w:r>
        <w:rPr>
          <w:rFonts w:hint="eastAsia" w:ascii="宋体" w:hAnsi="宋体" w:eastAsia="宋体" w:cs="宋体"/>
          <w:b/>
          <w:snapToGrid w:val="0"/>
          <w:szCs w:val="24"/>
        </w:rPr>
        <w:t>）重新组织采购活动</w:t>
      </w:r>
      <w:bookmarkEnd w:id="78"/>
    </w:p>
    <w:p>
      <w:pPr>
        <w:spacing w:line="360" w:lineRule="auto"/>
        <w:ind w:firstLine="480" w:firstLineChars="200"/>
        <w:rPr>
          <w:rFonts w:hint="eastAsia" w:ascii="宋体" w:hAnsi="宋体" w:eastAsia="宋体" w:cs="宋体"/>
          <w:szCs w:val="24"/>
        </w:rPr>
      </w:pPr>
      <w:r>
        <w:rPr>
          <w:rFonts w:hint="eastAsia" w:ascii="宋体" w:hAnsi="宋体" w:cs="宋体"/>
          <w:szCs w:val="24"/>
          <w:lang w:val="en-US" w:eastAsia="zh-CN"/>
        </w:rPr>
        <w:t>27</w:t>
      </w:r>
      <w:r>
        <w:rPr>
          <w:rFonts w:hint="eastAsia" w:ascii="宋体" w:hAnsi="宋体" w:eastAsia="宋体" w:cs="宋体"/>
          <w:szCs w:val="24"/>
        </w:rPr>
        <w:t>、如果发生下列情况之一，采购人和采购代理机构将按《政府采购法》、《政府采购货物和服务招标投标管理办法》（财政部第87号）等有关规定重新组织采购活动：</w:t>
      </w:r>
    </w:p>
    <w:p>
      <w:pPr>
        <w:spacing w:line="360" w:lineRule="auto"/>
        <w:rPr>
          <w:rFonts w:hint="eastAsia" w:ascii="宋体" w:hAnsi="宋体" w:eastAsia="宋体" w:cs="宋体"/>
          <w:kern w:val="96"/>
          <w:szCs w:val="24"/>
        </w:rPr>
      </w:pPr>
      <w:r>
        <w:rPr>
          <w:rFonts w:hint="eastAsia" w:ascii="宋体" w:hAnsi="宋体" w:eastAsia="宋体" w:cs="宋体"/>
          <w:kern w:val="96"/>
          <w:szCs w:val="24"/>
        </w:rPr>
        <w:t xml:space="preserve">    （1）因重大变故，采购任务取消的；</w:t>
      </w:r>
    </w:p>
    <w:p>
      <w:pPr>
        <w:spacing w:line="360" w:lineRule="auto"/>
        <w:ind w:firstLine="480" w:firstLineChars="200"/>
        <w:rPr>
          <w:rFonts w:hint="eastAsia" w:ascii="宋体" w:hAnsi="宋体" w:eastAsia="宋体" w:cs="宋体"/>
          <w:kern w:val="96"/>
          <w:szCs w:val="24"/>
        </w:rPr>
      </w:pPr>
      <w:r>
        <w:rPr>
          <w:rFonts w:hint="eastAsia" w:ascii="宋体" w:hAnsi="宋体" w:eastAsia="宋体" w:cs="宋体"/>
          <w:kern w:val="96"/>
          <w:szCs w:val="24"/>
        </w:rPr>
        <w:t>（2）</w:t>
      </w:r>
      <w:r>
        <w:rPr>
          <w:rFonts w:hint="eastAsia" w:ascii="宋体" w:hAnsi="宋体" w:eastAsia="宋体" w:cs="宋体"/>
          <w:kern w:val="96"/>
          <w:szCs w:val="24"/>
          <w:lang w:eastAsia="zh-CN"/>
        </w:rPr>
        <w:t>磋商文件</w:t>
      </w:r>
      <w:r>
        <w:rPr>
          <w:rFonts w:hint="eastAsia" w:ascii="宋体" w:hAnsi="宋体" w:eastAsia="宋体" w:cs="宋体"/>
          <w:kern w:val="96"/>
          <w:szCs w:val="24"/>
        </w:rPr>
        <w:t>存在不合理条款或者招标程序不符合规定的；</w:t>
      </w:r>
    </w:p>
    <w:p>
      <w:pPr>
        <w:spacing w:line="360" w:lineRule="auto"/>
        <w:ind w:firstLine="480" w:firstLineChars="200"/>
        <w:rPr>
          <w:rFonts w:hint="eastAsia" w:ascii="宋体" w:hAnsi="宋体" w:eastAsia="宋体" w:cs="宋体"/>
          <w:szCs w:val="24"/>
        </w:rPr>
      </w:pPr>
      <w:r>
        <w:rPr>
          <w:rFonts w:hint="eastAsia" w:ascii="宋体" w:hAnsi="宋体" w:eastAsia="宋体" w:cs="宋体"/>
          <w:kern w:val="96"/>
          <w:szCs w:val="24"/>
        </w:rPr>
        <w:t>（3）</w:t>
      </w:r>
      <w:r>
        <w:rPr>
          <w:rFonts w:hint="eastAsia" w:ascii="宋体" w:hAnsi="宋体" w:eastAsia="宋体" w:cs="宋体"/>
          <w:szCs w:val="24"/>
        </w:rPr>
        <w:t>出现影响采购公正的违法、违规行为的；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（4）所有</w:t>
      </w:r>
      <w:r>
        <w:rPr>
          <w:rFonts w:hint="eastAsia" w:ascii="宋体" w:hAnsi="宋体" w:eastAsia="宋体" w:cs="宋体"/>
          <w:szCs w:val="24"/>
          <w:lang w:eastAsia="zh-CN"/>
        </w:rPr>
        <w:t>供应商</w:t>
      </w:r>
      <w:r>
        <w:rPr>
          <w:rFonts w:hint="eastAsia" w:ascii="宋体" w:hAnsi="宋体" w:eastAsia="宋体" w:cs="宋体"/>
          <w:szCs w:val="24"/>
        </w:rPr>
        <w:t>的报价均超出采购预算，采购人不能支付的；</w:t>
      </w:r>
    </w:p>
    <w:p>
      <w:pPr>
        <w:spacing w:line="360" w:lineRule="auto"/>
        <w:jc w:val="center"/>
        <w:rPr>
          <w:rFonts w:hint="eastAsia" w:ascii="宋体" w:hAnsi="宋体" w:eastAsia="宋体" w:cs="宋体"/>
          <w:kern w:val="0"/>
          <w:sz w:val="28"/>
          <w:szCs w:val="28"/>
        </w:rPr>
      </w:pPr>
      <w:bookmarkStart w:id="79" w:name="_Toc506112138"/>
      <w:bookmarkStart w:id="80" w:name="_Toc506112139"/>
      <w:bookmarkStart w:id="81" w:name="_Toc458617466"/>
      <w:bookmarkStart w:id="82" w:name="_Toc458617743"/>
      <w:r>
        <w:rPr>
          <w:rFonts w:hint="eastAsia" w:ascii="宋体" w:hAnsi="宋体" w:eastAsia="宋体" w:cs="宋体"/>
          <w:b/>
          <w:snapToGrid w:val="0"/>
          <w:szCs w:val="24"/>
        </w:rPr>
        <w:t>（十）询问、质疑与投诉</w:t>
      </w:r>
      <w:bookmarkEnd w:id="79"/>
      <w:r>
        <w:rPr>
          <w:rFonts w:hint="eastAsia" w:ascii="宋体" w:hAnsi="宋体" w:eastAsia="宋体" w:cs="宋体"/>
          <w:b/>
          <w:snapToGrid w:val="0"/>
          <w:szCs w:val="24"/>
        </w:rPr>
        <w:t>(按照中华人民共和国财政部令第94号执行)</w:t>
      </w:r>
    </w:p>
    <w:p>
      <w:pPr>
        <w:spacing w:line="360" w:lineRule="auto"/>
        <w:ind w:firstLine="480" w:firstLineChars="200"/>
        <w:rPr>
          <w:rFonts w:hint="eastAsia" w:ascii="宋体" w:hAnsi="宋体" w:eastAsia="宋体" w:cs="宋体"/>
          <w:szCs w:val="24"/>
        </w:rPr>
      </w:pPr>
      <w:r>
        <w:rPr>
          <w:rFonts w:hint="eastAsia" w:ascii="宋体" w:hAnsi="宋体" w:cs="宋体"/>
          <w:szCs w:val="24"/>
          <w:lang w:val="en-US" w:eastAsia="zh-CN"/>
        </w:rPr>
        <w:t>28</w:t>
      </w:r>
      <w:r>
        <w:rPr>
          <w:rFonts w:hint="eastAsia" w:ascii="宋体" w:hAnsi="宋体" w:eastAsia="宋体" w:cs="宋体"/>
          <w:szCs w:val="24"/>
        </w:rPr>
        <w:t>、询问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lang w:eastAsia="zh-CN"/>
        </w:rPr>
        <w:t>供应商</w:t>
      </w:r>
      <w:r>
        <w:rPr>
          <w:rFonts w:hint="eastAsia" w:ascii="宋体" w:hAnsi="宋体" w:eastAsia="宋体" w:cs="宋体"/>
          <w:kern w:val="0"/>
          <w:szCs w:val="24"/>
        </w:rPr>
        <w:t>对政府采购活动事项有疑问的，可以向采购人、采购代理机构提出询问。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cs="宋体"/>
          <w:kern w:val="0"/>
          <w:szCs w:val="24"/>
          <w:lang w:val="en-US" w:eastAsia="zh-CN"/>
        </w:rPr>
        <w:t>29</w:t>
      </w:r>
      <w:r>
        <w:rPr>
          <w:rFonts w:hint="eastAsia" w:ascii="宋体" w:hAnsi="宋体" w:eastAsia="宋体" w:cs="宋体"/>
          <w:kern w:val="0"/>
          <w:szCs w:val="24"/>
        </w:rPr>
        <w:t>、质疑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.1供应商认为采购文件、采购过程、</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lang w:val="en-US" w:eastAsia="zh-CN"/>
        </w:rPr>
        <w:t>或者成交结果使自己的权益受到损害的，可以在知道或者应知其权益受到损害之日起7个工作日内，以书面形式向采购人、采购代理机构提出质疑；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.2潜在供应商已依法获取其可质疑的采购文件的，可以对该文件提出质疑。对采购文件提出质疑的，应当在获取采购文件或者采购文件公告期限届满之日起7个工作日内提出。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.2.1有异议的应提供以下资料，资料不全的不予受理：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（1）质疑书（内容包含异议事项的基本事实；相关请求及主张；异议人的名称、地址邮编、联系人、联系电话及有效联系方式）；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（2）质疑的项目名称、项目编号；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（4）事实依据；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具体有效线索和相关证明材料；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（7）质疑人的法定代表人/单位负责人或负责人的身份证明，或者授权委托人的经公证的授权委托书及有效身份证件；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（8）供应商为自然人的，应当由本人签字；供应商为法人或者其他组织的，应当由法定代表人/单位负责人、主要负责人，或者其授权代表签字或者盖章，并加盖公章。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.3供应商在法定质疑期内必须一次性提出针对同一采购程序环节的质疑，多次提出相同质疑问题的采购人及采购代理机构不接收。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.4质疑供应商对采购人、采购代理机构的答复不满意，认为本次招标活动违反法律、法规和规章规定的，有权向项目</w:t>
      </w:r>
      <w:r>
        <w:rPr>
          <w:rFonts w:hint="eastAsia" w:ascii="宋体" w:hAnsi="宋体" w:cs="宋体"/>
          <w:sz w:val="24"/>
          <w:szCs w:val="24"/>
          <w:lang w:val="en-US" w:eastAsia="zh-CN"/>
        </w:rPr>
        <w:t>所在地</w:t>
      </w:r>
      <w:r>
        <w:rPr>
          <w:rFonts w:hint="eastAsia" w:ascii="宋体" w:hAnsi="宋体" w:eastAsia="宋体" w:cs="宋体"/>
          <w:sz w:val="24"/>
          <w:szCs w:val="24"/>
          <w:lang w:val="en-US" w:eastAsia="zh-CN"/>
        </w:rPr>
        <w:t>财政</w:t>
      </w:r>
      <w:r>
        <w:rPr>
          <w:rFonts w:hint="eastAsia" w:ascii="宋体" w:hAnsi="宋体" w:cs="宋体"/>
          <w:sz w:val="24"/>
          <w:szCs w:val="24"/>
          <w:lang w:val="en-US" w:eastAsia="zh-CN"/>
        </w:rPr>
        <w:t>局</w:t>
      </w:r>
      <w:r>
        <w:rPr>
          <w:rFonts w:hint="eastAsia" w:ascii="宋体" w:hAnsi="宋体" w:eastAsia="宋体" w:cs="宋体"/>
          <w:sz w:val="24"/>
          <w:szCs w:val="24"/>
          <w:lang w:val="en-US" w:eastAsia="zh-CN"/>
        </w:rPr>
        <w:t>提出投诉，质疑是投诉的前置条件；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.5其他应说明的事项：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.5.1以上材料，质疑人须在每一页上加盖公章原件及电子版送至质疑函递交地址。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.5.2质疑提出时间：质疑需在有效期内提出，逾期不予受理；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.5.3质疑递交地址：</w:t>
      </w:r>
      <w:r>
        <w:rPr>
          <w:rFonts w:hint="eastAsia" w:ascii="宋体" w:hAnsi="宋体" w:cs="宋体"/>
          <w:sz w:val="24"/>
          <w:szCs w:val="24"/>
          <w:lang w:val="en-US" w:eastAsia="zh-CN"/>
        </w:rPr>
        <w:t>子洲县财政局2号楼202室（</w:t>
      </w:r>
      <w:r>
        <w:rPr>
          <w:rFonts w:hint="eastAsia" w:ascii="宋体" w:hAnsi="宋体" w:cs="宋体"/>
          <w:sz w:val="24"/>
          <w:szCs w:val="24"/>
          <w:lang w:val="zh-CN"/>
        </w:rPr>
        <w:t>子洲县政府采购中心</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.5.</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联系电话：</w:t>
      </w:r>
      <w:r>
        <w:rPr>
          <w:rFonts w:hint="eastAsia" w:ascii="宋体" w:hAnsi="宋体" w:cs="宋体"/>
          <w:sz w:val="24"/>
          <w:szCs w:val="24"/>
          <w:lang w:val="en-US" w:eastAsia="zh-CN"/>
        </w:rPr>
        <w:t>0912-7231245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cs="宋体"/>
          <w:szCs w:val="24"/>
          <w:lang w:val="en-US" w:eastAsia="zh-CN"/>
        </w:rPr>
        <w:t>0</w:t>
      </w:r>
      <w:r>
        <w:rPr>
          <w:rFonts w:hint="eastAsia" w:ascii="宋体" w:hAnsi="宋体" w:eastAsia="宋体" w:cs="宋体"/>
          <w:szCs w:val="24"/>
        </w:rPr>
        <w:t>.6投诉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kern w:val="0"/>
          <w:szCs w:val="24"/>
        </w:rPr>
        <w:t>质疑</w:t>
      </w:r>
      <w:r>
        <w:rPr>
          <w:rFonts w:hint="eastAsia" w:ascii="宋体" w:hAnsi="宋体" w:eastAsia="宋体" w:cs="宋体"/>
          <w:kern w:val="0"/>
          <w:szCs w:val="24"/>
          <w:lang w:eastAsia="zh-CN"/>
        </w:rPr>
        <w:t>供应商</w:t>
      </w:r>
      <w:r>
        <w:rPr>
          <w:rFonts w:hint="eastAsia" w:ascii="宋体" w:hAnsi="宋体" w:eastAsia="宋体" w:cs="宋体"/>
          <w:kern w:val="0"/>
          <w:szCs w:val="24"/>
        </w:rPr>
        <w:t>对采购人、采购代理机构的答复不满意或者采购人、采购代理机构未在规定的时间内作出答复的，可按《政府采购法》第55条和</w:t>
      </w:r>
      <w:r>
        <w:rPr>
          <w:rFonts w:hint="eastAsia" w:ascii="宋体" w:hAnsi="宋体" w:eastAsia="宋体" w:cs="宋体"/>
          <w:szCs w:val="24"/>
        </w:rPr>
        <w:t>《政府采购质疑和投诉办法》（财政部令第94号）第17条</w:t>
      </w:r>
      <w:r>
        <w:rPr>
          <w:rFonts w:hint="eastAsia" w:ascii="宋体" w:hAnsi="宋体" w:eastAsia="宋体" w:cs="宋体"/>
          <w:kern w:val="0"/>
          <w:szCs w:val="24"/>
        </w:rPr>
        <w:t>等有关规定执行。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napToGrid w:val="0"/>
          <w:szCs w:val="24"/>
        </w:rPr>
      </w:pPr>
      <w:r>
        <w:rPr>
          <w:rFonts w:hint="eastAsia" w:ascii="宋体" w:hAnsi="宋体" w:eastAsia="宋体" w:cs="宋体"/>
          <w:b/>
          <w:snapToGrid w:val="0"/>
          <w:szCs w:val="24"/>
        </w:rPr>
        <w:t>（十</w:t>
      </w:r>
      <w:r>
        <w:rPr>
          <w:rFonts w:hint="eastAsia" w:ascii="宋体" w:hAnsi="宋体" w:cs="宋体"/>
          <w:b/>
          <w:snapToGrid w:val="0"/>
          <w:szCs w:val="24"/>
          <w:lang w:eastAsia="zh-CN"/>
        </w:rPr>
        <w:t>一</w:t>
      </w:r>
      <w:r>
        <w:rPr>
          <w:rFonts w:hint="eastAsia" w:ascii="宋体" w:hAnsi="宋体" w:eastAsia="宋体" w:cs="宋体"/>
          <w:b/>
          <w:snapToGrid w:val="0"/>
          <w:szCs w:val="24"/>
        </w:rPr>
        <w:t>）拒绝商业贿赂</w:t>
      </w:r>
      <w:bookmarkEnd w:id="80"/>
      <w:bookmarkEnd w:id="81"/>
      <w:bookmarkEnd w:id="8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cs="宋体"/>
          <w:szCs w:val="24"/>
          <w:lang w:val="en-US" w:eastAsia="zh-CN"/>
        </w:rPr>
        <w:t>1</w:t>
      </w:r>
      <w:r>
        <w:rPr>
          <w:rFonts w:hint="eastAsia" w:ascii="宋体" w:hAnsi="宋体" w:eastAsia="宋体" w:cs="宋体"/>
          <w:szCs w:val="24"/>
        </w:rPr>
        <w:t>、遵照陕西省财政厅的规定，采购人、采购代理机构、</w:t>
      </w:r>
      <w:r>
        <w:rPr>
          <w:rFonts w:hint="eastAsia" w:ascii="宋体" w:hAnsi="宋体" w:eastAsia="宋体" w:cs="宋体"/>
          <w:szCs w:val="24"/>
          <w:lang w:eastAsia="zh-CN"/>
        </w:rPr>
        <w:t>供应商</w:t>
      </w:r>
      <w:r>
        <w:rPr>
          <w:rFonts w:hint="eastAsia" w:ascii="宋体" w:hAnsi="宋体" w:eastAsia="宋体" w:cs="宋体"/>
          <w:szCs w:val="24"/>
        </w:rPr>
        <w:t>和评审专家在招投标活动中，都要签订相应的《拒绝政府采购领域商业贿赂承诺书》，并对违反承诺的行为承担全部责任。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cs="宋体"/>
          <w:szCs w:val="24"/>
          <w:lang w:val="en-US" w:eastAsia="zh-CN"/>
        </w:rPr>
        <w:t>2</w:t>
      </w:r>
      <w:r>
        <w:rPr>
          <w:rFonts w:hint="eastAsia" w:ascii="宋体" w:hAnsi="宋体" w:eastAsia="宋体" w:cs="宋体"/>
          <w:szCs w:val="24"/>
        </w:rPr>
        <w:t>、</w:t>
      </w:r>
      <w:r>
        <w:rPr>
          <w:rFonts w:hint="eastAsia" w:ascii="宋体" w:hAnsi="宋体" w:eastAsia="宋体" w:cs="宋体"/>
          <w:szCs w:val="24"/>
          <w:lang w:eastAsia="zh-CN"/>
        </w:rPr>
        <w:t>供应商</w:t>
      </w:r>
      <w:r>
        <w:rPr>
          <w:rFonts w:hint="eastAsia" w:ascii="宋体" w:hAnsi="宋体" w:eastAsia="宋体" w:cs="宋体"/>
          <w:szCs w:val="24"/>
        </w:rPr>
        <w:t>必须填写《拒绝政府采购领域商业贿赂承诺书》（附件）并附在</w:t>
      </w:r>
      <w:r>
        <w:rPr>
          <w:rFonts w:hint="eastAsia" w:ascii="宋体" w:hAnsi="宋体" w:eastAsia="宋体" w:cs="宋体"/>
          <w:szCs w:val="24"/>
          <w:lang w:eastAsia="zh-CN"/>
        </w:rPr>
        <w:t>竞争性磋商响应文件</w:t>
      </w:r>
      <w:r>
        <w:rPr>
          <w:rFonts w:hint="eastAsia" w:ascii="宋体" w:hAnsi="宋体" w:eastAsia="宋体" w:cs="宋体"/>
          <w:szCs w:val="24"/>
        </w:rPr>
        <w:t>中，同时应保证</w:t>
      </w:r>
      <w:r>
        <w:rPr>
          <w:rFonts w:hint="eastAsia" w:ascii="宋体" w:hAnsi="宋体" w:eastAsia="宋体" w:cs="宋体"/>
          <w:szCs w:val="24"/>
          <w:lang w:eastAsia="zh-CN"/>
        </w:rPr>
        <w:t>竞争性磋商响应文件</w:t>
      </w:r>
      <w:r>
        <w:rPr>
          <w:rFonts w:hint="eastAsia" w:ascii="宋体" w:hAnsi="宋体" w:eastAsia="宋体" w:cs="宋体"/>
          <w:szCs w:val="24"/>
        </w:rPr>
        <w:t>正、副本中一致。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napToGrid w:val="0"/>
          <w:szCs w:val="24"/>
        </w:rPr>
      </w:pPr>
      <w:r>
        <w:rPr>
          <w:rFonts w:hint="eastAsia" w:ascii="宋体" w:hAnsi="宋体" w:eastAsia="宋体" w:cs="宋体"/>
          <w:b/>
          <w:snapToGrid w:val="0"/>
          <w:szCs w:val="24"/>
        </w:rPr>
        <w:t>（十</w:t>
      </w:r>
      <w:r>
        <w:rPr>
          <w:rFonts w:hint="eastAsia" w:ascii="宋体" w:hAnsi="宋体" w:cs="宋体"/>
          <w:b/>
          <w:snapToGrid w:val="0"/>
          <w:szCs w:val="24"/>
          <w:lang w:eastAsia="zh-CN"/>
        </w:rPr>
        <w:t>二</w:t>
      </w:r>
      <w:r>
        <w:rPr>
          <w:rFonts w:hint="eastAsia" w:ascii="宋体" w:hAnsi="宋体" w:eastAsia="宋体" w:cs="宋体"/>
          <w:b/>
          <w:snapToGrid w:val="0"/>
          <w:szCs w:val="24"/>
        </w:rPr>
        <w:t>）其他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cs="宋体"/>
          <w:szCs w:val="24"/>
          <w:lang w:val="en-US" w:eastAsia="zh-CN"/>
        </w:rPr>
        <w:t>3</w:t>
      </w:r>
      <w:r>
        <w:rPr>
          <w:rFonts w:hint="eastAsia" w:ascii="宋体" w:hAnsi="宋体" w:eastAsia="宋体" w:cs="宋体"/>
          <w:szCs w:val="24"/>
        </w:rPr>
        <w:t>、本</w:t>
      </w:r>
      <w:r>
        <w:rPr>
          <w:rFonts w:hint="eastAsia" w:ascii="宋体" w:hAnsi="宋体" w:eastAsia="宋体" w:cs="宋体"/>
          <w:szCs w:val="24"/>
          <w:lang w:eastAsia="zh-CN"/>
        </w:rPr>
        <w:t>磋商文件</w:t>
      </w:r>
      <w:r>
        <w:rPr>
          <w:rFonts w:hint="eastAsia" w:ascii="宋体" w:hAnsi="宋体" w:eastAsia="宋体" w:cs="宋体"/>
          <w:szCs w:val="24"/>
        </w:rPr>
        <w:t>的解释权归采购人及采购代理机构所有。</w:t>
      </w:r>
    </w:p>
    <w:p>
      <w:pPr>
        <w:pStyle w:val="9"/>
        <w:spacing w:line="360" w:lineRule="auto"/>
        <w:rPr>
          <w:rFonts w:hint="eastAsia" w:ascii="宋体" w:hAnsi="宋体" w:eastAsia="宋体" w:cs="宋体"/>
        </w:rPr>
        <w:sectPr>
          <w:footerReference r:id="rId9" w:type="first"/>
          <w:footerReference r:id="rId8"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pPr>
        <w:pStyle w:val="4"/>
        <w:numPr>
          <w:ilvl w:val="0"/>
          <w:numId w:val="1"/>
        </w:numPr>
        <w:bidi w:val="0"/>
        <w:ind w:left="0" w:leftChars="0" w:firstLine="2891" w:firstLineChars="800"/>
        <w:jc w:val="center"/>
        <w:rPr>
          <w:rFonts w:hint="eastAsia"/>
        </w:rPr>
      </w:pPr>
      <w:bookmarkStart w:id="83" w:name="_Toc10411"/>
      <w:bookmarkStart w:id="84" w:name="_Toc32634"/>
      <w:bookmarkStart w:id="85" w:name="_Toc4166"/>
      <w:r>
        <w:rPr>
          <w:rFonts w:hint="eastAsia"/>
          <w:lang w:val="en-US" w:eastAsia="zh-CN"/>
        </w:rPr>
        <w:t xml:space="preserve"> </w:t>
      </w:r>
      <w:r>
        <w:rPr>
          <w:rFonts w:hint="eastAsia"/>
        </w:rPr>
        <w:t>采购内容及技术要求</w:t>
      </w:r>
      <w:bookmarkEnd w:id="83"/>
      <w:bookmarkEnd w:id="84"/>
      <w:bookmarkEnd w:id="85"/>
    </w:p>
    <w:p>
      <w:pPr>
        <w:rPr>
          <w:rFonts w:hint="default" w:eastAsia="宋体"/>
          <w:lang w:val="en-US" w:eastAsia="zh-CN"/>
        </w:rPr>
      </w:pPr>
      <w:r>
        <w:rPr>
          <w:rFonts w:hint="eastAsia"/>
          <w:lang w:val="en-US" w:eastAsia="zh-CN"/>
        </w:rPr>
        <w:t>一、人员配置及要求：</w:t>
      </w:r>
    </w:p>
    <w:tbl>
      <w:tblPr>
        <w:tblStyle w:val="25"/>
        <w:tblW w:w="96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190"/>
        <w:gridCol w:w="770"/>
        <w:gridCol w:w="3090"/>
        <w:gridCol w:w="3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739"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序号</w:t>
            </w:r>
          </w:p>
        </w:tc>
        <w:tc>
          <w:tcPr>
            <w:tcW w:w="1190"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岗位</w:t>
            </w:r>
          </w:p>
        </w:tc>
        <w:tc>
          <w:tcPr>
            <w:tcW w:w="770"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人数</w:t>
            </w:r>
          </w:p>
        </w:tc>
        <w:tc>
          <w:tcPr>
            <w:tcW w:w="3090"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要求</w:t>
            </w:r>
          </w:p>
        </w:tc>
        <w:tc>
          <w:tcPr>
            <w:tcW w:w="3857"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9" w:hRule="atLeast"/>
          <w:jc w:val="center"/>
        </w:trPr>
        <w:tc>
          <w:tcPr>
            <w:tcW w:w="739"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1</w:t>
            </w:r>
          </w:p>
        </w:tc>
        <w:tc>
          <w:tcPr>
            <w:tcW w:w="1190"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lang w:val="en-US" w:eastAsia="zh-CN"/>
              </w:rPr>
              <w:t>物业</w:t>
            </w:r>
            <w:r>
              <w:rPr>
                <w:rFonts w:hint="eastAsia" w:ascii="宋体" w:hAnsi="宋体" w:eastAsia="宋体" w:cs="宋体"/>
                <w:sz w:val="22"/>
                <w:szCs w:val="30"/>
              </w:rPr>
              <w:t>经理</w:t>
            </w:r>
          </w:p>
        </w:tc>
        <w:tc>
          <w:tcPr>
            <w:tcW w:w="770"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1</w:t>
            </w:r>
          </w:p>
        </w:tc>
        <w:tc>
          <w:tcPr>
            <w:tcW w:w="3090" w:type="dxa"/>
            <w:noWrap w:val="0"/>
            <w:vAlign w:val="center"/>
          </w:tcPr>
          <w:p>
            <w:pPr>
              <w:spacing w:line="240" w:lineRule="auto"/>
              <w:rPr>
                <w:rFonts w:ascii="宋体" w:hAnsi="宋体" w:eastAsia="宋体" w:cs="宋体"/>
                <w:sz w:val="22"/>
                <w:szCs w:val="30"/>
              </w:rPr>
            </w:pPr>
            <w:r>
              <w:rPr>
                <w:rFonts w:hint="eastAsia" w:ascii="宋体" w:hAnsi="宋体" w:eastAsia="宋体" w:cs="宋体"/>
                <w:sz w:val="22"/>
                <w:szCs w:val="30"/>
              </w:rPr>
              <w:t>55岁以下，专</w:t>
            </w:r>
            <w:r>
              <w:rPr>
                <w:rFonts w:hint="eastAsia" w:ascii="宋体" w:hAnsi="宋体" w:eastAsia="宋体" w:cs="宋体"/>
                <w:sz w:val="22"/>
                <w:szCs w:val="30"/>
                <w:lang w:bidi="zh-CN"/>
              </w:rPr>
              <w:t>科（含专科）以上学历，从事物业工作</w:t>
            </w:r>
            <w:r>
              <w:rPr>
                <w:rFonts w:ascii="宋体" w:hAnsi="宋体" w:eastAsia="宋体" w:cs="宋体"/>
                <w:sz w:val="22"/>
                <w:szCs w:val="30"/>
                <w:lang w:bidi="zh-CN"/>
              </w:rPr>
              <w:t>5</w:t>
            </w:r>
            <w:r>
              <w:rPr>
                <w:rFonts w:hint="eastAsia" w:ascii="宋体" w:hAnsi="宋体" w:eastAsia="宋体" w:cs="宋体"/>
                <w:sz w:val="22"/>
                <w:szCs w:val="30"/>
                <w:lang w:bidi="zh-CN"/>
              </w:rPr>
              <w:t>年及以上</w:t>
            </w:r>
            <w:r>
              <w:rPr>
                <w:rFonts w:hint="eastAsia" w:ascii="宋体" w:hAnsi="宋体" w:eastAsia="宋体" w:cs="宋体"/>
                <w:sz w:val="22"/>
                <w:szCs w:val="30"/>
                <w:lang w:val="en-US" w:bidi="zh-CN"/>
              </w:rPr>
              <w:t>工作经验</w:t>
            </w:r>
            <w:r>
              <w:rPr>
                <w:rFonts w:hint="eastAsia" w:ascii="宋体" w:hAnsi="宋体" w:eastAsia="宋体" w:cs="宋体"/>
                <w:sz w:val="22"/>
                <w:szCs w:val="30"/>
                <w:lang w:bidi="zh-CN"/>
              </w:rPr>
              <w:t>；</w:t>
            </w:r>
            <w:r>
              <w:rPr>
                <w:rFonts w:hint="eastAsia" w:ascii="宋体" w:hAnsi="宋体" w:eastAsia="宋体" w:cs="宋体"/>
                <w:sz w:val="22"/>
                <w:szCs w:val="30"/>
                <w:lang w:val="en-US" w:bidi="zh-CN"/>
              </w:rPr>
              <w:t>持</w:t>
            </w:r>
            <w:r>
              <w:rPr>
                <w:rFonts w:hint="eastAsia" w:ascii="宋体" w:hAnsi="宋体" w:eastAsia="宋体" w:cs="宋体"/>
                <w:sz w:val="22"/>
                <w:szCs w:val="30"/>
                <w:lang w:bidi="zh-CN"/>
              </w:rPr>
              <w:t>健康证明上岗。</w:t>
            </w:r>
          </w:p>
        </w:tc>
        <w:tc>
          <w:tcPr>
            <w:tcW w:w="3857" w:type="dxa"/>
            <w:noWrap w:val="0"/>
            <w:vAlign w:val="center"/>
          </w:tcPr>
          <w:p>
            <w:pPr>
              <w:spacing w:line="240" w:lineRule="auto"/>
              <w:rPr>
                <w:rFonts w:ascii="宋体" w:hAnsi="宋体" w:eastAsia="宋体" w:cs="宋体"/>
                <w:sz w:val="22"/>
                <w:szCs w:val="30"/>
              </w:rPr>
            </w:pPr>
            <w:r>
              <w:rPr>
                <w:rFonts w:hint="eastAsia" w:ascii="宋体" w:hAnsi="宋体" w:eastAsia="宋体" w:cs="宋体"/>
                <w:sz w:val="22"/>
                <w:szCs w:val="30"/>
              </w:rPr>
              <w:t>负责整体工作运行，严格履行《物业服务合同》；负责协调处理采购方提出的各项意见。①负责区域内保洁卫生、会议接待的安排及监督、检查。②来访接待、物业档案资料整理归档、编写各类文字材料。③负责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jc w:val="center"/>
        </w:trPr>
        <w:tc>
          <w:tcPr>
            <w:tcW w:w="739"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2</w:t>
            </w:r>
          </w:p>
        </w:tc>
        <w:tc>
          <w:tcPr>
            <w:tcW w:w="1190"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保洁</w:t>
            </w:r>
          </w:p>
        </w:tc>
        <w:tc>
          <w:tcPr>
            <w:tcW w:w="770" w:type="dxa"/>
            <w:noWrap w:val="0"/>
            <w:vAlign w:val="center"/>
          </w:tcPr>
          <w:p>
            <w:pPr>
              <w:spacing w:line="240" w:lineRule="auto"/>
              <w:jc w:val="center"/>
              <w:rPr>
                <w:rFonts w:hint="default" w:ascii="宋体" w:hAnsi="宋体" w:eastAsia="宋体" w:cs="宋体"/>
                <w:sz w:val="22"/>
                <w:szCs w:val="30"/>
                <w:lang w:val="en-US" w:eastAsia="zh-CN"/>
              </w:rPr>
            </w:pPr>
            <w:r>
              <w:rPr>
                <w:rFonts w:hint="eastAsia" w:ascii="宋体" w:hAnsi="宋体" w:cs="宋体"/>
                <w:sz w:val="22"/>
                <w:szCs w:val="30"/>
                <w:lang w:val="en-US" w:eastAsia="zh-CN"/>
              </w:rPr>
              <w:t>4</w:t>
            </w:r>
          </w:p>
        </w:tc>
        <w:tc>
          <w:tcPr>
            <w:tcW w:w="3090" w:type="dxa"/>
            <w:noWrap w:val="0"/>
            <w:vAlign w:val="center"/>
          </w:tcPr>
          <w:p>
            <w:pPr>
              <w:spacing w:line="240" w:lineRule="auto"/>
              <w:rPr>
                <w:rFonts w:ascii="宋体" w:hAnsi="宋体" w:eastAsia="宋体" w:cs="宋体"/>
                <w:sz w:val="22"/>
                <w:szCs w:val="30"/>
              </w:rPr>
            </w:pPr>
            <w:r>
              <w:rPr>
                <w:rFonts w:hint="eastAsia" w:ascii="宋体" w:hAnsi="宋体" w:eastAsia="宋体" w:cs="宋体"/>
                <w:sz w:val="22"/>
                <w:szCs w:val="30"/>
                <w:lang w:bidi="zh-CN"/>
              </w:rPr>
              <w:t>50 岁以下，</w:t>
            </w:r>
            <w:r>
              <w:rPr>
                <w:rFonts w:hint="eastAsia" w:ascii="宋体" w:hAnsi="宋体" w:eastAsia="宋体" w:cs="宋体"/>
                <w:sz w:val="22"/>
                <w:szCs w:val="30"/>
              </w:rPr>
              <w:t>爱岗敬业、服从管理、持健康证明上岗</w:t>
            </w:r>
          </w:p>
        </w:tc>
        <w:tc>
          <w:tcPr>
            <w:tcW w:w="3857"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负责</w:t>
            </w:r>
            <w:r>
              <w:rPr>
                <w:rFonts w:hint="eastAsia" w:ascii="宋体" w:hAnsi="宋体" w:cs="宋体"/>
                <w:sz w:val="22"/>
                <w:szCs w:val="30"/>
                <w:lang w:eastAsia="zh-CN"/>
              </w:rPr>
              <w:t>展览管</w:t>
            </w:r>
            <w:r>
              <w:rPr>
                <w:rFonts w:hint="eastAsia" w:ascii="宋体" w:hAnsi="宋体" w:eastAsia="宋体" w:cs="宋体"/>
                <w:sz w:val="22"/>
                <w:szCs w:val="30"/>
              </w:rPr>
              <w:t>管理区室内、室外各项保洁工作。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739"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3</w:t>
            </w:r>
          </w:p>
        </w:tc>
        <w:tc>
          <w:tcPr>
            <w:tcW w:w="1190"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保安</w:t>
            </w:r>
          </w:p>
        </w:tc>
        <w:tc>
          <w:tcPr>
            <w:tcW w:w="770" w:type="dxa"/>
            <w:noWrap w:val="0"/>
            <w:vAlign w:val="center"/>
          </w:tcPr>
          <w:p>
            <w:pPr>
              <w:spacing w:line="240" w:lineRule="auto"/>
              <w:jc w:val="center"/>
              <w:rPr>
                <w:rFonts w:hint="default" w:ascii="宋体" w:hAnsi="宋体" w:eastAsia="宋体" w:cs="宋体"/>
                <w:sz w:val="22"/>
                <w:szCs w:val="30"/>
                <w:lang w:val="en-US" w:eastAsia="zh-CN"/>
              </w:rPr>
            </w:pPr>
            <w:r>
              <w:rPr>
                <w:rFonts w:hint="eastAsia" w:ascii="宋体" w:hAnsi="宋体" w:cs="宋体"/>
                <w:sz w:val="22"/>
                <w:szCs w:val="30"/>
                <w:lang w:val="en-US" w:eastAsia="zh-CN"/>
              </w:rPr>
              <w:t>3</w:t>
            </w:r>
          </w:p>
        </w:tc>
        <w:tc>
          <w:tcPr>
            <w:tcW w:w="3090" w:type="dxa"/>
            <w:noWrap w:val="0"/>
            <w:vAlign w:val="center"/>
          </w:tcPr>
          <w:p>
            <w:pPr>
              <w:spacing w:line="240" w:lineRule="auto"/>
              <w:rPr>
                <w:rFonts w:ascii="宋体" w:hAnsi="宋体" w:eastAsia="宋体" w:cs="宋体"/>
                <w:sz w:val="22"/>
                <w:szCs w:val="30"/>
              </w:rPr>
            </w:pPr>
            <w:r>
              <w:rPr>
                <w:rFonts w:hint="eastAsia" w:ascii="宋体" w:hAnsi="宋体" w:eastAsia="宋体" w:cs="宋体"/>
                <w:sz w:val="22"/>
                <w:szCs w:val="30"/>
              </w:rPr>
              <w:t>50岁以下，熟悉安全器材的使用和</w:t>
            </w:r>
            <w:r>
              <w:rPr>
                <w:rFonts w:hint="eastAsia" w:ascii="宋体" w:hAnsi="宋体" w:eastAsia="宋体" w:cs="宋体"/>
                <w:sz w:val="22"/>
                <w:szCs w:val="30"/>
                <w:lang w:bidi="zh-CN"/>
              </w:rPr>
              <w:t>具有处理突发事件的能力。</w:t>
            </w:r>
            <w:r>
              <w:rPr>
                <w:rFonts w:hint="eastAsia" w:ascii="宋体" w:hAnsi="宋体" w:eastAsia="宋体" w:cs="宋体"/>
                <w:sz w:val="22"/>
                <w:szCs w:val="30"/>
                <w:lang w:val="en-US" w:bidi="zh-CN"/>
              </w:rPr>
              <w:t>持</w:t>
            </w:r>
            <w:r>
              <w:rPr>
                <w:rFonts w:hint="eastAsia" w:ascii="宋体" w:hAnsi="宋体" w:eastAsia="宋体" w:cs="宋体"/>
                <w:sz w:val="22"/>
                <w:szCs w:val="30"/>
                <w:lang w:bidi="zh-CN"/>
              </w:rPr>
              <w:t>健康证明上岗。</w:t>
            </w:r>
          </w:p>
        </w:tc>
        <w:tc>
          <w:tcPr>
            <w:tcW w:w="3857"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负责</w:t>
            </w:r>
            <w:r>
              <w:rPr>
                <w:rFonts w:hint="eastAsia" w:ascii="宋体" w:hAnsi="宋体" w:cs="宋体"/>
                <w:sz w:val="22"/>
                <w:szCs w:val="30"/>
                <w:lang w:eastAsia="zh-CN"/>
              </w:rPr>
              <w:t>展览馆</w:t>
            </w:r>
            <w:r>
              <w:rPr>
                <w:rFonts w:hint="eastAsia" w:ascii="宋体" w:hAnsi="宋体" w:eastAsia="宋体" w:cs="宋体"/>
                <w:sz w:val="22"/>
                <w:szCs w:val="30"/>
              </w:rPr>
              <w:t>区域巡逻、车场指挥及消防安全等各项防控工作。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jc w:val="center"/>
        </w:trPr>
        <w:tc>
          <w:tcPr>
            <w:tcW w:w="739"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4</w:t>
            </w:r>
          </w:p>
          <w:p>
            <w:pPr>
              <w:spacing w:line="240" w:lineRule="auto"/>
              <w:jc w:val="center"/>
              <w:rPr>
                <w:rFonts w:ascii="宋体" w:hAnsi="宋体" w:eastAsia="宋体" w:cs="宋体"/>
                <w:sz w:val="22"/>
                <w:szCs w:val="30"/>
              </w:rPr>
            </w:pPr>
          </w:p>
        </w:tc>
        <w:tc>
          <w:tcPr>
            <w:tcW w:w="1190"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高压电工</w:t>
            </w:r>
          </w:p>
          <w:p>
            <w:pPr>
              <w:spacing w:line="240" w:lineRule="auto"/>
              <w:jc w:val="center"/>
              <w:rPr>
                <w:rFonts w:ascii="宋体" w:hAnsi="宋体" w:eastAsia="宋体" w:cs="宋体"/>
                <w:sz w:val="22"/>
                <w:szCs w:val="30"/>
              </w:rPr>
            </w:pPr>
            <w:r>
              <w:rPr>
                <w:rFonts w:hint="eastAsia" w:ascii="宋体" w:hAnsi="宋体" w:eastAsia="宋体" w:cs="宋体"/>
                <w:sz w:val="22"/>
                <w:szCs w:val="30"/>
              </w:rPr>
              <w:t>低压电工</w:t>
            </w:r>
          </w:p>
          <w:p>
            <w:pPr>
              <w:pStyle w:val="2"/>
              <w:ind w:firstLine="0" w:firstLineChars="0"/>
              <w:rPr>
                <w:rFonts w:ascii="宋体" w:hAnsi="宋体" w:eastAsia="宋体" w:cs="宋体"/>
                <w:sz w:val="22"/>
                <w:szCs w:val="30"/>
              </w:rPr>
            </w:pPr>
            <w:r>
              <w:rPr>
                <w:rFonts w:hint="eastAsia" w:ascii="宋体" w:hAnsi="宋体" w:eastAsia="宋体" w:cs="宋体"/>
                <w:sz w:val="22"/>
                <w:szCs w:val="30"/>
              </w:rPr>
              <w:t>电梯安全管理员</w:t>
            </w:r>
          </w:p>
        </w:tc>
        <w:tc>
          <w:tcPr>
            <w:tcW w:w="770" w:type="dxa"/>
            <w:noWrap w:val="0"/>
            <w:vAlign w:val="center"/>
          </w:tcPr>
          <w:p>
            <w:pPr>
              <w:spacing w:line="240" w:lineRule="auto"/>
              <w:ind w:left="204" w:leftChars="85" w:firstLine="220" w:firstLineChars="100"/>
              <w:jc w:val="center"/>
              <w:rPr>
                <w:rFonts w:ascii="宋体" w:hAnsi="宋体" w:eastAsia="宋体" w:cs="宋体"/>
                <w:sz w:val="22"/>
                <w:szCs w:val="30"/>
              </w:rPr>
            </w:pPr>
            <w:r>
              <w:rPr>
                <w:rFonts w:hint="eastAsia" w:ascii="宋体" w:hAnsi="宋体" w:eastAsia="宋体" w:cs="宋体"/>
                <w:sz w:val="22"/>
                <w:szCs w:val="30"/>
              </w:rPr>
              <w:t>1</w:t>
            </w:r>
          </w:p>
        </w:tc>
        <w:tc>
          <w:tcPr>
            <w:tcW w:w="3090" w:type="dxa"/>
            <w:noWrap w:val="0"/>
            <w:vAlign w:val="center"/>
          </w:tcPr>
          <w:p>
            <w:pPr>
              <w:pStyle w:val="2"/>
              <w:ind w:firstLine="223"/>
              <w:rPr>
                <w:rFonts w:ascii="宋体" w:hAnsi="宋体" w:eastAsia="宋体" w:cs="宋体"/>
                <w:sz w:val="22"/>
                <w:szCs w:val="30"/>
              </w:rPr>
            </w:pPr>
            <w:r>
              <w:rPr>
                <w:rFonts w:hint="eastAsia" w:ascii="宋体" w:hAnsi="宋体" w:eastAsia="宋体" w:cs="宋体"/>
                <w:sz w:val="22"/>
                <w:szCs w:val="30"/>
              </w:rPr>
              <w:t>50 岁以下，具有1年以上工作经验。</w:t>
            </w:r>
            <w:r>
              <w:rPr>
                <w:rFonts w:hint="eastAsia" w:ascii="宋体" w:hAnsi="宋体" w:eastAsia="宋体" w:cs="宋体"/>
                <w:sz w:val="22"/>
                <w:szCs w:val="30"/>
                <w:lang w:val="en-US" w:eastAsia="zh-CN"/>
              </w:rPr>
              <w:t>持</w:t>
            </w:r>
            <w:r>
              <w:rPr>
                <w:rFonts w:hint="eastAsia" w:ascii="宋体" w:hAnsi="宋体" w:eastAsia="宋体" w:cs="宋体"/>
                <w:sz w:val="22"/>
                <w:szCs w:val="30"/>
              </w:rPr>
              <w:t>健康证明上岗。</w:t>
            </w:r>
          </w:p>
        </w:tc>
        <w:tc>
          <w:tcPr>
            <w:tcW w:w="3857"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按</w:t>
            </w:r>
            <w:r>
              <w:rPr>
                <w:rFonts w:hint="eastAsia" w:ascii="宋体" w:hAnsi="宋体" w:eastAsia="宋体" w:cs="宋体"/>
                <w:sz w:val="22"/>
                <w:szCs w:val="30"/>
                <w:lang w:val="en-US" w:eastAsia="zh-CN"/>
              </w:rPr>
              <w:t>展览馆</w:t>
            </w:r>
            <w:r>
              <w:rPr>
                <w:rFonts w:hint="eastAsia" w:ascii="宋体" w:hAnsi="宋体" w:eastAsia="宋体" w:cs="宋体"/>
                <w:sz w:val="22"/>
                <w:szCs w:val="30"/>
              </w:rPr>
              <w:t>现场实际工作情况要求</w:t>
            </w:r>
          </w:p>
          <w:p>
            <w:pPr>
              <w:spacing w:line="240" w:lineRule="auto"/>
              <w:jc w:val="center"/>
              <w:rPr>
                <w:rFonts w:ascii="宋体" w:hAnsi="宋体" w:eastAsia="宋体" w:cs="宋体"/>
                <w:sz w:val="22"/>
                <w:szCs w:val="30"/>
              </w:rPr>
            </w:pPr>
            <w:r>
              <w:rPr>
                <w:rFonts w:hint="eastAsia" w:ascii="宋体" w:hAnsi="宋体" w:eastAsia="宋体" w:cs="宋体"/>
                <w:sz w:val="22"/>
                <w:szCs w:val="30"/>
              </w:rPr>
              <w:t>负责强、弱电及其他设施设备的维护</w:t>
            </w:r>
            <w:r>
              <w:rPr>
                <w:rFonts w:hint="eastAsia" w:ascii="宋体" w:hAnsi="宋体" w:cs="宋体"/>
                <w:sz w:val="22"/>
                <w:szCs w:val="30"/>
                <w:lang w:eastAsia="zh-CN"/>
              </w:rPr>
              <w:t>、</w:t>
            </w:r>
            <w:r>
              <w:rPr>
                <w:rFonts w:hint="eastAsia" w:ascii="宋体" w:hAnsi="宋体" w:eastAsia="宋体" w:cs="宋体"/>
                <w:sz w:val="22"/>
                <w:szCs w:val="30"/>
              </w:rPr>
              <w:t>保养、保障设备运行正常。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3" w:hRule="atLeast"/>
          <w:jc w:val="center"/>
        </w:trPr>
        <w:tc>
          <w:tcPr>
            <w:tcW w:w="739"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5</w:t>
            </w:r>
          </w:p>
        </w:tc>
        <w:tc>
          <w:tcPr>
            <w:tcW w:w="1190"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保安队长</w:t>
            </w:r>
          </w:p>
          <w:p>
            <w:pPr>
              <w:pStyle w:val="2"/>
              <w:ind w:firstLine="223"/>
              <w:rPr>
                <w:rFonts w:ascii="宋体" w:hAnsi="宋体" w:eastAsia="宋体" w:cs="宋体"/>
                <w:sz w:val="22"/>
                <w:szCs w:val="30"/>
              </w:rPr>
            </w:pPr>
          </w:p>
        </w:tc>
        <w:tc>
          <w:tcPr>
            <w:tcW w:w="770"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1</w:t>
            </w:r>
          </w:p>
        </w:tc>
        <w:tc>
          <w:tcPr>
            <w:tcW w:w="3090" w:type="dxa"/>
            <w:noWrap w:val="0"/>
            <w:vAlign w:val="center"/>
          </w:tcPr>
          <w:p>
            <w:pPr>
              <w:spacing w:line="240" w:lineRule="auto"/>
              <w:rPr>
                <w:rFonts w:ascii="宋体" w:hAnsi="宋体" w:eastAsia="宋体" w:cs="宋体"/>
                <w:sz w:val="22"/>
                <w:szCs w:val="30"/>
              </w:rPr>
            </w:pPr>
            <w:r>
              <w:rPr>
                <w:rFonts w:hint="eastAsia" w:ascii="宋体" w:hAnsi="宋体" w:eastAsia="宋体" w:cs="宋体"/>
                <w:sz w:val="22"/>
                <w:szCs w:val="30"/>
              </w:rPr>
              <w:t>50岁以下，熟悉安全器材的使用和</w:t>
            </w:r>
            <w:r>
              <w:rPr>
                <w:rFonts w:hint="eastAsia" w:ascii="宋体" w:hAnsi="宋体" w:eastAsia="宋体" w:cs="宋体"/>
                <w:sz w:val="22"/>
                <w:szCs w:val="30"/>
                <w:lang w:bidi="zh-CN"/>
              </w:rPr>
              <w:t>具有处理突发事件的能力，负责日常安全管理工作。</w:t>
            </w:r>
            <w:r>
              <w:rPr>
                <w:rFonts w:hint="eastAsia" w:ascii="宋体" w:hAnsi="宋体" w:eastAsia="宋体" w:cs="宋体"/>
                <w:sz w:val="22"/>
                <w:szCs w:val="30"/>
                <w:lang w:val="en-US" w:bidi="zh-CN"/>
              </w:rPr>
              <w:t>持</w:t>
            </w:r>
            <w:r>
              <w:rPr>
                <w:rFonts w:hint="eastAsia" w:ascii="宋体" w:hAnsi="宋体" w:eastAsia="宋体" w:cs="宋体"/>
                <w:sz w:val="22"/>
                <w:szCs w:val="30"/>
                <w:lang w:bidi="zh-CN"/>
              </w:rPr>
              <w:t>健康证明上岗。</w:t>
            </w:r>
          </w:p>
        </w:tc>
        <w:tc>
          <w:tcPr>
            <w:tcW w:w="3857" w:type="dxa"/>
            <w:noWrap w:val="0"/>
            <w:vAlign w:val="center"/>
          </w:tcPr>
          <w:p>
            <w:pPr>
              <w:widowControl w:val="0"/>
              <w:numPr>
                <w:ilvl w:val="0"/>
                <w:numId w:val="2"/>
              </w:numPr>
              <w:spacing w:line="240" w:lineRule="auto"/>
              <w:rPr>
                <w:rFonts w:ascii="宋体" w:hAnsi="宋体" w:eastAsia="宋体" w:cs="宋体"/>
                <w:sz w:val="22"/>
                <w:szCs w:val="30"/>
              </w:rPr>
            </w:pPr>
            <w:r>
              <w:rPr>
                <w:rFonts w:hint="eastAsia" w:ascii="宋体" w:hAnsi="宋体" w:eastAsia="宋体" w:cs="宋体"/>
                <w:sz w:val="22"/>
                <w:szCs w:val="30"/>
              </w:rPr>
              <w:t>负责日常安全检查管理工作。</w:t>
            </w:r>
          </w:p>
          <w:p>
            <w:pPr>
              <w:widowControl w:val="0"/>
              <w:numPr>
                <w:ilvl w:val="0"/>
                <w:numId w:val="2"/>
              </w:numPr>
              <w:spacing w:line="240" w:lineRule="auto"/>
              <w:rPr>
                <w:rFonts w:ascii="宋体" w:hAnsi="宋体" w:eastAsia="宋体" w:cs="宋体"/>
                <w:sz w:val="22"/>
                <w:szCs w:val="30"/>
              </w:rPr>
            </w:pPr>
            <w:r>
              <w:rPr>
                <w:rFonts w:hint="eastAsia" w:ascii="宋体" w:hAnsi="宋体" w:eastAsia="宋体" w:cs="宋体"/>
                <w:sz w:val="22"/>
                <w:szCs w:val="30"/>
              </w:rPr>
              <w:t>负责保安队员的管理，组织实施保安工作的各项监督、检查、特别是夜间巡查，对不符合要求，不规范行为进行纠正和整改。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739"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8</w:t>
            </w:r>
          </w:p>
        </w:tc>
        <w:tc>
          <w:tcPr>
            <w:tcW w:w="1190"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员工勤杂</w:t>
            </w:r>
          </w:p>
        </w:tc>
        <w:tc>
          <w:tcPr>
            <w:tcW w:w="770" w:type="dxa"/>
            <w:noWrap w:val="0"/>
            <w:vAlign w:val="center"/>
          </w:tcPr>
          <w:p>
            <w:pPr>
              <w:spacing w:line="240" w:lineRule="auto"/>
              <w:jc w:val="center"/>
              <w:rPr>
                <w:rFonts w:ascii="宋体" w:hAnsi="宋体" w:eastAsia="宋体" w:cs="宋体"/>
                <w:sz w:val="22"/>
                <w:szCs w:val="30"/>
              </w:rPr>
            </w:pPr>
            <w:r>
              <w:rPr>
                <w:rFonts w:ascii="宋体" w:hAnsi="宋体" w:eastAsia="宋体" w:cs="宋体"/>
                <w:sz w:val="22"/>
                <w:szCs w:val="30"/>
              </w:rPr>
              <w:t>2</w:t>
            </w:r>
          </w:p>
        </w:tc>
        <w:tc>
          <w:tcPr>
            <w:tcW w:w="3090" w:type="dxa"/>
            <w:noWrap w:val="0"/>
            <w:vAlign w:val="center"/>
          </w:tcPr>
          <w:p>
            <w:pPr>
              <w:spacing w:line="240" w:lineRule="auto"/>
              <w:rPr>
                <w:rFonts w:ascii="宋体" w:hAnsi="宋体" w:eastAsia="宋体" w:cs="宋体"/>
                <w:sz w:val="22"/>
                <w:szCs w:val="30"/>
                <w:lang w:bidi="zh-CN"/>
              </w:rPr>
            </w:pPr>
            <w:r>
              <w:rPr>
                <w:rFonts w:hint="eastAsia" w:ascii="宋体" w:hAnsi="宋体" w:eastAsia="宋体" w:cs="宋体"/>
                <w:sz w:val="22"/>
                <w:szCs w:val="30"/>
                <w:lang w:bidi="zh-CN"/>
              </w:rPr>
              <w:t>50 岁以下</w:t>
            </w:r>
            <w:r>
              <w:rPr>
                <w:rFonts w:hint="eastAsia" w:ascii="宋体" w:hAnsi="宋体" w:eastAsia="宋体" w:cs="宋体"/>
                <w:sz w:val="22"/>
                <w:szCs w:val="30"/>
              </w:rPr>
              <w:t>身体健康，爱岗数业、服从管理，健康证明上岗。</w:t>
            </w:r>
          </w:p>
        </w:tc>
        <w:tc>
          <w:tcPr>
            <w:tcW w:w="3857" w:type="dxa"/>
            <w:noWrap w:val="0"/>
            <w:vAlign w:val="center"/>
          </w:tcPr>
          <w:p>
            <w:pPr>
              <w:spacing w:line="240" w:lineRule="auto"/>
              <w:rPr>
                <w:rFonts w:ascii="宋体" w:hAnsi="宋体" w:eastAsia="宋体" w:cs="宋体"/>
                <w:sz w:val="22"/>
                <w:szCs w:val="30"/>
              </w:rPr>
            </w:pPr>
            <w:r>
              <w:rPr>
                <w:rFonts w:hint="eastAsia" w:ascii="宋体" w:hAnsi="宋体" w:eastAsia="宋体" w:cs="宋体"/>
                <w:sz w:val="22"/>
                <w:szCs w:val="30"/>
              </w:rPr>
              <w:t>负责</w:t>
            </w:r>
            <w:r>
              <w:rPr>
                <w:rFonts w:hint="eastAsia" w:ascii="宋体" w:hAnsi="宋体" w:cs="宋体"/>
                <w:sz w:val="22"/>
                <w:szCs w:val="30"/>
                <w:lang w:eastAsia="zh-CN"/>
              </w:rPr>
              <w:t>检查保洁员是否按时上下班，工作是否积极</w:t>
            </w:r>
            <w:r>
              <w:rPr>
                <w:rFonts w:hint="eastAsia" w:ascii="宋体" w:hAnsi="宋体" w:eastAsia="宋体" w:cs="宋体"/>
                <w:sz w:val="22"/>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6" w:hRule="atLeast"/>
          <w:jc w:val="center"/>
        </w:trPr>
        <w:tc>
          <w:tcPr>
            <w:tcW w:w="739"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11</w:t>
            </w:r>
          </w:p>
        </w:tc>
        <w:tc>
          <w:tcPr>
            <w:tcW w:w="1190"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水暖管道工</w:t>
            </w:r>
          </w:p>
        </w:tc>
        <w:tc>
          <w:tcPr>
            <w:tcW w:w="770" w:type="dxa"/>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1</w:t>
            </w:r>
          </w:p>
        </w:tc>
        <w:tc>
          <w:tcPr>
            <w:tcW w:w="3090" w:type="dxa"/>
            <w:noWrap w:val="0"/>
            <w:vAlign w:val="center"/>
          </w:tcPr>
          <w:p>
            <w:pPr>
              <w:spacing w:line="240" w:lineRule="auto"/>
              <w:rPr>
                <w:rFonts w:ascii="宋体" w:hAnsi="宋体" w:eastAsia="宋体" w:cs="宋体"/>
                <w:sz w:val="22"/>
                <w:szCs w:val="30"/>
                <w:lang w:bidi="zh-CN"/>
              </w:rPr>
            </w:pPr>
            <w:r>
              <w:rPr>
                <w:rFonts w:hint="eastAsia" w:ascii="宋体" w:hAnsi="宋体" w:eastAsia="宋体" w:cs="宋体"/>
                <w:sz w:val="22"/>
                <w:szCs w:val="30"/>
                <w:lang w:bidi="zh-CN"/>
              </w:rPr>
              <w:t>50岁以下</w:t>
            </w:r>
            <w:r>
              <w:rPr>
                <w:rFonts w:hint="eastAsia" w:ascii="宋体" w:hAnsi="宋体" w:eastAsia="宋体" w:cs="宋体"/>
                <w:sz w:val="22"/>
                <w:szCs w:val="30"/>
              </w:rPr>
              <w:t>身体健康，爱岗数业、服从管理，</w:t>
            </w:r>
            <w:r>
              <w:rPr>
                <w:rFonts w:hint="eastAsia" w:ascii="宋体" w:hAnsi="宋体" w:cs="宋体"/>
                <w:sz w:val="22"/>
                <w:szCs w:val="30"/>
                <w:lang w:eastAsia="zh-CN"/>
              </w:rPr>
              <w:t>持</w:t>
            </w:r>
            <w:r>
              <w:rPr>
                <w:rFonts w:hint="eastAsia" w:ascii="宋体" w:hAnsi="宋体" w:eastAsia="宋体" w:cs="宋体"/>
                <w:sz w:val="22"/>
                <w:szCs w:val="30"/>
              </w:rPr>
              <w:t>健康证明上岗。</w:t>
            </w:r>
          </w:p>
        </w:tc>
        <w:tc>
          <w:tcPr>
            <w:tcW w:w="3857" w:type="dxa"/>
            <w:noWrap w:val="0"/>
            <w:vAlign w:val="center"/>
          </w:tcPr>
          <w:p>
            <w:pPr>
              <w:spacing w:line="240" w:lineRule="auto"/>
              <w:rPr>
                <w:rFonts w:ascii="宋体" w:hAnsi="宋体" w:eastAsia="宋体" w:cs="宋体"/>
                <w:sz w:val="22"/>
                <w:szCs w:val="30"/>
              </w:rPr>
            </w:pPr>
            <w:r>
              <w:rPr>
                <w:rFonts w:hint="eastAsia" w:ascii="宋体" w:hAnsi="宋体" w:eastAsia="宋体" w:cs="宋体"/>
                <w:sz w:val="22"/>
                <w:szCs w:val="30"/>
              </w:rPr>
              <w:t>按</w:t>
            </w:r>
            <w:r>
              <w:rPr>
                <w:rFonts w:hint="eastAsia" w:ascii="宋体" w:hAnsi="宋体" w:cs="宋体"/>
                <w:sz w:val="22"/>
                <w:szCs w:val="30"/>
                <w:lang w:eastAsia="zh-CN"/>
              </w:rPr>
              <w:t>展览馆</w:t>
            </w:r>
            <w:r>
              <w:rPr>
                <w:rFonts w:hint="eastAsia" w:ascii="宋体" w:hAnsi="宋体" w:eastAsia="宋体" w:cs="宋体"/>
                <w:sz w:val="22"/>
                <w:szCs w:val="30"/>
              </w:rPr>
              <w:t>现场实际工作情况要求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29" w:type="dxa"/>
            <w:gridSpan w:val="2"/>
            <w:noWrap w:val="0"/>
            <w:vAlign w:val="center"/>
          </w:tcPr>
          <w:p>
            <w:pPr>
              <w:spacing w:line="240" w:lineRule="auto"/>
              <w:jc w:val="center"/>
              <w:rPr>
                <w:rFonts w:ascii="宋体" w:hAnsi="宋体" w:eastAsia="宋体" w:cs="宋体"/>
                <w:sz w:val="22"/>
                <w:szCs w:val="30"/>
              </w:rPr>
            </w:pPr>
            <w:r>
              <w:rPr>
                <w:rFonts w:hint="eastAsia" w:ascii="宋体" w:hAnsi="宋体" w:eastAsia="宋体" w:cs="宋体"/>
                <w:sz w:val="22"/>
                <w:szCs w:val="30"/>
              </w:rPr>
              <w:t>合计</w:t>
            </w:r>
          </w:p>
        </w:tc>
        <w:tc>
          <w:tcPr>
            <w:tcW w:w="770" w:type="dxa"/>
            <w:noWrap w:val="0"/>
            <w:vAlign w:val="center"/>
          </w:tcPr>
          <w:p>
            <w:pPr>
              <w:spacing w:line="240" w:lineRule="auto"/>
              <w:jc w:val="center"/>
              <w:rPr>
                <w:rFonts w:ascii="宋体" w:hAnsi="宋体" w:eastAsia="宋体" w:cs="宋体"/>
                <w:sz w:val="22"/>
                <w:szCs w:val="30"/>
              </w:rPr>
            </w:pPr>
            <w:r>
              <w:rPr>
                <w:rFonts w:hint="eastAsia" w:ascii="宋体" w:hAnsi="宋体" w:cs="宋体"/>
                <w:sz w:val="22"/>
                <w:szCs w:val="30"/>
                <w:lang w:val="en-US" w:eastAsia="zh-CN"/>
              </w:rPr>
              <w:t>13</w:t>
            </w:r>
            <w:r>
              <w:rPr>
                <w:rFonts w:hint="eastAsia" w:ascii="宋体" w:hAnsi="宋体" w:eastAsia="宋体" w:cs="宋体"/>
                <w:sz w:val="22"/>
                <w:szCs w:val="30"/>
              </w:rPr>
              <w:t>人</w:t>
            </w:r>
          </w:p>
        </w:tc>
        <w:tc>
          <w:tcPr>
            <w:tcW w:w="6947" w:type="dxa"/>
            <w:gridSpan w:val="2"/>
            <w:noWrap w:val="0"/>
            <w:vAlign w:val="center"/>
          </w:tcPr>
          <w:p>
            <w:pPr>
              <w:spacing w:line="240" w:lineRule="auto"/>
              <w:rPr>
                <w:rFonts w:ascii="宋体" w:hAnsi="宋体" w:eastAsia="宋体" w:cs="宋体"/>
                <w:sz w:val="22"/>
                <w:szCs w:val="30"/>
              </w:rPr>
            </w:pPr>
          </w:p>
        </w:tc>
      </w:tr>
    </w:tbl>
    <w:p>
      <w:pPr>
        <w:numPr>
          <w:ilvl w:val="0"/>
          <w:numId w:val="0"/>
        </w:numPr>
      </w:pPr>
    </w:p>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lang w:val="en-US"/>
        </w:rPr>
      </w:pPr>
      <w:r>
        <w:rPr>
          <w:rFonts w:hint="eastAsia" w:ascii="宋体" w:hAnsi="宋体" w:cs="宋体"/>
          <w:szCs w:val="24"/>
          <w:lang w:val="en-US" w:eastAsia="zh-CN"/>
        </w:rPr>
        <w:t>二、</w:t>
      </w:r>
      <w:r>
        <w:rPr>
          <w:rFonts w:hint="eastAsia" w:ascii="宋体" w:hAnsi="宋体" w:eastAsia="宋体" w:cs="宋体"/>
          <w:szCs w:val="24"/>
          <w:lang w:val="en-US"/>
        </w:rPr>
        <w:t>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lang w:eastAsia="zh-CN"/>
        </w:rPr>
      </w:pPr>
      <w:r>
        <w:rPr>
          <w:rFonts w:hint="eastAsia" w:ascii="宋体" w:hAnsi="宋体" w:cs="宋体"/>
          <w:szCs w:val="24"/>
          <w:lang w:val="en-US" w:eastAsia="zh-CN"/>
        </w:rPr>
        <w:t>（一）</w:t>
      </w:r>
      <w:r>
        <w:rPr>
          <w:rFonts w:hint="eastAsia" w:ascii="宋体" w:hAnsi="宋体" w:eastAsia="宋体" w:cs="宋体"/>
          <w:szCs w:val="24"/>
          <w:lang w:eastAsia="zh-CN"/>
        </w:rPr>
        <w:t>基本要求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1、设立24小时值班制度， 接受使用单位报修、求助、建议、咨询、投诉等各类信息的收集和反馈，及时安排处理并做好相关记录。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2、所有员工统一着装，佩戴标牌，行为规范，服务主动、热情、文明用语。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3、物业管理制度健全，岗位职责权限明确，制定相应工作服务标准、执行措施和考核办法。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4</w:t>
      </w:r>
      <w:r>
        <w:rPr>
          <w:rFonts w:hint="eastAsia" w:ascii="宋体" w:hAnsi="宋体" w:eastAsia="宋体" w:cs="宋体"/>
          <w:szCs w:val="24"/>
        </w:rPr>
        <w:t>、物业服务资料档案规范分类，管理有序，查阅方便。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（二）</w:t>
      </w:r>
      <w:r>
        <w:rPr>
          <w:rFonts w:hint="eastAsia" w:ascii="宋体" w:hAnsi="宋体" w:eastAsia="宋体" w:cs="宋体"/>
          <w:szCs w:val="24"/>
          <w:lang w:val="en-US" w:eastAsia="zh-CN"/>
        </w:rPr>
        <w:t>维修工服务项目：</w:t>
      </w:r>
      <w:r>
        <w:rPr>
          <w:rFonts w:hint="eastAsia" w:ascii="宋体" w:hAnsi="宋体" w:eastAsia="宋体" w:cs="宋体"/>
          <w:szCs w:val="24"/>
        </w:rPr>
        <w:t>共用设施设备管理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1、制订</w:t>
      </w:r>
      <w:r>
        <w:rPr>
          <w:rFonts w:hint="eastAsia" w:ascii="宋体" w:hAnsi="宋体" w:eastAsia="宋体" w:cs="宋体"/>
          <w:szCs w:val="24"/>
          <w:lang w:eastAsia="zh-CN"/>
        </w:rPr>
        <w:t>展览馆</w:t>
      </w:r>
      <w:r>
        <w:rPr>
          <w:rFonts w:hint="eastAsia" w:ascii="宋体" w:hAnsi="宋体" w:eastAsia="宋体" w:cs="宋体"/>
          <w:szCs w:val="24"/>
        </w:rPr>
        <w:t>管理区域共用设施设备年度、季度养护及维修计划，保养和维修记录齐全。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2、有完善的设备运行、维修维护、设备巡查等管理制度和设备用房卫生清洁制度，并在工作场所明示。设施设备标识齐全、规范，责任人明确。有设备台帐、设备运行记录和巡查记录。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3、设备运行严格执行操作规程，无重大管理责任事故，有突发事件应急处置预案和处理记录。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4、设备用房应保持整洁、通风，无跑、冒、滴、漏和鼠害现象。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5、每日至少</w:t>
      </w:r>
      <w:r>
        <w:rPr>
          <w:rFonts w:hint="eastAsia" w:ascii="宋体" w:hAnsi="宋体" w:eastAsia="宋体" w:cs="宋体"/>
          <w:szCs w:val="24"/>
          <w:lang w:val="en-US" w:eastAsia="zh-CN"/>
        </w:rPr>
        <w:t>1</w:t>
      </w:r>
      <w:r>
        <w:rPr>
          <w:rFonts w:hint="eastAsia" w:ascii="宋体" w:hAnsi="宋体" w:eastAsia="宋体" w:cs="宋体"/>
          <w:szCs w:val="24"/>
        </w:rPr>
        <w:t>次对一般共用设施设备进行巡检，巡检记录规范齐全。特种设备的巡检按相关标准执行。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6、共用设施设备需要维修或者更新改造的，及时编制维修、更新改造计划并向采购单位提出报告与建议，根据采购单位的决定和国家相关规定，组织维修或者更新改造。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7、实行24小时值班报修制度。急修半小时内到达现场，一般维修12小时之内或在双方约定时间到达现场，服务应文明礼貌，做到工完料清场净。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8、共用照明设施（馆内、楼梯间、大厅、走廊）完好率95%以上，并按规定时间开关（更换配件费用由甲方承担，乙方负责维修）。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9</w:t>
      </w:r>
      <w:r>
        <w:rPr>
          <w:rFonts w:hint="eastAsia" w:ascii="宋体" w:hAnsi="宋体" w:eastAsia="宋体" w:cs="宋体"/>
          <w:szCs w:val="24"/>
        </w:rPr>
        <w:t>、对可能危及人身安全隐患的设施设备、场所，设有明显警示标识并制定防范措施。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4"/>
          <w:lang w:val="en-US" w:eastAsia="zh-CN"/>
        </w:rPr>
        <w:t>0</w:t>
      </w:r>
      <w:r>
        <w:rPr>
          <w:rFonts w:hint="eastAsia" w:ascii="宋体" w:hAnsi="宋体" w:eastAsia="宋体" w:cs="宋体"/>
          <w:szCs w:val="24"/>
        </w:rPr>
        <w:t>、对雨水、污水管道每月检查一次，每年对公共雨水、污水管道全面疏通一次，确保排水通畅。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（三）</w:t>
      </w:r>
      <w:r>
        <w:rPr>
          <w:rFonts w:hint="eastAsia" w:ascii="宋体" w:hAnsi="宋体" w:eastAsia="宋体" w:cs="宋体"/>
          <w:szCs w:val="24"/>
          <w:lang w:val="en-US" w:eastAsia="zh-CN"/>
        </w:rPr>
        <w:t>保安服务项目：</w:t>
      </w:r>
      <w:r>
        <w:rPr>
          <w:rFonts w:hint="eastAsia" w:ascii="宋体" w:hAnsi="宋体" w:eastAsia="宋体" w:cs="宋体"/>
          <w:szCs w:val="24"/>
        </w:rPr>
        <w:t>公共秩序维护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4"/>
          <w:lang w:eastAsia="zh-CN"/>
        </w:rPr>
        <w:t>展览馆</w:t>
      </w:r>
      <w:r>
        <w:rPr>
          <w:rFonts w:hint="eastAsia" w:ascii="宋体" w:hAnsi="宋体" w:eastAsia="宋体" w:cs="宋体"/>
          <w:szCs w:val="24"/>
        </w:rPr>
        <w:t>管理区域主出入口24小时值班，外来人员进入实行登记制度，安全管理员文明执勤，语言规范，并按规定着装及相关配饰，认真做好值班记录，发现问题及时上报，协助处理。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2、进出</w:t>
      </w:r>
      <w:r>
        <w:rPr>
          <w:rFonts w:hint="eastAsia" w:ascii="宋体" w:hAnsi="宋体" w:eastAsia="宋体" w:cs="宋体"/>
          <w:szCs w:val="24"/>
          <w:lang w:eastAsia="zh-CN"/>
        </w:rPr>
        <w:t>展览馆</w:t>
      </w:r>
      <w:r>
        <w:rPr>
          <w:rFonts w:hint="eastAsia" w:ascii="宋体" w:hAnsi="宋体" w:eastAsia="宋体" w:cs="宋体"/>
          <w:szCs w:val="24"/>
        </w:rPr>
        <w:t>管理区域的车辆实行登记管理，引导车辆出入，有序停放。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3</w:t>
      </w:r>
      <w:r>
        <w:rPr>
          <w:rFonts w:hint="eastAsia" w:ascii="宋体" w:hAnsi="宋体" w:eastAsia="宋体" w:cs="宋体"/>
          <w:szCs w:val="24"/>
        </w:rPr>
        <w:t>、对火灾、治安、公共卫生等突发事件有应急处理预案，事发时及时报告</w:t>
      </w:r>
      <w:r>
        <w:rPr>
          <w:rFonts w:hint="eastAsia" w:ascii="宋体" w:hAnsi="宋体" w:eastAsia="宋体" w:cs="宋体"/>
          <w:szCs w:val="24"/>
          <w:lang w:val="en-US" w:eastAsia="zh-CN"/>
        </w:rPr>
        <w:t>展览馆</w:t>
      </w:r>
      <w:r>
        <w:rPr>
          <w:rFonts w:hint="eastAsia" w:ascii="宋体" w:hAnsi="宋体" w:eastAsia="宋体" w:cs="宋体"/>
          <w:szCs w:val="24"/>
        </w:rPr>
        <w:t>管理中心和有关部门（如火警119、治安110），并采取相应措施。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4</w:t>
      </w:r>
      <w:r>
        <w:rPr>
          <w:rFonts w:hint="eastAsia" w:ascii="宋体" w:hAnsi="宋体" w:eastAsia="宋体" w:cs="宋体"/>
          <w:szCs w:val="24"/>
        </w:rPr>
        <w:t>、</w:t>
      </w:r>
      <w:r>
        <w:rPr>
          <w:rFonts w:hint="eastAsia" w:ascii="宋体" w:hAnsi="宋体" w:eastAsia="宋体" w:cs="宋体"/>
          <w:szCs w:val="24"/>
          <w:lang w:eastAsia="zh-CN"/>
        </w:rPr>
        <w:t>展览馆</w:t>
      </w:r>
      <w:r>
        <w:rPr>
          <w:rFonts w:hint="eastAsia" w:ascii="宋体" w:hAnsi="宋体" w:eastAsia="宋体" w:cs="宋体"/>
          <w:szCs w:val="24"/>
        </w:rPr>
        <w:t>管理部门做好日常应急工作。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Cs w:val="24"/>
          <w:lang w:val="en-US" w:eastAsia="zh-CN"/>
        </w:rPr>
      </w:pPr>
      <w:r>
        <w:rPr>
          <w:rFonts w:hint="eastAsia" w:ascii="宋体" w:hAnsi="宋体" w:eastAsia="宋体" w:cs="宋体"/>
          <w:szCs w:val="24"/>
          <w:lang w:val="en-US" w:eastAsia="zh-CN"/>
        </w:rPr>
        <w:t xml:space="preserve"> （</w:t>
      </w:r>
      <w:r>
        <w:rPr>
          <w:rFonts w:hint="eastAsia" w:ascii="宋体" w:hAnsi="宋体" w:cs="宋体"/>
          <w:szCs w:val="24"/>
          <w:lang w:val="en-US" w:eastAsia="zh-CN"/>
        </w:rPr>
        <w:t>四</w:t>
      </w:r>
      <w:r>
        <w:rPr>
          <w:rFonts w:hint="eastAsia" w:ascii="宋体" w:hAnsi="宋体" w:eastAsia="宋体" w:cs="宋体"/>
          <w:szCs w:val="24"/>
          <w:lang w:val="en-US" w:eastAsia="zh-CN"/>
        </w:rPr>
        <w:t>）</w:t>
      </w:r>
      <w:r>
        <w:rPr>
          <w:rFonts w:hint="eastAsia" w:ascii="宋体" w:hAnsi="宋体" w:eastAsia="宋体" w:cs="宋体"/>
          <w:szCs w:val="24"/>
        </w:rPr>
        <w:t>保洁服务</w:t>
      </w:r>
      <w:r>
        <w:rPr>
          <w:rFonts w:hint="eastAsia" w:ascii="宋体" w:hAnsi="宋体" w:eastAsia="宋体" w:cs="宋体"/>
          <w:szCs w:val="24"/>
          <w:lang w:eastAsia="zh-CN"/>
        </w:rPr>
        <w:t>的</w:t>
      </w:r>
      <w:r>
        <w:rPr>
          <w:rFonts w:hint="eastAsia" w:ascii="宋体" w:hAnsi="宋体" w:eastAsia="宋体" w:cs="宋体"/>
          <w:szCs w:val="24"/>
          <w:lang w:val="en-US" w:eastAsia="zh-CN"/>
        </w:rPr>
        <w:t>项目：展览馆内和展览馆外围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eastAsia="zh-CN"/>
        </w:rPr>
        <w:t>展览</w:t>
      </w:r>
      <w:r>
        <w:rPr>
          <w:rFonts w:hint="eastAsia" w:ascii="宋体" w:hAnsi="宋体" w:eastAsia="宋体" w:cs="宋体"/>
          <w:szCs w:val="24"/>
        </w:rPr>
        <w:t>馆内共用区域：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1、地面：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eastAsia="zh-CN"/>
        </w:rPr>
        <w:t>展览</w:t>
      </w:r>
      <w:r>
        <w:rPr>
          <w:rFonts w:hint="eastAsia" w:ascii="宋体" w:hAnsi="宋体" w:eastAsia="宋体" w:cs="宋体"/>
          <w:szCs w:val="24"/>
        </w:rPr>
        <w:t>馆内卫生清洁须在正常上班之前清理完成，馆内通道和楼梯，每日拖擦2次以上。门厅地面，每日拖擦2次以上，保持地面清洁干净。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2、墙面：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涂料材质的墙面及2米以下贴砖墙面，每月清扫1次以上，保持无蛛网、无明显污渍。2米以下贴砖墙面，每天擦拭1次以上，保持表面干净、无污渍。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3、楼梯扶手、电梯按钮、照明开关按钮，每日擦拭一次，保持表面干净、无污渍。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4、栏杆、窗台、消防栓、标识牌等共用设施，每天擦拭一次，保持表面干净、无污渍。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5、天花板、共用照明灯具，每月除尘一次以上，目视无污渍、无蛛网。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6、门、窗、赛场地板、座椅等，每周擦拭1次以上，保持洁净、光亮、无污渍。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7、天台、屋顶，保持清洁、无垃圾。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馆外共用区域：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1、硬化道路地面：保持地面干净，地面垃圾滞留时间不超过1小时。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2</w:t>
      </w:r>
      <w:r>
        <w:rPr>
          <w:rFonts w:hint="eastAsia" w:ascii="宋体" w:hAnsi="宋体" w:eastAsia="宋体" w:cs="宋体"/>
          <w:szCs w:val="24"/>
        </w:rPr>
        <w:t>、共用照明灯具、宣传栏等，每月擦拭一次以上，保持无污渍、明亮清洁（2米以下部分每季度擦拭、除尘一次）。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3</w:t>
      </w:r>
      <w:r>
        <w:rPr>
          <w:rFonts w:hint="eastAsia" w:ascii="宋体" w:hAnsi="宋体" w:eastAsia="宋体" w:cs="宋体"/>
          <w:szCs w:val="24"/>
        </w:rPr>
        <w:t>、积水、积雪清扫及时，上班时间需加强巡回保洁。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4</w:t>
      </w:r>
      <w:r>
        <w:rPr>
          <w:rFonts w:hint="eastAsia" w:ascii="宋体" w:hAnsi="宋体" w:eastAsia="宋体" w:cs="宋体"/>
          <w:szCs w:val="24"/>
        </w:rPr>
        <w:t>、保洁工具应统一放置在指定位置，不得影响整体美观。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垃圾的收集与处理：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1、生活垃圾日产日清，垃圾袋装化，垃圾桶、果壳箱无满溢现象，保持垃圾桶清洁无异味。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2、设有垃圾中转站的，根据实际需要进行冲洗、消杀，有效控制蚊、蝇等害虫孳生。</w:t>
      </w:r>
    </w:p>
    <w:p>
      <w:pPr>
        <w:pStyle w:val="10"/>
        <w:rPr>
          <w:rFonts w:hint="eastAsia"/>
          <w:highlight w:val="red"/>
        </w:rPr>
      </w:pPr>
    </w:p>
    <w:p>
      <w:pPr>
        <w:rPr>
          <w:rFonts w:hint="eastAsia"/>
          <w:highlight w:val="red"/>
        </w:rPr>
      </w:pPr>
    </w:p>
    <w:p>
      <w:pPr>
        <w:pStyle w:val="9"/>
        <w:rPr>
          <w:rFonts w:hint="eastAsia"/>
          <w:highlight w:val="red"/>
        </w:rPr>
      </w:pPr>
    </w:p>
    <w:p>
      <w:pPr>
        <w:pStyle w:val="10"/>
        <w:rPr>
          <w:rFonts w:hint="eastAsia"/>
          <w:highlight w:val="red"/>
        </w:rPr>
      </w:pPr>
    </w:p>
    <w:p>
      <w:pPr>
        <w:pStyle w:val="10"/>
        <w:rPr>
          <w:rFonts w:hint="eastAsia"/>
          <w:highlight w:val="red"/>
          <w:lang w:val="en-US" w:eastAsia="zh-CN"/>
        </w:rPr>
      </w:pPr>
    </w:p>
    <w:p>
      <w:pPr>
        <w:numPr>
          <w:ilvl w:val="0"/>
          <w:numId w:val="3"/>
        </w:numPr>
        <w:ind w:left="2880" w:leftChars="0" w:firstLine="0" w:firstLineChars="0"/>
        <w:rPr>
          <w:rFonts w:hint="eastAsia"/>
          <w:sz w:val="36"/>
          <w:szCs w:val="36"/>
        </w:rPr>
        <w:sectPr>
          <w:headerReference r:id="rId11" w:type="first"/>
          <w:footerReference r:id="rId13" w:type="first"/>
          <w:headerReference r:id="rId10" w:type="default"/>
          <w:footerReference r:id="rId12"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bookmarkStart w:id="86" w:name="_Toc12457"/>
      <w:bookmarkStart w:id="87" w:name="_Toc23302"/>
      <w:bookmarkStart w:id="88" w:name="_Toc5822"/>
    </w:p>
    <w:p>
      <w:pPr>
        <w:numPr>
          <w:ilvl w:val="0"/>
          <w:numId w:val="0"/>
        </w:numPr>
        <w:ind w:firstLine="3253" w:firstLineChars="900"/>
        <w:outlineLvl w:val="0"/>
        <w:rPr>
          <w:rFonts w:hint="eastAsia"/>
          <w:b/>
          <w:bCs/>
          <w:sz w:val="36"/>
          <w:szCs w:val="36"/>
        </w:rPr>
      </w:pPr>
      <w:r>
        <w:rPr>
          <w:rFonts w:hint="eastAsia"/>
          <w:b/>
          <w:bCs/>
          <w:sz w:val="36"/>
          <w:szCs w:val="36"/>
          <w:lang w:eastAsia="zh-CN"/>
        </w:rPr>
        <w:t>第四章</w:t>
      </w:r>
      <w:r>
        <w:rPr>
          <w:rFonts w:hint="eastAsia"/>
          <w:b/>
          <w:bCs/>
          <w:sz w:val="36"/>
          <w:szCs w:val="36"/>
        </w:rPr>
        <w:t xml:space="preserve"> </w:t>
      </w:r>
      <w:bookmarkStart w:id="89" w:name="_Toc8609"/>
      <w:r>
        <w:rPr>
          <w:rFonts w:hint="eastAsia"/>
          <w:b/>
          <w:bCs/>
          <w:sz w:val="36"/>
          <w:szCs w:val="36"/>
        </w:rPr>
        <w:t>商务要求</w:t>
      </w:r>
      <w:bookmarkEnd w:id="86"/>
      <w:bookmarkEnd w:id="87"/>
      <w:bookmarkEnd w:id="88"/>
      <w:bookmarkEnd w:id="89"/>
    </w:p>
    <w:p>
      <w:pPr>
        <w:pStyle w:val="3"/>
        <w:numPr>
          <w:ilvl w:val="0"/>
          <w:numId w:val="0"/>
        </w:numPr>
        <w:rPr>
          <w:rFonts w:hint="eastAsia"/>
          <w:b w:val="0"/>
          <w:bCs w:val="0"/>
        </w:rPr>
      </w:pPr>
    </w:p>
    <w:p>
      <w:pPr>
        <w:spacing w:beforeLines="0" w:afterLines="0" w:line="440" w:lineRule="exact"/>
        <w:ind w:firstLine="482" w:firstLineChars="200"/>
        <w:rPr>
          <w:rFonts w:hint="eastAsia" w:ascii="宋体" w:hAnsi="宋体"/>
          <w:color w:val="auto"/>
          <w:sz w:val="24"/>
        </w:rPr>
      </w:pPr>
      <w:r>
        <w:rPr>
          <w:rFonts w:hint="eastAsia" w:ascii="宋体" w:hAnsi="宋体"/>
          <w:b/>
          <w:color w:val="auto"/>
          <w:sz w:val="24"/>
        </w:rPr>
        <w:t>一、</w:t>
      </w:r>
      <w:r>
        <w:rPr>
          <w:rFonts w:hint="eastAsia" w:ascii="宋体" w:hAnsi="宋体"/>
          <w:b/>
          <w:color w:val="auto"/>
          <w:sz w:val="24"/>
          <w:lang w:eastAsia="zh-CN"/>
        </w:rPr>
        <w:t>服务期限：</w:t>
      </w:r>
      <w:r>
        <w:rPr>
          <w:rFonts w:hint="eastAsia" w:hAnsi="宋体"/>
          <w:color w:val="auto"/>
          <w:sz w:val="24"/>
          <w:lang w:val="en-US" w:eastAsia="zh-CN"/>
        </w:rPr>
        <w:t>1年</w:t>
      </w:r>
      <w:r>
        <w:rPr>
          <w:rFonts w:hint="eastAsia" w:ascii="宋体" w:hAnsi="宋体"/>
          <w:color w:val="auto"/>
          <w:sz w:val="24"/>
          <w:lang w:eastAsia="zh-CN"/>
        </w:rPr>
        <w:t>。</w:t>
      </w:r>
    </w:p>
    <w:p>
      <w:pPr>
        <w:spacing w:beforeLines="0" w:afterLines="0" w:line="440" w:lineRule="exact"/>
        <w:ind w:firstLine="482" w:firstLineChars="200"/>
        <w:rPr>
          <w:rFonts w:hint="eastAsia" w:ascii="宋体" w:hAnsi="宋体"/>
          <w:color w:val="auto"/>
          <w:sz w:val="24"/>
        </w:rPr>
      </w:pPr>
      <w:r>
        <w:rPr>
          <w:rFonts w:hint="eastAsia" w:ascii="宋体" w:hAnsi="宋体"/>
          <w:b/>
          <w:color w:val="auto"/>
          <w:sz w:val="24"/>
        </w:rPr>
        <w:t>二、地点：</w:t>
      </w:r>
      <w:r>
        <w:rPr>
          <w:rFonts w:hint="eastAsia" w:ascii="宋体" w:hAnsi="宋体" w:cs="宋体"/>
          <w:sz w:val="24"/>
          <w:szCs w:val="24"/>
          <w:lang w:eastAsia="zh-CN"/>
        </w:rPr>
        <w:t>子洲县文化和旅游广电局指定地点</w:t>
      </w:r>
      <w:r>
        <w:rPr>
          <w:rFonts w:hint="eastAsia" w:ascii="宋体" w:hAnsi="宋体"/>
          <w:color w:val="auto"/>
          <w:sz w:val="24"/>
        </w:rPr>
        <w:t>。</w:t>
      </w:r>
    </w:p>
    <w:p>
      <w:pPr>
        <w:spacing w:beforeLines="0" w:afterLines="0" w:line="440" w:lineRule="exact"/>
        <w:ind w:firstLine="482" w:firstLineChars="200"/>
        <w:rPr>
          <w:rFonts w:hint="eastAsia" w:ascii="宋体" w:hAnsi="宋体" w:cs="宋体"/>
          <w:sz w:val="24"/>
          <w:szCs w:val="24"/>
          <w:lang w:eastAsia="zh-CN"/>
        </w:rPr>
      </w:pPr>
      <w:r>
        <w:rPr>
          <w:rFonts w:hint="eastAsia" w:ascii="宋体" w:hAnsi="宋体"/>
          <w:b/>
          <w:color w:val="auto"/>
          <w:sz w:val="24"/>
        </w:rPr>
        <w:t>三、付款方式</w:t>
      </w:r>
      <w:r>
        <w:rPr>
          <w:rFonts w:hint="eastAsia" w:ascii="宋体" w:hAnsi="宋体"/>
          <w:b/>
          <w:color w:val="auto"/>
          <w:sz w:val="24"/>
          <w:lang w:eastAsia="zh-CN"/>
        </w:rPr>
        <w:t>：</w:t>
      </w:r>
      <w:r>
        <w:rPr>
          <w:rFonts w:hint="eastAsia" w:ascii="宋体" w:hAnsi="宋体" w:cs="宋体"/>
          <w:sz w:val="24"/>
          <w:szCs w:val="24"/>
          <w:lang w:val="en-US" w:eastAsia="zh-CN"/>
        </w:rPr>
        <w:t>第一次付款为合同签订后，付款40%；第二次付款为合同签订后6个月，付款50%；考核验收合格后付剩余的10%。</w:t>
      </w:r>
    </w:p>
    <w:p>
      <w:pPr>
        <w:shd w:val="clear" w:color="auto" w:fill="FFFFFF"/>
        <w:spacing w:beforeLines="0" w:afterLines="0" w:line="440" w:lineRule="exact"/>
        <w:ind w:firstLine="479" w:firstLineChars="199"/>
        <w:rPr>
          <w:rFonts w:hint="default" w:ascii="宋体" w:hAnsi="宋体" w:eastAsia="宋体"/>
          <w:b/>
          <w:color w:val="auto"/>
          <w:sz w:val="24"/>
          <w:lang w:val="en-US" w:eastAsia="zh-CN"/>
        </w:rPr>
      </w:pPr>
      <w:r>
        <w:rPr>
          <w:rFonts w:hint="eastAsia" w:ascii="宋体" w:hAnsi="宋体"/>
          <w:b/>
          <w:color w:val="auto"/>
          <w:sz w:val="24"/>
        </w:rPr>
        <w:t>四、</w:t>
      </w:r>
      <w:r>
        <w:rPr>
          <w:rFonts w:hint="eastAsia" w:ascii="宋体" w:hAnsi="宋体"/>
          <w:b/>
          <w:color w:val="auto"/>
          <w:sz w:val="24"/>
          <w:lang w:val="en-US" w:eastAsia="zh-CN"/>
        </w:rPr>
        <w:t>到岗期：</w:t>
      </w:r>
      <w:r>
        <w:rPr>
          <w:rFonts w:hint="eastAsia" w:ascii="宋体" w:hAnsi="宋体"/>
          <w:b w:val="0"/>
          <w:bCs/>
          <w:color w:val="auto"/>
          <w:sz w:val="24"/>
          <w:lang w:val="en-US" w:eastAsia="zh-CN"/>
        </w:rPr>
        <w:t>合同签订后7日内。</w:t>
      </w:r>
    </w:p>
    <w:p>
      <w:pPr>
        <w:shd w:val="clear" w:color="auto" w:fill="FFFFFF"/>
        <w:spacing w:beforeLines="0" w:afterLines="0" w:line="440" w:lineRule="exact"/>
        <w:ind w:firstLine="479" w:firstLineChars="199"/>
        <w:rPr>
          <w:rFonts w:hint="eastAsia" w:ascii="宋体" w:hAnsi="宋体"/>
          <w:b/>
          <w:color w:val="auto"/>
          <w:sz w:val="24"/>
        </w:rPr>
      </w:pPr>
      <w:r>
        <w:rPr>
          <w:rFonts w:hint="eastAsia" w:ascii="宋体" w:hAnsi="宋体"/>
          <w:b/>
          <w:color w:val="auto"/>
          <w:sz w:val="24"/>
          <w:lang w:val="en-US" w:eastAsia="zh-CN"/>
        </w:rPr>
        <w:t>五、</w:t>
      </w:r>
      <w:r>
        <w:rPr>
          <w:rFonts w:hint="eastAsia" w:ascii="宋体" w:hAnsi="宋体"/>
          <w:b/>
          <w:color w:val="auto"/>
          <w:sz w:val="24"/>
        </w:rPr>
        <w:t>违约责任：</w:t>
      </w:r>
    </w:p>
    <w:p>
      <w:pPr>
        <w:adjustRightInd w:val="0"/>
        <w:spacing w:beforeLines="0" w:afterLines="0"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按《中华人民共和国</w:t>
      </w:r>
      <w:r>
        <w:rPr>
          <w:rFonts w:hint="eastAsia" w:hAnsi="宋体"/>
          <w:color w:val="auto"/>
          <w:sz w:val="24"/>
          <w:highlight w:val="none"/>
          <w:lang w:val="en-US" w:eastAsia="zh-CN"/>
        </w:rPr>
        <w:t>民法典</w:t>
      </w:r>
      <w:r>
        <w:rPr>
          <w:rFonts w:hint="eastAsia" w:ascii="宋体" w:hAnsi="宋体"/>
          <w:color w:val="auto"/>
          <w:sz w:val="24"/>
          <w:highlight w:val="none"/>
        </w:rPr>
        <w:t>》中的相关条款执行；</w:t>
      </w:r>
    </w:p>
    <w:p>
      <w:pPr>
        <w:spacing w:beforeLines="0" w:afterLines="0" w:line="440" w:lineRule="exact"/>
        <w:ind w:firstLine="470" w:firstLineChars="196"/>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z w:val="24"/>
          <w:highlight w:val="none"/>
        </w:rPr>
        <w:t>未按合同要求提供</w:t>
      </w:r>
      <w:r>
        <w:rPr>
          <w:rFonts w:hint="eastAsia" w:ascii="宋体" w:hAnsi="宋体"/>
          <w:color w:val="auto"/>
          <w:sz w:val="24"/>
          <w:highlight w:val="none"/>
          <w:lang w:val="en-US" w:eastAsia="zh-CN"/>
        </w:rPr>
        <w:t>服务</w:t>
      </w:r>
      <w:r>
        <w:rPr>
          <w:rFonts w:hint="eastAsia" w:ascii="宋体" w:hAnsi="宋体"/>
          <w:color w:val="auto"/>
          <w:sz w:val="24"/>
          <w:highlight w:val="none"/>
        </w:rPr>
        <w:t>质量不能满足技术要求，采购人有权终止合同，同时报请政府采购管理部门对其违约行为进行追究。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具体条款以采购合同为准</w:t>
      </w:r>
      <w:r>
        <w:rPr>
          <w:rFonts w:hint="eastAsia" w:ascii="宋体" w:hAnsi="宋体"/>
          <w:color w:val="auto"/>
          <w:sz w:val="24"/>
          <w:highlight w:val="none"/>
          <w:lang w:eastAsia="zh-CN"/>
        </w:rPr>
        <w:t>）</w:t>
      </w:r>
    </w:p>
    <w:p>
      <w:pPr>
        <w:spacing w:beforeLines="0" w:afterLines="0" w:line="440" w:lineRule="exact"/>
        <w:ind w:firstLine="472" w:firstLineChars="196"/>
        <w:rPr>
          <w:rFonts w:hint="eastAsia" w:ascii="宋体" w:hAnsi="宋体"/>
          <w:b/>
          <w:color w:val="auto"/>
          <w:sz w:val="24"/>
        </w:rPr>
      </w:pPr>
      <w:r>
        <w:rPr>
          <w:rFonts w:hint="eastAsia" w:ascii="宋体" w:hAnsi="宋体"/>
          <w:b/>
          <w:color w:val="auto"/>
          <w:sz w:val="24"/>
          <w:lang w:val="en-US" w:eastAsia="zh-CN"/>
        </w:rPr>
        <w:t>六</w:t>
      </w:r>
      <w:r>
        <w:rPr>
          <w:rFonts w:hint="eastAsia" w:ascii="宋体" w:hAnsi="宋体"/>
          <w:b/>
          <w:color w:val="auto"/>
          <w:sz w:val="24"/>
        </w:rPr>
        <w:t>、验收：</w:t>
      </w:r>
    </w:p>
    <w:p>
      <w:pPr>
        <w:spacing w:beforeLines="0" w:afterLines="0" w:line="440" w:lineRule="exact"/>
        <w:ind w:firstLine="470" w:firstLineChars="196"/>
        <w:rPr>
          <w:rFonts w:hint="default" w:ascii="宋体" w:hAnsi="宋体"/>
          <w:color w:val="auto"/>
          <w:sz w:val="24"/>
          <w:lang w:val="en-US" w:eastAsia="zh-CN"/>
        </w:rPr>
      </w:pPr>
      <w:r>
        <w:rPr>
          <w:rFonts w:hint="eastAsia" w:ascii="宋体" w:hAnsi="宋体"/>
          <w:color w:val="auto"/>
          <w:sz w:val="24"/>
          <w:lang w:val="en-US" w:eastAsia="zh-CN"/>
        </w:rPr>
        <w:t>按照采购合同的约定和现行国家标准、行业标准以及企业标准对每一项技术、服务、安全标准的履约情况进行确认。由代理机构和采购方组织，代理机构与采购方共同验收，验收合格后出具验收证明。</w:t>
      </w:r>
      <w:r>
        <w:rPr>
          <w:rFonts w:hint="eastAsia" w:hAnsi="宋体"/>
          <w:color w:val="auto"/>
          <w:sz w:val="24"/>
          <w:lang w:val="en-US" w:eastAsia="zh-CN"/>
        </w:rPr>
        <w:t xml:space="preserve">                                                                                                                                                                                                                                                                                                                                                                                                                                                                                                                                                                                                                                                                                                                                                                                                                                                                                                                                                                                                                                                                                                                                                                                                                                                                                                                                                                                                                                                                                                                                                                                                                                                                                                                                                                                                                                                                                                                                                                                                                                                                                                                                                                                                                                                                                                                                                                                                                                                                                                                                                                                                                                                                                                                                                                                                      </w:t>
      </w:r>
    </w:p>
    <w:p>
      <w:pPr>
        <w:spacing w:beforeLines="0" w:afterLines="0" w:line="44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验收依据：</w:t>
      </w:r>
      <w:r>
        <w:rPr>
          <w:rFonts w:hint="eastAsia" w:ascii="宋体" w:hAnsi="宋体"/>
          <w:color w:val="auto"/>
          <w:sz w:val="24"/>
        </w:rPr>
        <w:t>合同文本、磋商文件、磋商响应文件；国家或行业标准、规范等规定的标准和方法。</w:t>
      </w:r>
    </w:p>
    <w:p>
      <w:pPr>
        <w:keepNext w:val="0"/>
        <w:keepLines w:val="0"/>
        <w:pageBreakBefore w:val="0"/>
        <w:widowControl w:val="0"/>
        <w:tabs>
          <w:tab w:val="left" w:pos="3485"/>
        </w:tabs>
        <w:kinsoku/>
        <w:wordWrap/>
        <w:overflowPunct/>
        <w:topLinePunct w:val="0"/>
        <w:autoSpaceDE/>
        <w:autoSpaceDN/>
        <w:bidi w:val="0"/>
        <w:spacing w:line="360" w:lineRule="auto"/>
        <w:ind w:firstLine="883" w:firstLineChars="200"/>
        <w:jc w:val="left"/>
        <w:textAlignment w:val="auto"/>
        <w:rPr>
          <w:rFonts w:hint="eastAsia" w:ascii="宋体" w:hAnsi="宋体" w:eastAsia="宋体" w:cs="宋体"/>
          <w:b/>
          <w:sz w:val="44"/>
        </w:rPr>
      </w:pPr>
    </w:p>
    <w:p>
      <w:pPr>
        <w:pStyle w:val="9"/>
        <w:spacing w:line="360" w:lineRule="auto"/>
        <w:rPr>
          <w:rFonts w:hint="eastAsia" w:ascii="宋体" w:hAnsi="宋体" w:eastAsia="宋体" w:cs="宋体"/>
          <w:b/>
          <w:bCs/>
          <w:sz w:val="30"/>
          <w:szCs w:val="30"/>
        </w:rPr>
      </w:pPr>
    </w:p>
    <w:p>
      <w:pPr>
        <w:pStyle w:val="9"/>
        <w:spacing w:line="360" w:lineRule="auto"/>
        <w:rPr>
          <w:rFonts w:hint="eastAsia" w:ascii="宋体" w:hAnsi="宋体" w:eastAsia="宋体" w:cs="宋体"/>
          <w:b/>
          <w:bCs/>
          <w:sz w:val="30"/>
          <w:szCs w:val="30"/>
        </w:rPr>
      </w:pPr>
    </w:p>
    <w:p>
      <w:pPr>
        <w:pStyle w:val="9"/>
        <w:spacing w:line="360" w:lineRule="auto"/>
        <w:rPr>
          <w:rFonts w:hint="eastAsia" w:ascii="宋体" w:hAnsi="宋体" w:eastAsia="宋体" w:cs="宋体"/>
          <w:b/>
          <w:bCs/>
          <w:sz w:val="30"/>
          <w:szCs w:val="30"/>
        </w:rPr>
      </w:pPr>
    </w:p>
    <w:p>
      <w:pPr>
        <w:pStyle w:val="4"/>
        <w:numPr>
          <w:ilvl w:val="0"/>
          <w:numId w:val="4"/>
        </w:numPr>
        <w:bidi w:val="0"/>
        <w:rPr>
          <w:rFonts w:hint="eastAsia"/>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bookmarkStart w:id="90" w:name="_Toc547"/>
      <w:bookmarkStart w:id="91" w:name="_Toc19045_WPSOffice_Level1"/>
      <w:bookmarkStart w:id="92" w:name="_Toc3556"/>
      <w:bookmarkStart w:id="93" w:name="_Toc22043"/>
    </w:p>
    <w:p>
      <w:pPr>
        <w:pStyle w:val="4"/>
        <w:numPr>
          <w:ilvl w:val="0"/>
          <w:numId w:val="0"/>
        </w:numPr>
        <w:bidi w:val="0"/>
        <w:ind w:firstLine="2891" w:firstLineChars="800"/>
        <w:jc w:val="both"/>
        <w:rPr>
          <w:rFonts w:hint="eastAsia"/>
        </w:rPr>
      </w:pPr>
      <w:bookmarkStart w:id="94" w:name="_Toc24962"/>
      <w:r>
        <w:rPr>
          <w:rFonts w:hint="eastAsia"/>
          <w:lang w:eastAsia="zh-CN"/>
        </w:rPr>
        <w:t>第五章</w:t>
      </w:r>
      <w:r>
        <w:rPr>
          <w:rFonts w:hint="eastAsia"/>
          <w:lang w:val="en-US" w:eastAsia="zh-CN"/>
        </w:rPr>
        <w:t xml:space="preserve"> </w:t>
      </w:r>
      <w:r>
        <w:rPr>
          <w:rFonts w:hint="eastAsia"/>
        </w:rPr>
        <w:t>响应文件格式</w:t>
      </w:r>
      <w:bookmarkEnd w:id="90"/>
      <w:bookmarkEnd w:id="91"/>
      <w:bookmarkEnd w:id="92"/>
      <w:bookmarkEnd w:id="93"/>
      <w:bookmarkEnd w:id="94"/>
    </w:p>
    <w:p>
      <w:pPr>
        <w:widowControl w:val="0"/>
        <w:numPr>
          <w:ilvl w:val="0"/>
          <w:numId w:val="0"/>
        </w:numPr>
        <w:jc w:val="both"/>
        <w:rPr>
          <w:rFonts w:hint="eastAsia"/>
        </w:rPr>
      </w:pPr>
    </w:p>
    <w:p>
      <w:pPr>
        <w:pStyle w:val="42"/>
        <w:rPr>
          <w:rFonts w:hint="eastAsia"/>
        </w:rPr>
      </w:pPr>
    </w:p>
    <w:p>
      <w:pPr>
        <w:spacing w:line="360" w:lineRule="auto"/>
        <w:ind w:left="105"/>
        <w:jc w:val="both"/>
        <w:rPr>
          <w:rFonts w:hint="eastAsia" w:ascii="宋体" w:hAnsi="宋体" w:cs="宋体"/>
          <w:b/>
          <w:bCs/>
          <w:sz w:val="32"/>
          <w:szCs w:val="32"/>
          <w:lang w:eastAsia="zh-CN"/>
        </w:rPr>
      </w:pPr>
      <w:bookmarkStart w:id="95" w:name="_Toc257126854"/>
      <w:bookmarkStart w:id="96" w:name="_Toc184794035"/>
      <w:r>
        <w:rPr>
          <w:rFonts w:hint="eastAsia" w:ascii="宋体" w:hAnsi="宋体" w:cs="宋体"/>
          <w:b/>
          <w:bCs/>
          <w:sz w:val="32"/>
          <w:szCs w:val="32"/>
          <w:lang w:eastAsia="zh-CN"/>
        </w:rPr>
        <w:t>采购项目编号：</w:t>
      </w:r>
    </w:p>
    <w:p>
      <w:pPr>
        <w:pStyle w:val="18"/>
        <w:rPr>
          <w:rFonts w:hint="eastAsia" w:ascii="宋体" w:hAnsi="宋体" w:cs="宋体"/>
          <w:b/>
          <w:bCs/>
          <w:sz w:val="32"/>
          <w:szCs w:val="32"/>
          <w:lang w:eastAsia="zh-CN"/>
        </w:rPr>
      </w:pPr>
    </w:p>
    <w:p>
      <w:pPr>
        <w:pStyle w:val="18"/>
        <w:rPr>
          <w:rFonts w:hint="eastAsia" w:ascii="宋体" w:hAnsi="宋体" w:cs="宋体"/>
          <w:b/>
          <w:bCs/>
          <w:sz w:val="32"/>
          <w:szCs w:val="32"/>
          <w:lang w:eastAsia="zh-CN"/>
        </w:rPr>
      </w:pPr>
    </w:p>
    <w:bookmarkEnd w:id="95"/>
    <w:bookmarkEnd w:id="96"/>
    <w:p>
      <w:pPr>
        <w:spacing w:line="360" w:lineRule="auto"/>
        <w:ind w:left="105"/>
        <w:jc w:val="center"/>
        <w:rPr>
          <w:rFonts w:hint="eastAsia" w:ascii="宋体" w:hAnsi="宋体" w:eastAsia="宋体" w:cs="宋体"/>
          <w:b/>
          <w:bCs/>
          <w:sz w:val="52"/>
        </w:rPr>
      </w:pPr>
      <w:r>
        <w:rPr>
          <w:rFonts w:hint="eastAsia" w:ascii="宋体" w:hAnsi="宋体" w:cs="宋体"/>
          <w:b/>
          <w:bCs/>
          <w:sz w:val="40"/>
          <w:szCs w:val="18"/>
          <w:lang w:eastAsia="zh-CN"/>
        </w:rPr>
        <w:t>子洲县文化和旅游广电局关于展览馆物业管理服务采购项目</w:t>
      </w:r>
    </w:p>
    <w:p>
      <w:pPr>
        <w:pStyle w:val="18"/>
        <w:spacing w:line="360" w:lineRule="auto"/>
        <w:rPr>
          <w:rFonts w:hint="eastAsia" w:ascii="宋体" w:hAnsi="宋体" w:eastAsia="宋体" w:cs="宋体"/>
          <w:b/>
          <w:bCs/>
          <w:sz w:val="52"/>
        </w:rPr>
      </w:pPr>
    </w:p>
    <w:p>
      <w:pPr>
        <w:pStyle w:val="18"/>
        <w:spacing w:line="360" w:lineRule="auto"/>
        <w:rPr>
          <w:rFonts w:hint="eastAsia" w:ascii="宋体" w:hAnsi="宋体" w:eastAsia="宋体" w:cs="宋体"/>
          <w:b/>
          <w:bCs/>
          <w:sz w:val="52"/>
        </w:rPr>
      </w:pPr>
    </w:p>
    <w:p>
      <w:pPr>
        <w:spacing w:line="360" w:lineRule="auto"/>
        <w:ind w:left="105"/>
        <w:jc w:val="center"/>
        <w:rPr>
          <w:rFonts w:hint="eastAsia" w:ascii="宋体" w:hAnsi="宋体" w:eastAsia="宋体" w:cs="宋体"/>
          <w:b/>
          <w:bCs/>
          <w:sz w:val="52"/>
        </w:rPr>
      </w:pPr>
      <w:r>
        <w:rPr>
          <w:rFonts w:hint="eastAsia" w:ascii="宋体" w:hAnsi="宋体" w:cs="宋体"/>
          <w:b/>
          <w:bCs/>
          <w:sz w:val="72"/>
          <w:szCs w:val="22"/>
          <w:lang w:eastAsia="zh-CN"/>
        </w:rPr>
        <w:t>竞争性磋商</w:t>
      </w:r>
      <w:r>
        <w:rPr>
          <w:rFonts w:hint="eastAsia" w:ascii="宋体" w:hAnsi="宋体" w:eastAsia="宋体" w:cs="宋体"/>
          <w:b/>
          <w:bCs/>
          <w:sz w:val="72"/>
          <w:szCs w:val="22"/>
        </w:rPr>
        <w:t>响应文件</w:t>
      </w:r>
    </w:p>
    <w:p>
      <w:pPr>
        <w:spacing w:line="360" w:lineRule="auto"/>
        <w:jc w:val="left"/>
        <w:rPr>
          <w:rFonts w:hint="eastAsia" w:ascii="宋体" w:hAnsi="宋体" w:eastAsia="宋体" w:cs="宋体"/>
          <w:b/>
          <w:bCs/>
          <w:sz w:val="28"/>
          <w:szCs w:val="28"/>
        </w:rPr>
      </w:pPr>
    </w:p>
    <w:p>
      <w:pPr>
        <w:spacing w:line="360" w:lineRule="auto"/>
        <w:jc w:val="left"/>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p>
    <w:p>
      <w:pPr>
        <w:spacing w:line="360" w:lineRule="auto"/>
        <w:jc w:val="left"/>
        <w:rPr>
          <w:rFonts w:hint="eastAsia" w:ascii="宋体" w:hAnsi="宋体" w:eastAsia="宋体" w:cs="宋体"/>
          <w:b/>
          <w:bCs/>
          <w:sz w:val="28"/>
          <w:szCs w:val="28"/>
        </w:rPr>
      </w:pPr>
    </w:p>
    <w:p>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kern w:val="22"/>
          <w:sz w:val="28"/>
        </w:rPr>
        <w:t>供   应   商</w:t>
      </w:r>
      <w:r>
        <w:rPr>
          <w:rFonts w:hint="eastAsia" w:ascii="宋体" w:hAnsi="宋体" w:eastAsia="宋体" w:cs="宋体"/>
          <w:b/>
          <w:color w:val="000000"/>
          <w:sz w:val="28"/>
        </w:rPr>
        <w:t>：</w:t>
      </w:r>
      <w:r>
        <w:rPr>
          <w:rFonts w:hint="eastAsia" w:ascii="宋体" w:hAnsi="宋体" w:eastAsia="宋体" w:cs="宋体"/>
          <w:b/>
          <w:color w:val="000000"/>
          <w:sz w:val="28"/>
          <w:u w:val="single"/>
        </w:rPr>
        <w:t xml:space="preserve">                           （盖章）</w:t>
      </w:r>
    </w:p>
    <w:p>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sz w:val="28"/>
        </w:rPr>
        <w:t>法人代表人或</w:t>
      </w:r>
    </w:p>
    <w:p>
      <w:pPr>
        <w:spacing w:line="360" w:lineRule="auto"/>
        <w:ind w:left="1296" w:leftChars="540"/>
        <w:rPr>
          <w:rFonts w:hint="eastAsia" w:ascii="宋体" w:hAnsi="宋体" w:eastAsia="宋体" w:cs="宋体"/>
          <w:b/>
          <w:color w:val="000000"/>
          <w:sz w:val="28"/>
          <w:u w:val="single"/>
        </w:rPr>
      </w:pPr>
      <w:r>
        <w:rPr>
          <w:rFonts w:hint="eastAsia" w:ascii="宋体" w:hAnsi="宋体" w:eastAsia="宋体" w:cs="宋体"/>
          <w:b/>
          <w:color w:val="000000"/>
          <w:sz w:val="28"/>
        </w:rPr>
        <w:t>其委托代理人：</w:t>
      </w:r>
      <w:r>
        <w:rPr>
          <w:rFonts w:hint="eastAsia" w:ascii="宋体" w:hAnsi="宋体" w:eastAsia="宋体" w:cs="宋体"/>
          <w:b/>
          <w:color w:val="000000"/>
          <w:sz w:val="28"/>
          <w:u w:val="single"/>
        </w:rPr>
        <w:t xml:space="preserve">                     （签字或盖章）</w:t>
      </w:r>
    </w:p>
    <w:p>
      <w:pPr>
        <w:pStyle w:val="17"/>
        <w:rPr>
          <w:rFonts w:hint="eastAsia"/>
        </w:rPr>
      </w:pPr>
    </w:p>
    <w:p>
      <w:pPr>
        <w:spacing w:line="360" w:lineRule="auto"/>
        <w:ind w:left="1296" w:leftChars="540"/>
        <w:rPr>
          <w:rFonts w:hint="eastAsia" w:ascii="宋体" w:hAnsi="宋体" w:eastAsia="宋体" w:cs="宋体"/>
          <w:b/>
          <w:color w:val="000000"/>
          <w:sz w:val="28"/>
        </w:rPr>
      </w:pPr>
      <w:r>
        <w:rPr>
          <w:rFonts w:hint="eastAsia" w:ascii="宋体" w:hAnsi="宋体" w:eastAsia="宋体" w:cs="宋体"/>
          <w:b/>
          <w:color w:val="000000"/>
          <w:sz w:val="28"/>
        </w:rPr>
        <w:t>日        期：   年   月   日</w:t>
      </w:r>
    </w:p>
    <w:p>
      <w:pPr>
        <w:pStyle w:val="18"/>
        <w:rPr>
          <w:rFonts w:hint="eastAsia" w:ascii="宋体" w:hAnsi="宋体" w:eastAsia="宋体" w:cs="宋体"/>
          <w:b/>
          <w:color w:val="000000"/>
          <w:sz w:val="28"/>
        </w:rPr>
      </w:pPr>
    </w:p>
    <w:p>
      <w:pPr>
        <w:pStyle w:val="18"/>
        <w:rPr>
          <w:rFonts w:hint="eastAsia" w:ascii="宋体" w:hAnsi="宋体" w:eastAsia="宋体" w:cs="宋体"/>
          <w:b/>
          <w:color w:val="000000"/>
          <w:sz w:val="28"/>
        </w:rPr>
      </w:pPr>
    </w:p>
    <w:p>
      <w:pPr>
        <w:pStyle w:val="18"/>
        <w:rPr>
          <w:rFonts w:hint="eastAsia" w:ascii="宋体" w:hAnsi="宋体" w:eastAsia="宋体" w:cs="宋体"/>
          <w:b/>
          <w:color w:val="000000"/>
          <w:sz w:val="28"/>
        </w:rPr>
      </w:pPr>
    </w:p>
    <w:p>
      <w:pPr>
        <w:pStyle w:val="18"/>
        <w:rPr>
          <w:rFonts w:hint="eastAsia" w:ascii="宋体" w:hAnsi="宋体" w:eastAsia="宋体" w:cs="宋体"/>
          <w:b/>
          <w:color w:val="000000"/>
          <w:sz w:val="28"/>
        </w:rPr>
      </w:pPr>
    </w:p>
    <w:p>
      <w:pPr>
        <w:pStyle w:val="18"/>
        <w:rPr>
          <w:rFonts w:hint="eastAsia" w:ascii="宋体" w:hAnsi="宋体" w:eastAsia="宋体" w:cs="宋体"/>
          <w:b/>
          <w:color w:val="000000"/>
          <w:sz w:val="28"/>
        </w:rPr>
      </w:pPr>
    </w:p>
    <w:p>
      <w:pPr>
        <w:pStyle w:val="18"/>
        <w:rPr>
          <w:rFonts w:hint="eastAsia" w:ascii="宋体" w:hAnsi="宋体" w:eastAsia="宋体" w:cs="宋体"/>
          <w:b/>
          <w:color w:val="000000"/>
          <w:sz w:val="28"/>
        </w:rPr>
      </w:pPr>
    </w:p>
    <w:p>
      <w:pPr>
        <w:pStyle w:val="18"/>
        <w:rPr>
          <w:rFonts w:hint="eastAsia" w:ascii="宋体" w:hAnsi="宋体" w:eastAsia="宋体" w:cs="宋体"/>
          <w:b/>
          <w:color w:val="000000"/>
          <w:sz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目 录</w:t>
      </w:r>
    </w:p>
    <w:p>
      <w:pPr>
        <w:spacing w:line="360" w:lineRule="auto"/>
        <w:rPr>
          <w:rFonts w:hint="eastAsia" w:ascii="宋体" w:hAnsi="宋体" w:eastAsia="宋体" w:cs="宋体"/>
          <w:sz w:val="32"/>
          <w:szCs w:val="32"/>
          <w:lang w:eastAsia="zh-CN"/>
        </w:rPr>
      </w:pPr>
      <w:r>
        <w:rPr>
          <w:rFonts w:hint="eastAsia" w:ascii="宋体" w:hAnsi="宋体" w:cs="宋体"/>
          <w:sz w:val="32"/>
          <w:szCs w:val="32"/>
          <w:lang w:eastAsia="zh-CN"/>
        </w:rPr>
        <w:t>（</w:t>
      </w:r>
      <w:r>
        <w:rPr>
          <w:rFonts w:hint="eastAsia" w:ascii="宋体" w:hAnsi="宋体" w:cs="宋体"/>
          <w:sz w:val="32"/>
          <w:szCs w:val="32"/>
          <w:lang w:val="en-US" w:eastAsia="zh-CN"/>
        </w:rPr>
        <w:t>须自动索引</w:t>
      </w:r>
      <w:r>
        <w:rPr>
          <w:rFonts w:hint="eastAsia" w:ascii="宋体" w:hAnsi="宋体" w:cs="宋体"/>
          <w:sz w:val="32"/>
          <w:szCs w:val="32"/>
          <w:lang w:eastAsia="zh-CN"/>
        </w:rPr>
        <w:t>）</w:t>
      </w: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widowControl/>
        <w:spacing w:line="360" w:lineRule="auto"/>
        <w:jc w:val="left"/>
        <w:rPr>
          <w:rFonts w:hint="eastAsia" w:ascii="宋体" w:hAnsi="宋体" w:eastAsia="宋体" w:cs="宋体"/>
          <w:b/>
          <w:bCs/>
          <w:sz w:val="28"/>
        </w:rPr>
      </w:pPr>
      <w:bookmarkStart w:id="97" w:name="_Toc32675"/>
      <w:bookmarkStart w:id="98" w:name="_Toc184704698"/>
      <w:bookmarkStart w:id="99" w:name="_Toc184704625"/>
      <w:r>
        <w:rPr>
          <w:rFonts w:hint="eastAsia" w:ascii="宋体" w:hAnsi="宋体" w:eastAsia="宋体" w:cs="宋体"/>
          <w:b/>
          <w:bCs/>
          <w:sz w:val="28"/>
        </w:rPr>
        <w:br w:type="page"/>
      </w:r>
    </w:p>
    <w:bookmarkEnd w:id="97"/>
    <w:bookmarkEnd w:id="98"/>
    <w:bookmarkEnd w:id="99"/>
    <w:p>
      <w:pPr>
        <w:pStyle w:val="5"/>
        <w:bidi w:val="0"/>
        <w:rPr>
          <w:rFonts w:hint="eastAsia"/>
        </w:rPr>
      </w:pPr>
      <w:bookmarkStart w:id="100" w:name="_Toc6138"/>
      <w:r>
        <w:rPr>
          <w:rFonts w:hint="eastAsia"/>
          <w:lang w:eastAsia="zh-CN"/>
        </w:rPr>
        <w:t>一、</w:t>
      </w:r>
      <w:r>
        <w:rPr>
          <w:rFonts w:hint="eastAsia"/>
        </w:rPr>
        <w:t>磋商函</w:t>
      </w:r>
      <w:bookmarkEnd w:id="100"/>
    </w:p>
    <w:p>
      <w:pPr>
        <w:spacing w:line="360" w:lineRule="auto"/>
        <w:rPr>
          <w:rFonts w:ascii="宋体" w:hAnsi="宋体"/>
          <w:color w:val="auto"/>
          <w:szCs w:val="21"/>
          <w:highlight w:val="none"/>
        </w:rPr>
      </w:pPr>
      <w:r>
        <w:rPr>
          <w:rFonts w:hint="eastAsia" w:ascii="宋体" w:hAnsi="宋体"/>
          <w:color w:val="auto"/>
          <w:szCs w:val="21"/>
          <w:highlight w:val="none"/>
        </w:rPr>
        <w:t>（采购人名称） ：</w:t>
      </w:r>
    </w:p>
    <w:p>
      <w:pPr>
        <w:spacing w:line="480" w:lineRule="exact"/>
        <w:ind w:firstLine="504" w:firstLineChars="210"/>
        <w:rPr>
          <w:rFonts w:hint="eastAsia" w:ascii="宋体" w:hAnsi="宋体" w:cs="宋体"/>
          <w:sz w:val="24"/>
        </w:rPr>
      </w:pPr>
      <w:r>
        <w:rPr>
          <w:rFonts w:hint="eastAsia" w:ascii="宋体" w:hAnsi="宋体" w:cs="宋体"/>
          <w:sz w:val="24"/>
        </w:rPr>
        <w:t>我单位收到贵公司(文件编号：     )</w:t>
      </w:r>
      <w:r>
        <w:rPr>
          <w:rFonts w:hint="eastAsia" w:ascii="宋体" w:hAnsi="宋体" w:cs="宋体"/>
          <w:sz w:val="24"/>
          <w:lang w:val="en-US" w:eastAsia="zh-CN"/>
        </w:rPr>
        <w:t>磋商</w:t>
      </w:r>
      <w:r>
        <w:rPr>
          <w:rFonts w:hint="eastAsia" w:ascii="宋体" w:hAnsi="宋体" w:cs="宋体"/>
          <w:sz w:val="24"/>
        </w:rPr>
        <w:t>文件，经详细研究，我们决定参加本次</w:t>
      </w:r>
      <w:r>
        <w:rPr>
          <w:rFonts w:hint="eastAsia" w:ascii="宋体" w:hAnsi="宋体" w:cs="宋体"/>
          <w:sz w:val="24"/>
          <w:lang w:val="en-US" w:eastAsia="zh-CN"/>
        </w:rPr>
        <w:t>磋商</w:t>
      </w:r>
      <w:r>
        <w:rPr>
          <w:rFonts w:hint="eastAsia" w:ascii="宋体" w:hAnsi="宋体" w:cs="宋体"/>
          <w:sz w:val="24"/>
        </w:rPr>
        <w:t>活动。为此，我方郑重声明以下诸点，并负法律责任。</w:t>
      </w:r>
    </w:p>
    <w:p>
      <w:pPr>
        <w:spacing w:line="500" w:lineRule="exact"/>
        <w:ind w:firstLine="420"/>
        <w:rPr>
          <w:rFonts w:ascii="宋体" w:hAnsi="宋体"/>
          <w:color w:val="auto"/>
          <w:szCs w:val="21"/>
          <w:highlight w:val="none"/>
        </w:rPr>
      </w:pPr>
      <w:r>
        <w:rPr>
          <w:rFonts w:hint="eastAsia" w:ascii="宋体" w:hAnsi="宋体"/>
          <w:color w:val="auto"/>
          <w:szCs w:val="21"/>
          <w:highlight w:val="none"/>
        </w:rPr>
        <w:t>1. 愿意按照磋商文件中的一切要求，总报价为：</w:t>
      </w:r>
    </w:p>
    <w:p>
      <w:pPr>
        <w:spacing w:line="500" w:lineRule="exact"/>
        <w:ind w:firstLine="840" w:firstLineChars="350"/>
        <w:rPr>
          <w:rFonts w:hint="eastAsia" w:ascii="宋体" w:hAnsi="宋体"/>
          <w:color w:val="auto"/>
          <w:szCs w:val="21"/>
          <w:highlight w:val="none"/>
          <w:u w:val="singl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；（小写）</w:t>
      </w:r>
      <w:r>
        <w:rPr>
          <w:rFonts w:hint="eastAsia" w:ascii="宋体" w:hAnsi="宋体"/>
          <w:color w:val="auto"/>
          <w:szCs w:val="21"/>
          <w:highlight w:val="none"/>
          <w:u w:val="single"/>
        </w:rPr>
        <w:t>￥            元。</w:t>
      </w:r>
    </w:p>
    <w:p>
      <w:pPr>
        <w:spacing w:line="500" w:lineRule="exact"/>
        <w:ind w:firstLine="42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已</w:t>
      </w:r>
      <w:r>
        <w:rPr>
          <w:rFonts w:hint="eastAsia" w:ascii="宋体" w:hAnsi="宋体"/>
          <w:color w:val="auto"/>
          <w:szCs w:val="21"/>
          <w:highlight w:val="none"/>
          <w:lang w:eastAsia="zh-CN"/>
        </w:rPr>
        <w:t>出具投标信用承诺书（保证金）（承诺书效力和作用等同投标保证金）。</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供应商将按磋商文件的规定履行合同责任和义务；</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.供应商已详细审查全部磋商文件，包括修改文件（如有的话）以及全部参考资料和有关附件。我们完全理解并同意放弃对这方面有不明及误解的权利；</w:t>
      </w:r>
    </w:p>
    <w:p>
      <w:pPr>
        <w:spacing w:line="500" w:lineRule="exact"/>
        <w:ind w:firstLine="42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.其响应文件自磋商之日起有效期为</w:t>
      </w:r>
      <w:r>
        <w:rPr>
          <w:rFonts w:hint="eastAsia" w:ascii="宋体" w:hAnsi="宋体"/>
          <w:color w:val="auto"/>
          <w:szCs w:val="21"/>
          <w:highlight w:val="none"/>
          <w:u w:val="single"/>
        </w:rPr>
        <w:t xml:space="preserve">     </w:t>
      </w:r>
      <w:r>
        <w:rPr>
          <w:rFonts w:hint="eastAsia" w:ascii="宋体" w:hAnsi="宋体"/>
          <w:color w:val="auto"/>
          <w:szCs w:val="21"/>
          <w:highlight w:val="none"/>
        </w:rPr>
        <w:t>个日历日；</w:t>
      </w:r>
    </w:p>
    <w:p>
      <w:pPr>
        <w:spacing w:line="500" w:lineRule="exact"/>
        <w:ind w:firstLine="42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.供应商同意提供按照贵方可能要求的与其磋商有关的一切数据或资料，完全理解贵方不一定要接受最低价的报价或收到的任何其他报价。</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.与本项目有关的一切正式往来通讯请寄：</w:t>
      </w:r>
    </w:p>
    <w:p>
      <w:pPr>
        <w:spacing w:line="500" w:lineRule="exact"/>
        <w:ind w:firstLine="420"/>
        <w:rPr>
          <w:rFonts w:hint="eastAsia" w:eastAsia="宋体"/>
          <w:lang w:val="en-US" w:eastAsia="zh-CN"/>
        </w:rPr>
      </w:pPr>
      <w:r>
        <w:rPr>
          <w:rFonts w:hint="eastAsia" w:ascii="宋体" w:hAnsi="宋体"/>
          <w:color w:val="auto"/>
          <w:szCs w:val="21"/>
          <w:highlight w:val="none"/>
          <w:lang w:val="en-US" w:eastAsia="zh-CN"/>
        </w:rPr>
        <w:t>供应商全称（印章）：</w:t>
      </w:r>
      <w:r>
        <w:rPr>
          <w:rFonts w:hint="eastAsia" w:ascii="宋体" w:hAnsi="宋体"/>
          <w:color w:val="auto"/>
          <w:szCs w:val="21"/>
          <w:highlight w:val="none"/>
          <w:u w:val="single"/>
        </w:rPr>
        <w:t xml:space="preserve">              </w:t>
      </w:r>
    </w:p>
    <w:p>
      <w:pPr>
        <w:spacing w:line="500" w:lineRule="exact"/>
        <w:ind w:firstLine="420"/>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500" w:lineRule="exact"/>
        <w:ind w:firstLine="420"/>
        <w:rPr>
          <w:rFonts w:hint="eastAsia"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pPr>
        <w:spacing w:line="500" w:lineRule="exact"/>
        <w:ind w:firstLine="420"/>
        <w:rPr>
          <w:rFonts w:hint="eastAsia" w:ascii="宋体" w:hAnsi="宋体"/>
          <w:color w:val="auto"/>
          <w:szCs w:val="21"/>
          <w:highlight w:val="none"/>
          <w:u w:val="singl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pPr>
        <w:spacing w:line="500" w:lineRule="exact"/>
        <w:ind w:firstLine="420"/>
        <w:rPr>
          <w:rFonts w:ascii="宋体" w:hAnsi="宋体"/>
          <w:color w:val="auto"/>
          <w:szCs w:val="21"/>
          <w:highlight w:val="none"/>
          <w:u w:val="single"/>
        </w:rPr>
      </w:pPr>
      <w:r>
        <w:rPr>
          <w:rFonts w:hint="eastAsia" w:ascii="宋体" w:hAnsi="宋体"/>
          <w:color w:val="auto"/>
          <w:szCs w:val="21"/>
          <w:highlight w:val="none"/>
        </w:rPr>
        <w:t>供应商代表姓名、职务（印刷体）：</w:t>
      </w:r>
      <w:r>
        <w:rPr>
          <w:rFonts w:hint="eastAsia" w:ascii="宋体" w:hAnsi="宋体"/>
          <w:color w:val="auto"/>
          <w:szCs w:val="21"/>
          <w:highlight w:val="none"/>
          <w:u w:val="single"/>
        </w:rPr>
        <w:t xml:space="preserve">         </w:t>
      </w:r>
    </w:p>
    <w:p>
      <w:pPr>
        <w:spacing w:line="560" w:lineRule="exact"/>
        <w:rPr>
          <w:rFonts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供应商名称：</w:t>
      </w:r>
      <w:r>
        <w:rPr>
          <w:rFonts w:hint="eastAsia" w:ascii="宋体" w:hAnsi="宋体"/>
          <w:color w:val="auto"/>
          <w:szCs w:val="21"/>
          <w:highlight w:val="none"/>
          <w:u w:val="single"/>
        </w:rPr>
        <w:t xml:space="preserve">              （公章） </w:t>
      </w:r>
    </w:p>
    <w:p>
      <w:pPr>
        <w:spacing w:line="560" w:lineRule="exact"/>
        <w:rPr>
          <w:rFonts w:ascii="宋体" w:hAnsi="宋体"/>
          <w:color w:val="auto"/>
          <w:szCs w:val="21"/>
          <w:highlight w:val="none"/>
        </w:rPr>
      </w:pPr>
      <w:r>
        <w:rPr>
          <w:rFonts w:hint="eastAsia" w:ascii="宋体" w:hAnsi="宋体"/>
          <w:color w:val="auto"/>
          <w:szCs w:val="21"/>
          <w:highlight w:val="none"/>
        </w:rPr>
        <w:tab/>
      </w:r>
      <w:r>
        <w:rPr>
          <w:rFonts w:hint="eastAsia" w:ascii="宋体" w:hAnsi="宋体" w:cs="仿宋_GB2312"/>
          <w:color w:val="auto"/>
          <w:szCs w:val="21"/>
          <w:highlight w:val="none"/>
        </w:rPr>
        <w:t>法定代表人或被授权代表</w:t>
      </w:r>
      <w:r>
        <w:rPr>
          <w:rFonts w:hint="eastAsia" w:ascii="宋体" w:hAnsi="宋体" w:cs="仿宋_GB2312"/>
          <w:color w:val="auto"/>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（签字或盖章）</w:t>
      </w:r>
    </w:p>
    <w:p>
      <w:pPr>
        <w:spacing w:line="560" w:lineRule="exact"/>
        <w:ind w:firstLine="480" w:firstLineChars="200"/>
        <w:rPr>
          <w:rFonts w:ascii="宋体" w:hAnsi="宋体"/>
          <w:color w:val="auto"/>
          <w:szCs w:val="21"/>
          <w:highlight w:val="none"/>
        </w:rPr>
      </w:pPr>
      <w:r>
        <w:rPr>
          <w:rFonts w:hint="eastAsia" w:ascii="宋体" w:hAnsi="宋体"/>
          <w:color w:val="auto"/>
          <w:szCs w:val="21"/>
          <w:highlight w:val="none"/>
        </w:rPr>
        <w:t>日     期：   年   月   日</w:t>
      </w:r>
      <w:bookmarkStart w:id="101" w:name="_Hlt491573407"/>
      <w:bookmarkEnd w:id="101"/>
    </w:p>
    <w:p>
      <w:pPr>
        <w:rPr>
          <w:rFonts w:ascii="宋体" w:hAnsi="宋体"/>
          <w:color w:val="auto"/>
          <w:sz w:val="32"/>
          <w:szCs w:val="32"/>
          <w:highlight w:val="none"/>
        </w:rPr>
      </w:pPr>
    </w:p>
    <w:p>
      <w:pPr>
        <w:widowControl/>
        <w:jc w:val="left"/>
        <w:rPr>
          <w:rFonts w:ascii="宋体" w:hAnsi="宋体"/>
          <w:b/>
          <w:bCs/>
          <w:color w:val="auto"/>
          <w:sz w:val="28"/>
          <w:highlight w:val="none"/>
        </w:rPr>
      </w:pPr>
      <w:r>
        <w:rPr>
          <w:rFonts w:hint="eastAsia" w:ascii="宋体" w:hAnsi="宋体"/>
          <w:b/>
          <w:bCs/>
          <w:color w:val="auto"/>
          <w:sz w:val="28"/>
          <w:highlight w:val="none"/>
        </w:rPr>
        <w:br w:type="page"/>
      </w:r>
    </w:p>
    <w:p>
      <w:pPr>
        <w:spacing w:line="480" w:lineRule="exact"/>
        <w:ind w:left="240" w:leftChars="100"/>
        <w:jc w:val="center"/>
        <w:outlineLvl w:val="1"/>
        <w:rPr>
          <w:rFonts w:hint="eastAsia" w:hAnsi="宋体" w:cs="宋体"/>
          <w:b/>
          <w:bCs/>
          <w:sz w:val="24"/>
          <w:lang w:val="en-US" w:eastAsia="zh-CN"/>
        </w:rPr>
      </w:pPr>
      <w:bookmarkStart w:id="102" w:name="_Toc12536"/>
      <w:r>
        <w:rPr>
          <w:rFonts w:hint="eastAsia" w:ascii="Arial" w:hAnsi="Arial" w:eastAsia="新宋体" w:cs="Times New Roman"/>
          <w:b/>
          <w:bCs/>
          <w:kern w:val="2"/>
          <w:sz w:val="32"/>
          <w:szCs w:val="32"/>
          <w:lang w:val="en-US" w:eastAsia="zh-CN" w:bidi="ar-SA"/>
        </w:rPr>
        <w:t>二、法定代表人证明书及法定代表人授权书</w:t>
      </w:r>
      <w:bookmarkEnd w:id="102"/>
      <w:bookmarkStart w:id="103" w:name="_Toc18694"/>
    </w:p>
    <w:p>
      <w:pPr>
        <w:spacing w:line="480" w:lineRule="exact"/>
        <w:ind w:left="240" w:leftChars="100"/>
        <w:jc w:val="center"/>
        <w:outlineLvl w:val="2"/>
        <w:rPr>
          <w:rFonts w:hAnsi="宋体" w:cs="宋体"/>
          <w:b/>
          <w:bCs/>
          <w:sz w:val="24"/>
        </w:rPr>
      </w:pPr>
      <w:bookmarkStart w:id="104" w:name="_Toc23939"/>
      <w:r>
        <w:rPr>
          <w:rFonts w:hint="eastAsia" w:hAnsi="宋体" w:cs="宋体"/>
          <w:b/>
          <w:bCs/>
          <w:sz w:val="24"/>
          <w:lang w:val="en-US" w:eastAsia="zh-CN"/>
        </w:rPr>
        <w:t>2</w:t>
      </w:r>
      <w:r>
        <w:rPr>
          <w:rFonts w:hint="eastAsia" w:hAnsi="宋体" w:cs="宋体"/>
          <w:b/>
          <w:bCs/>
          <w:sz w:val="24"/>
        </w:rPr>
        <w:t>-1、法定代表人证明书</w:t>
      </w:r>
      <w:bookmarkEnd w:id="103"/>
      <w:bookmarkEnd w:id="104"/>
    </w:p>
    <w:tbl>
      <w:tblPr>
        <w:tblStyle w:val="25"/>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9380" w:type="dxa"/>
            <w:gridSpan w:val="6"/>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项目名称</w:t>
            </w:r>
          </w:p>
        </w:tc>
        <w:tc>
          <w:tcPr>
            <w:tcW w:w="7883" w:type="dxa"/>
            <w:gridSpan w:val="5"/>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文件编号</w:t>
            </w:r>
          </w:p>
        </w:tc>
        <w:tc>
          <w:tcPr>
            <w:tcW w:w="7883" w:type="dxa"/>
            <w:gridSpan w:val="5"/>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jc w:val="center"/>
        </w:trPr>
        <w:tc>
          <w:tcPr>
            <w:tcW w:w="1497"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权   限</w:t>
            </w:r>
          </w:p>
        </w:tc>
        <w:tc>
          <w:tcPr>
            <w:tcW w:w="7883" w:type="dxa"/>
            <w:gridSpan w:val="5"/>
            <w:vAlign w:val="center"/>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有效期</w:t>
            </w:r>
          </w:p>
        </w:tc>
        <w:tc>
          <w:tcPr>
            <w:tcW w:w="7883" w:type="dxa"/>
            <w:gridSpan w:val="5"/>
            <w:vAlign w:val="center"/>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自提交磋商响应文件的截止之日起</w:t>
            </w:r>
            <w:r>
              <w:rPr>
                <w:rFonts w:hint="eastAsia" w:hAnsi="宋体" w:cs="宋体"/>
                <w:bCs/>
                <w:caps/>
                <w:sz w:val="24"/>
                <w:u w:val="single"/>
              </w:rPr>
              <w:t xml:space="preserve">    </w:t>
            </w:r>
            <w:r>
              <w:rPr>
                <w:rFonts w:hint="eastAsia" w:hAnsi="宋体" w:cs="宋体"/>
                <w:bCs/>
                <w:caps/>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97" w:type="dxa"/>
            <w:vMerge w:val="restart"/>
            <w:vAlign w:val="center"/>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企业</w:t>
            </w:r>
          </w:p>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信息</w:t>
            </w: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 xml:space="preserve">企 业 名 称 </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法 定 地 址</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统一社会信用代码</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spacing w:line="360" w:lineRule="auto"/>
              <w:rPr>
                <w:rFonts w:hAnsi="宋体" w:cs="宋体"/>
                <w:bCs/>
                <w:caps/>
                <w:sz w:val="24"/>
              </w:rPr>
            </w:pPr>
            <w:r>
              <w:rPr>
                <w:rFonts w:hint="eastAsia" w:hAnsi="宋体" w:cs="宋体"/>
                <w:bCs/>
                <w:caps/>
                <w:sz w:val="24"/>
              </w:rPr>
              <w:t>工商登记机关</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spacing w:line="360" w:lineRule="auto"/>
              <w:rPr>
                <w:rFonts w:hAnsi="宋体" w:cs="宋体"/>
                <w:bCs/>
                <w:caps/>
                <w:sz w:val="24"/>
              </w:rPr>
            </w:pPr>
            <w:r>
              <w:rPr>
                <w:rFonts w:hint="eastAsia" w:hAnsi="宋体" w:cs="宋体"/>
                <w:bCs/>
                <w:caps/>
                <w:sz w:val="24"/>
              </w:rPr>
              <w:t>网    址</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97" w:type="dxa"/>
            <w:vMerge w:val="restart"/>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法定代</w:t>
            </w: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表人</w:t>
            </w: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姓    名</w:t>
            </w:r>
          </w:p>
        </w:tc>
        <w:tc>
          <w:tcPr>
            <w:tcW w:w="1814" w:type="dxa"/>
            <w:gridSpan w:val="2"/>
          </w:tcPr>
          <w:p>
            <w:pPr>
              <w:tabs>
                <w:tab w:val="right" w:leader="dot" w:pos="9022"/>
              </w:tabs>
              <w:autoSpaceDE w:val="0"/>
              <w:autoSpaceDN w:val="0"/>
              <w:adjustRightInd w:val="0"/>
              <w:spacing w:line="360" w:lineRule="auto"/>
              <w:jc w:val="left"/>
              <w:rPr>
                <w:rFonts w:hAnsi="宋体" w:cs="宋体"/>
                <w:bCs/>
                <w:caps/>
                <w:sz w:val="24"/>
              </w:rPr>
            </w:pPr>
          </w:p>
        </w:tc>
        <w:tc>
          <w:tcPr>
            <w:tcW w:w="1234"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性    别</w:t>
            </w:r>
          </w:p>
        </w:tc>
        <w:tc>
          <w:tcPr>
            <w:tcW w:w="2554" w:type="dxa"/>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职    务</w:t>
            </w:r>
          </w:p>
        </w:tc>
        <w:tc>
          <w:tcPr>
            <w:tcW w:w="1814" w:type="dxa"/>
            <w:gridSpan w:val="2"/>
          </w:tcPr>
          <w:p>
            <w:pPr>
              <w:tabs>
                <w:tab w:val="right" w:leader="dot" w:pos="9022"/>
              </w:tabs>
              <w:autoSpaceDE w:val="0"/>
              <w:autoSpaceDN w:val="0"/>
              <w:adjustRightInd w:val="0"/>
              <w:spacing w:line="360" w:lineRule="auto"/>
              <w:jc w:val="left"/>
              <w:rPr>
                <w:rFonts w:hAnsi="宋体" w:cs="宋体"/>
                <w:bCs/>
                <w:caps/>
                <w:sz w:val="24"/>
              </w:rPr>
            </w:pPr>
          </w:p>
        </w:tc>
        <w:tc>
          <w:tcPr>
            <w:tcW w:w="1234"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联系电话</w:t>
            </w:r>
          </w:p>
        </w:tc>
        <w:tc>
          <w:tcPr>
            <w:tcW w:w="2554" w:type="dxa"/>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传    真</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2281"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通讯地址</w:t>
            </w:r>
          </w:p>
        </w:tc>
        <w:tc>
          <w:tcPr>
            <w:tcW w:w="5602" w:type="dxa"/>
            <w:gridSpan w:val="4"/>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6" w:hRule="atLeast"/>
          <w:jc w:val="center"/>
        </w:trPr>
        <w:tc>
          <w:tcPr>
            <w:tcW w:w="4753" w:type="dxa"/>
            <w:gridSpan w:val="3"/>
          </w:tcPr>
          <w:p>
            <w:pPr>
              <w:tabs>
                <w:tab w:val="right" w:leader="dot" w:pos="9022"/>
              </w:tabs>
              <w:autoSpaceDE w:val="0"/>
              <w:autoSpaceDN w:val="0"/>
              <w:adjustRightInd w:val="0"/>
              <w:spacing w:line="360" w:lineRule="auto"/>
              <w:jc w:val="left"/>
              <w:rPr>
                <w:rFonts w:hAnsi="宋体" w:cs="宋体"/>
                <w:bCs/>
                <w:caps/>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法定代表人二代身份证正面复印件或扫描件</w:t>
            </w:r>
          </w:p>
          <w:p>
            <w:pPr>
              <w:tabs>
                <w:tab w:val="right" w:leader="dot" w:pos="9022"/>
              </w:tabs>
              <w:autoSpaceDE w:val="0"/>
              <w:autoSpaceDN w:val="0"/>
              <w:adjustRightInd w:val="0"/>
              <w:spacing w:line="360" w:lineRule="auto"/>
              <w:jc w:val="center"/>
              <w:rPr>
                <w:rFonts w:hAnsi="宋体" w:cs="宋体"/>
                <w:bCs/>
                <w:caps/>
                <w:sz w:val="24"/>
              </w:rPr>
            </w:pPr>
          </w:p>
          <w:p>
            <w:pPr>
              <w:tabs>
                <w:tab w:val="right" w:leader="dot" w:pos="9022"/>
              </w:tabs>
              <w:autoSpaceDE w:val="0"/>
              <w:autoSpaceDN w:val="0"/>
              <w:adjustRightInd w:val="0"/>
              <w:spacing w:line="360" w:lineRule="auto"/>
              <w:jc w:val="center"/>
              <w:rPr>
                <w:rFonts w:hAnsi="宋体" w:cs="宋体"/>
                <w:bCs/>
                <w:caps/>
                <w:sz w:val="24"/>
              </w:rPr>
            </w:pPr>
          </w:p>
        </w:tc>
        <w:tc>
          <w:tcPr>
            <w:tcW w:w="4627" w:type="dxa"/>
            <w:gridSpan w:val="3"/>
          </w:tcPr>
          <w:p>
            <w:pPr>
              <w:tabs>
                <w:tab w:val="right" w:leader="dot" w:pos="9022"/>
              </w:tabs>
              <w:autoSpaceDE w:val="0"/>
              <w:autoSpaceDN w:val="0"/>
              <w:adjustRightInd w:val="0"/>
              <w:spacing w:line="360" w:lineRule="auto"/>
              <w:jc w:val="center"/>
              <w:rPr>
                <w:rFonts w:hAnsi="宋体" w:cs="宋体"/>
                <w:bCs/>
                <w:caps/>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法定代表人二代身份证反面复印件或扫描件</w:t>
            </w:r>
          </w:p>
          <w:p>
            <w:pPr>
              <w:tabs>
                <w:tab w:val="right" w:leader="dot" w:pos="9022"/>
              </w:tabs>
              <w:autoSpaceDE w:val="0"/>
              <w:autoSpaceDN w:val="0"/>
              <w:adjustRightInd w:val="0"/>
              <w:spacing w:line="360" w:lineRule="auto"/>
              <w:jc w:val="center"/>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9380" w:type="dxa"/>
            <w:gridSpan w:val="6"/>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法定代表人签字并盖章：</w:t>
            </w:r>
          </w:p>
        </w:tc>
      </w:tr>
    </w:tbl>
    <w:p>
      <w:pPr>
        <w:spacing w:line="360" w:lineRule="auto"/>
        <w:rPr>
          <w:rFonts w:hint="eastAsia" w:hAnsi="宋体" w:cs="宋体"/>
          <w:sz w:val="24"/>
        </w:rPr>
      </w:pPr>
    </w:p>
    <w:p>
      <w:pPr>
        <w:spacing w:line="360" w:lineRule="auto"/>
        <w:rPr>
          <w:rFonts w:hAnsi="宋体" w:cs="宋体"/>
          <w:sz w:val="24"/>
        </w:rPr>
      </w:pPr>
      <w:r>
        <w:rPr>
          <w:rFonts w:hint="eastAsia" w:hAnsi="宋体" w:cs="宋体"/>
          <w:sz w:val="24"/>
        </w:rPr>
        <w:t>供应商名称：</w:t>
      </w:r>
      <w:r>
        <w:rPr>
          <w:rFonts w:hint="eastAsia" w:hAnsi="宋体" w:cs="宋体"/>
          <w:sz w:val="24"/>
          <w:u w:val="single"/>
        </w:rPr>
        <w:t xml:space="preserve">                        </w:t>
      </w:r>
      <w:r>
        <w:rPr>
          <w:rFonts w:hint="eastAsia" w:hAnsi="宋体" w:cs="宋体"/>
          <w:sz w:val="24"/>
        </w:rPr>
        <w:t xml:space="preserve">（供应商单位公章） </w:t>
      </w:r>
    </w:p>
    <w:p>
      <w:pPr>
        <w:spacing w:line="480" w:lineRule="exact"/>
        <w:jc w:val="left"/>
        <w:rPr>
          <w:rFonts w:hAnsi="宋体" w:cs="宋体"/>
          <w:sz w:val="24"/>
        </w:rPr>
      </w:pPr>
      <w:r>
        <w:rPr>
          <w:rFonts w:hint="eastAsia" w:hAnsi="宋体" w:cs="宋体"/>
          <w:sz w:val="24"/>
        </w:rPr>
        <w:t xml:space="preserve">日 期：  </w:t>
      </w:r>
    </w:p>
    <w:p>
      <w:pPr>
        <w:spacing w:line="480" w:lineRule="exact"/>
        <w:jc w:val="center"/>
        <w:outlineLvl w:val="2"/>
        <w:rPr>
          <w:rFonts w:hAnsi="宋体" w:cs="宋体"/>
          <w:b/>
          <w:bCs/>
          <w:sz w:val="24"/>
        </w:rPr>
      </w:pPr>
      <w:r>
        <w:rPr>
          <w:rFonts w:hint="eastAsia" w:hAnsi="宋体" w:cs="宋体"/>
          <w:b/>
          <w:bCs/>
          <w:sz w:val="24"/>
        </w:rPr>
        <w:br w:type="page"/>
      </w:r>
      <w:bookmarkStart w:id="105" w:name="_Toc11073"/>
      <w:bookmarkStart w:id="106" w:name="_Toc31873"/>
      <w:r>
        <w:rPr>
          <w:rFonts w:hint="eastAsia" w:hAnsi="宋体" w:cs="宋体"/>
          <w:b/>
          <w:bCs/>
          <w:sz w:val="24"/>
          <w:lang w:val="en-US" w:eastAsia="zh-CN"/>
        </w:rPr>
        <w:t>2</w:t>
      </w:r>
      <w:r>
        <w:rPr>
          <w:rFonts w:hint="eastAsia" w:hAnsi="宋体" w:cs="宋体"/>
          <w:b/>
          <w:bCs/>
          <w:sz w:val="24"/>
        </w:rPr>
        <w:t>-2、法定代表人授权书</w:t>
      </w:r>
      <w:bookmarkEnd w:id="105"/>
      <w:bookmarkEnd w:id="106"/>
    </w:p>
    <w:tbl>
      <w:tblPr>
        <w:tblStyle w:val="25"/>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9360" w:type="dxa"/>
            <w:gridSpan w:val="7"/>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被授</w:t>
            </w: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权项</w:t>
            </w: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目与</w:t>
            </w: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内容</w:t>
            </w:r>
          </w:p>
        </w:tc>
        <w:tc>
          <w:tcPr>
            <w:tcW w:w="1244"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项目名称</w:t>
            </w:r>
          </w:p>
        </w:tc>
        <w:tc>
          <w:tcPr>
            <w:tcW w:w="6553" w:type="dxa"/>
            <w:gridSpan w:val="5"/>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1244"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文件编号</w:t>
            </w:r>
          </w:p>
        </w:tc>
        <w:tc>
          <w:tcPr>
            <w:tcW w:w="6553" w:type="dxa"/>
            <w:gridSpan w:val="5"/>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1244"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授权范围</w:t>
            </w:r>
          </w:p>
        </w:tc>
        <w:tc>
          <w:tcPr>
            <w:tcW w:w="6553" w:type="dxa"/>
            <w:gridSpan w:val="5"/>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全权办理本次采购项目的磋商、联系、洽谈、签约、执行等具体事务，签署全部有关文件、文书、协议及合同。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1244"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法律责任</w:t>
            </w:r>
          </w:p>
        </w:tc>
        <w:tc>
          <w:tcPr>
            <w:tcW w:w="6553" w:type="dxa"/>
            <w:gridSpan w:val="5"/>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1244" w:type="dxa"/>
            <w:vAlign w:val="center"/>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授权期限</w:t>
            </w:r>
          </w:p>
        </w:tc>
        <w:tc>
          <w:tcPr>
            <w:tcW w:w="6553" w:type="dxa"/>
            <w:gridSpan w:val="5"/>
            <w:vAlign w:val="center"/>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本授权书自提交磋商响应文件的截止之日起</w:t>
            </w:r>
            <w:r>
              <w:rPr>
                <w:rFonts w:hint="eastAsia" w:hAnsi="宋体" w:cs="宋体"/>
                <w:bCs/>
                <w:caps/>
                <w:sz w:val="24"/>
                <w:u w:val="single"/>
              </w:rPr>
              <w:t xml:space="preserve">    </w:t>
            </w:r>
            <w:r>
              <w:rPr>
                <w:rFonts w:hint="eastAsia" w:hAnsi="宋体" w:cs="宋体"/>
                <w:bCs/>
                <w:caps/>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企业信息</w:t>
            </w:r>
          </w:p>
        </w:tc>
        <w:tc>
          <w:tcPr>
            <w:tcW w:w="2285" w:type="dxa"/>
            <w:gridSpan w:val="2"/>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 xml:space="preserve">企 业 名 称 </w:t>
            </w:r>
          </w:p>
        </w:tc>
        <w:tc>
          <w:tcPr>
            <w:tcW w:w="5512" w:type="dxa"/>
            <w:gridSpan w:val="4"/>
            <w:vAlign w:val="center"/>
          </w:tcPr>
          <w:p>
            <w:pPr>
              <w:tabs>
                <w:tab w:val="right" w:leader="dot" w:pos="9022"/>
              </w:tabs>
              <w:autoSpaceDE w:val="0"/>
              <w:autoSpaceDN w:val="0"/>
              <w:adjustRightInd w:val="0"/>
              <w:spacing w:line="360" w:lineRule="auto"/>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2285" w:type="dxa"/>
            <w:gridSpan w:val="2"/>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法 定 地 址</w:t>
            </w:r>
          </w:p>
        </w:tc>
        <w:tc>
          <w:tcPr>
            <w:tcW w:w="5512" w:type="dxa"/>
            <w:gridSpan w:val="4"/>
            <w:vAlign w:val="center"/>
          </w:tcPr>
          <w:p>
            <w:pPr>
              <w:tabs>
                <w:tab w:val="right" w:leader="dot" w:pos="9022"/>
              </w:tabs>
              <w:autoSpaceDE w:val="0"/>
              <w:autoSpaceDN w:val="0"/>
              <w:adjustRightInd w:val="0"/>
              <w:spacing w:line="360" w:lineRule="auto"/>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2285" w:type="dxa"/>
            <w:gridSpan w:val="2"/>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统一社会信用代码</w:t>
            </w:r>
          </w:p>
        </w:tc>
        <w:tc>
          <w:tcPr>
            <w:tcW w:w="5512" w:type="dxa"/>
            <w:gridSpan w:val="4"/>
            <w:vAlign w:val="center"/>
          </w:tcPr>
          <w:p>
            <w:pPr>
              <w:tabs>
                <w:tab w:val="right" w:leader="dot" w:pos="9022"/>
              </w:tabs>
              <w:autoSpaceDE w:val="0"/>
              <w:autoSpaceDN w:val="0"/>
              <w:adjustRightInd w:val="0"/>
              <w:spacing w:line="360" w:lineRule="auto"/>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rPr>
                <w:rFonts w:hAnsi="宋体" w:cs="宋体"/>
                <w:bCs/>
                <w:caps/>
                <w:sz w:val="24"/>
              </w:rPr>
            </w:pPr>
            <w:r>
              <w:rPr>
                <w:rFonts w:hint="eastAsia" w:hAnsi="宋体" w:cs="宋体"/>
                <w:bCs/>
                <w:caps/>
                <w:sz w:val="24"/>
              </w:rPr>
              <w:t>法定代表人</w:t>
            </w:r>
          </w:p>
        </w:tc>
        <w:tc>
          <w:tcPr>
            <w:tcW w:w="1244"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姓名</w:t>
            </w:r>
          </w:p>
        </w:tc>
        <w:tc>
          <w:tcPr>
            <w:tcW w:w="2472" w:type="dxa"/>
            <w:gridSpan w:val="3"/>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性    别</w:t>
            </w:r>
          </w:p>
        </w:tc>
        <w:tc>
          <w:tcPr>
            <w:tcW w:w="2649" w:type="dxa"/>
            <w:vAlign w:val="center"/>
          </w:tcPr>
          <w:p>
            <w:pPr>
              <w:tabs>
                <w:tab w:val="right" w:leader="dot" w:pos="9022"/>
              </w:tabs>
              <w:autoSpaceDE w:val="0"/>
              <w:autoSpaceDN w:val="0"/>
              <w:adjustRightInd w:val="0"/>
              <w:spacing w:line="360" w:lineRule="auto"/>
              <w:jc w:val="center"/>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563" w:type="dxa"/>
            <w:vMerge w:val="continue"/>
            <w:vAlign w:val="center"/>
          </w:tcPr>
          <w:p>
            <w:pPr>
              <w:tabs>
                <w:tab w:val="right" w:leader="dot" w:pos="9022"/>
              </w:tabs>
              <w:autoSpaceDE w:val="0"/>
              <w:autoSpaceDN w:val="0"/>
              <w:adjustRightInd w:val="0"/>
              <w:spacing w:line="360" w:lineRule="auto"/>
              <w:jc w:val="left"/>
              <w:rPr>
                <w:rFonts w:hAnsi="宋体" w:cs="宋体"/>
                <w:bCs/>
                <w:caps/>
                <w:sz w:val="24"/>
              </w:rPr>
            </w:pPr>
          </w:p>
        </w:tc>
        <w:tc>
          <w:tcPr>
            <w:tcW w:w="1244"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职务</w:t>
            </w:r>
          </w:p>
        </w:tc>
        <w:tc>
          <w:tcPr>
            <w:tcW w:w="2472" w:type="dxa"/>
            <w:gridSpan w:val="3"/>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手机号码</w:t>
            </w:r>
          </w:p>
        </w:tc>
        <w:tc>
          <w:tcPr>
            <w:tcW w:w="2649" w:type="dxa"/>
            <w:vAlign w:val="center"/>
          </w:tcPr>
          <w:p>
            <w:pPr>
              <w:tabs>
                <w:tab w:val="right" w:leader="dot" w:pos="9022"/>
              </w:tabs>
              <w:autoSpaceDE w:val="0"/>
              <w:autoSpaceDN w:val="0"/>
              <w:adjustRightInd w:val="0"/>
              <w:spacing w:line="360" w:lineRule="auto"/>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被授权人</w:t>
            </w:r>
          </w:p>
        </w:tc>
        <w:tc>
          <w:tcPr>
            <w:tcW w:w="1244"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姓名</w:t>
            </w:r>
          </w:p>
        </w:tc>
        <w:tc>
          <w:tcPr>
            <w:tcW w:w="2472" w:type="dxa"/>
            <w:gridSpan w:val="3"/>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性    别</w:t>
            </w:r>
          </w:p>
        </w:tc>
        <w:tc>
          <w:tcPr>
            <w:tcW w:w="2649" w:type="dxa"/>
            <w:vAlign w:val="center"/>
          </w:tcPr>
          <w:p>
            <w:pPr>
              <w:tabs>
                <w:tab w:val="right" w:leader="dot" w:pos="9022"/>
              </w:tabs>
              <w:autoSpaceDE w:val="0"/>
              <w:autoSpaceDN w:val="0"/>
              <w:adjustRightInd w:val="0"/>
              <w:spacing w:line="360" w:lineRule="auto"/>
              <w:jc w:val="center"/>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Ansi="宋体" w:cs="宋体"/>
                <w:bCs/>
                <w:caps/>
                <w:sz w:val="24"/>
              </w:rPr>
            </w:pPr>
          </w:p>
        </w:tc>
        <w:tc>
          <w:tcPr>
            <w:tcW w:w="1244"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职务</w:t>
            </w:r>
          </w:p>
        </w:tc>
        <w:tc>
          <w:tcPr>
            <w:tcW w:w="2472" w:type="dxa"/>
            <w:gridSpan w:val="3"/>
            <w:vAlign w:val="center"/>
          </w:tcPr>
          <w:p>
            <w:pPr>
              <w:tabs>
                <w:tab w:val="right" w:leader="dot" w:pos="9022"/>
              </w:tabs>
              <w:autoSpaceDE w:val="0"/>
              <w:autoSpaceDN w:val="0"/>
              <w:adjustRightInd w:val="0"/>
              <w:spacing w:line="360" w:lineRule="auto"/>
              <w:jc w:val="center"/>
              <w:rPr>
                <w:rFonts w:hAnsi="宋体" w:cs="宋体"/>
                <w:bCs/>
                <w:caps/>
                <w:sz w:val="24"/>
              </w:rPr>
            </w:pPr>
          </w:p>
        </w:tc>
        <w:tc>
          <w:tcPr>
            <w:tcW w:w="1432" w:type="dxa"/>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bCs/>
                <w:caps/>
                <w:sz w:val="24"/>
              </w:rPr>
              <w:t>手机号码</w:t>
            </w:r>
          </w:p>
        </w:tc>
        <w:tc>
          <w:tcPr>
            <w:tcW w:w="2649" w:type="dxa"/>
          </w:tcPr>
          <w:p>
            <w:pPr>
              <w:tabs>
                <w:tab w:val="right" w:leader="dot" w:pos="9022"/>
              </w:tabs>
              <w:autoSpaceDE w:val="0"/>
              <w:autoSpaceDN w:val="0"/>
              <w:adjustRightInd w:val="0"/>
              <w:spacing w:line="360" w:lineRule="auto"/>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563" w:type="dxa"/>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通讯地址</w:t>
            </w:r>
          </w:p>
        </w:tc>
        <w:tc>
          <w:tcPr>
            <w:tcW w:w="7797" w:type="dxa"/>
            <w:gridSpan w:val="6"/>
          </w:tcPr>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648" w:type="dxa"/>
            <w:gridSpan w:val="4"/>
          </w:tcPr>
          <w:p>
            <w:pPr>
              <w:tabs>
                <w:tab w:val="right" w:leader="dot" w:pos="9022"/>
              </w:tabs>
              <w:autoSpaceDE w:val="0"/>
              <w:autoSpaceDN w:val="0"/>
              <w:adjustRightInd w:val="0"/>
              <w:spacing w:line="360" w:lineRule="auto"/>
              <w:jc w:val="left"/>
              <w:rPr>
                <w:rFonts w:hAnsi="宋体" w:cs="宋体"/>
                <w:bCs/>
                <w:caps/>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法定代表人二代身份证正面复印件或扫描件</w:t>
            </w:r>
          </w:p>
          <w:p>
            <w:pPr>
              <w:tabs>
                <w:tab w:val="right" w:leader="dot" w:pos="9022"/>
              </w:tabs>
              <w:autoSpaceDE w:val="0"/>
              <w:autoSpaceDN w:val="0"/>
              <w:adjustRightInd w:val="0"/>
              <w:spacing w:line="360" w:lineRule="auto"/>
              <w:jc w:val="center"/>
              <w:rPr>
                <w:rFonts w:hAnsi="宋体" w:cs="宋体"/>
                <w:bCs/>
                <w:caps/>
                <w:sz w:val="24"/>
              </w:rPr>
            </w:pPr>
          </w:p>
          <w:p>
            <w:pPr>
              <w:tabs>
                <w:tab w:val="right" w:leader="dot" w:pos="9022"/>
              </w:tabs>
              <w:autoSpaceDE w:val="0"/>
              <w:autoSpaceDN w:val="0"/>
              <w:adjustRightInd w:val="0"/>
              <w:spacing w:line="360" w:lineRule="auto"/>
              <w:jc w:val="center"/>
              <w:rPr>
                <w:rFonts w:hAnsi="宋体" w:cs="宋体"/>
                <w:bCs/>
                <w:caps/>
                <w:sz w:val="24"/>
              </w:rPr>
            </w:pPr>
          </w:p>
        </w:tc>
        <w:tc>
          <w:tcPr>
            <w:tcW w:w="4712" w:type="dxa"/>
            <w:gridSpan w:val="3"/>
          </w:tcPr>
          <w:p>
            <w:pPr>
              <w:tabs>
                <w:tab w:val="right" w:leader="dot" w:pos="9022"/>
              </w:tabs>
              <w:autoSpaceDE w:val="0"/>
              <w:autoSpaceDN w:val="0"/>
              <w:adjustRightInd w:val="0"/>
              <w:spacing w:line="360" w:lineRule="auto"/>
              <w:jc w:val="center"/>
              <w:rPr>
                <w:rFonts w:hAnsi="宋体" w:cs="宋体"/>
                <w:bCs/>
                <w:caps/>
                <w:sz w:val="24"/>
              </w:rPr>
            </w:pPr>
          </w:p>
          <w:p>
            <w:pPr>
              <w:tabs>
                <w:tab w:val="right" w:leader="dot" w:pos="9022"/>
              </w:tabs>
              <w:autoSpaceDE w:val="0"/>
              <w:autoSpaceDN w:val="0"/>
              <w:adjustRightInd w:val="0"/>
              <w:spacing w:line="360" w:lineRule="auto"/>
              <w:jc w:val="center"/>
              <w:rPr>
                <w:rFonts w:hAnsi="宋体" w:cs="宋体"/>
                <w:spacing w:val="-4"/>
                <w:sz w:val="24"/>
              </w:rPr>
            </w:pPr>
          </w:p>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法定代表人二代身份证反面复印件或扫描件</w:t>
            </w:r>
          </w:p>
          <w:p>
            <w:pPr>
              <w:tabs>
                <w:tab w:val="right" w:leader="dot" w:pos="9022"/>
              </w:tabs>
              <w:autoSpaceDE w:val="0"/>
              <w:autoSpaceDN w:val="0"/>
              <w:adjustRightInd w:val="0"/>
              <w:spacing w:line="360" w:lineRule="auto"/>
              <w:jc w:val="center"/>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2" w:hRule="atLeast"/>
          <w:jc w:val="center"/>
        </w:trPr>
        <w:tc>
          <w:tcPr>
            <w:tcW w:w="4648" w:type="dxa"/>
            <w:gridSpan w:val="4"/>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被授权人二代身份证正面复印件或扫描件</w:t>
            </w:r>
          </w:p>
          <w:p>
            <w:pPr>
              <w:tabs>
                <w:tab w:val="right" w:leader="dot" w:pos="9022"/>
              </w:tabs>
              <w:autoSpaceDE w:val="0"/>
              <w:autoSpaceDN w:val="0"/>
              <w:adjustRightInd w:val="0"/>
              <w:spacing w:line="360" w:lineRule="auto"/>
              <w:jc w:val="left"/>
              <w:rPr>
                <w:rFonts w:hAnsi="宋体" w:cs="宋体"/>
                <w:bCs/>
                <w:caps/>
                <w:sz w:val="24"/>
              </w:rPr>
            </w:pPr>
          </w:p>
        </w:tc>
        <w:tc>
          <w:tcPr>
            <w:tcW w:w="4712" w:type="dxa"/>
            <w:gridSpan w:val="3"/>
            <w:vAlign w:val="center"/>
          </w:tcPr>
          <w:p>
            <w:pPr>
              <w:tabs>
                <w:tab w:val="right" w:leader="dot" w:pos="9022"/>
              </w:tabs>
              <w:autoSpaceDE w:val="0"/>
              <w:autoSpaceDN w:val="0"/>
              <w:adjustRightInd w:val="0"/>
              <w:spacing w:line="360" w:lineRule="auto"/>
              <w:jc w:val="center"/>
              <w:rPr>
                <w:rFonts w:hAnsi="宋体" w:cs="宋体"/>
                <w:bCs/>
                <w:caps/>
                <w:sz w:val="24"/>
              </w:rPr>
            </w:pPr>
            <w:r>
              <w:rPr>
                <w:rFonts w:hint="eastAsia" w:hAnsi="宋体" w:cs="宋体"/>
                <w:spacing w:val="-4"/>
                <w:sz w:val="24"/>
              </w:rPr>
              <w:t>被授权人二代身份证反面复印件或扫描件</w:t>
            </w:r>
          </w:p>
          <w:p>
            <w:pPr>
              <w:tabs>
                <w:tab w:val="right" w:leader="dot" w:pos="9022"/>
              </w:tabs>
              <w:autoSpaceDE w:val="0"/>
              <w:autoSpaceDN w:val="0"/>
              <w:adjustRightInd w:val="0"/>
              <w:spacing w:line="360" w:lineRule="auto"/>
              <w:jc w:val="left"/>
              <w:rPr>
                <w:rFonts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vAlign w:val="center"/>
          </w:tcPr>
          <w:p>
            <w:pPr>
              <w:tabs>
                <w:tab w:val="right" w:leader="dot" w:pos="9022"/>
              </w:tabs>
              <w:autoSpaceDE w:val="0"/>
              <w:autoSpaceDN w:val="0"/>
              <w:adjustRightInd w:val="0"/>
              <w:spacing w:line="360" w:lineRule="auto"/>
              <w:jc w:val="left"/>
              <w:rPr>
                <w:rFonts w:hAnsi="宋体" w:cs="宋体"/>
                <w:bCs/>
                <w:caps/>
                <w:sz w:val="24"/>
              </w:rPr>
            </w:pPr>
            <w:r>
              <w:rPr>
                <w:rFonts w:hint="eastAsia" w:hAnsi="宋体" w:cs="宋体"/>
                <w:bCs/>
                <w:caps/>
                <w:sz w:val="24"/>
              </w:rPr>
              <w:t>法定代表人及被授权人签字：</w:t>
            </w:r>
          </w:p>
        </w:tc>
      </w:tr>
    </w:tbl>
    <w:p>
      <w:pPr>
        <w:autoSpaceDE w:val="0"/>
        <w:autoSpaceDN w:val="0"/>
        <w:adjustRightInd w:val="0"/>
        <w:snapToGrid w:val="0"/>
        <w:spacing w:line="360" w:lineRule="auto"/>
        <w:rPr>
          <w:rFonts w:hint="eastAsia" w:hAnsi="宋体" w:cs="宋体"/>
          <w:bCs/>
          <w:caps/>
          <w:sz w:val="24"/>
        </w:rPr>
      </w:pPr>
    </w:p>
    <w:p>
      <w:pPr>
        <w:autoSpaceDE w:val="0"/>
        <w:autoSpaceDN w:val="0"/>
        <w:adjustRightInd w:val="0"/>
        <w:snapToGrid w:val="0"/>
        <w:spacing w:line="360" w:lineRule="auto"/>
        <w:rPr>
          <w:rFonts w:hAnsi="宋体" w:cs="宋体"/>
          <w:bCs/>
          <w:caps/>
          <w:sz w:val="24"/>
        </w:rPr>
      </w:pPr>
      <w:r>
        <w:rPr>
          <w:rFonts w:hint="eastAsia" w:hAnsi="宋体" w:cs="宋体"/>
          <w:bCs/>
          <w:caps/>
          <w:sz w:val="24"/>
        </w:rPr>
        <w:t>供应商名称：</w:t>
      </w:r>
      <w:r>
        <w:rPr>
          <w:rFonts w:hint="eastAsia" w:hAnsi="宋体" w:cs="宋体"/>
          <w:bCs/>
          <w:caps/>
          <w:sz w:val="24"/>
          <w:u w:val="single"/>
        </w:rPr>
        <w:t xml:space="preserve">             </w:t>
      </w:r>
      <w:r>
        <w:rPr>
          <w:rFonts w:hint="eastAsia" w:hAnsi="宋体" w:cs="宋体"/>
          <w:bCs/>
          <w:caps/>
          <w:sz w:val="24"/>
        </w:rPr>
        <w:t xml:space="preserve">（供应商单位公章） </w:t>
      </w:r>
    </w:p>
    <w:p>
      <w:pPr>
        <w:autoSpaceDE w:val="0"/>
        <w:autoSpaceDN w:val="0"/>
        <w:adjustRightInd w:val="0"/>
        <w:snapToGrid w:val="0"/>
        <w:spacing w:line="360" w:lineRule="auto"/>
      </w:pPr>
      <w:r>
        <w:rPr>
          <w:rFonts w:hint="eastAsia" w:hAnsi="宋体" w:cs="宋体"/>
          <w:bCs/>
          <w:caps/>
          <w:sz w:val="24"/>
        </w:rPr>
        <w:t>日 期</w:t>
      </w:r>
      <w:r>
        <w:rPr>
          <w:rFonts w:hint="eastAsia" w:hAnsi="宋体" w:cs="宋体"/>
          <w:bCs/>
          <w:caps/>
          <w:sz w:val="28"/>
          <w:szCs w:val="28"/>
        </w:rPr>
        <w:t xml:space="preserve">：    </w:t>
      </w:r>
    </w:p>
    <w:p>
      <w:pPr>
        <w:pStyle w:val="5"/>
        <w:bidi w:val="0"/>
        <w:ind w:firstLine="3213" w:firstLineChars="1000"/>
        <w:jc w:val="both"/>
        <w:rPr>
          <w:rFonts w:hint="eastAsia"/>
        </w:rPr>
      </w:pPr>
      <w:bookmarkStart w:id="107" w:name="_Toc24912"/>
      <w:bookmarkStart w:id="108" w:name="_Toc23066"/>
      <w:bookmarkStart w:id="109" w:name="_Toc3275"/>
      <w:bookmarkStart w:id="110" w:name="_Toc28680"/>
      <w:r>
        <w:rPr>
          <w:rFonts w:hint="eastAsia"/>
          <w:lang w:val="en-US" w:eastAsia="zh-CN"/>
        </w:rPr>
        <w:t>三</w:t>
      </w:r>
      <w:r>
        <w:rPr>
          <w:rFonts w:hint="eastAsia"/>
        </w:rPr>
        <w:t>、磋商一览表</w:t>
      </w:r>
      <w:bookmarkEnd w:id="107"/>
      <w:bookmarkEnd w:id="108"/>
      <w:bookmarkEnd w:id="109"/>
      <w:bookmarkEnd w:id="110"/>
    </w:p>
    <w:tbl>
      <w:tblPr>
        <w:tblStyle w:val="25"/>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项目编号</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项目名称</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总报价</w:t>
            </w:r>
          </w:p>
          <w:p>
            <w:pPr>
              <w:spacing w:line="360" w:lineRule="auto"/>
              <w:jc w:val="center"/>
              <w:rPr>
                <w:rFonts w:hint="eastAsia" w:ascii="宋体" w:hAnsi="宋体" w:eastAsia="宋体" w:cs="宋体"/>
                <w:szCs w:val="21"/>
              </w:rPr>
            </w:pPr>
            <w:r>
              <w:rPr>
                <w:rFonts w:hint="eastAsia" w:ascii="宋体" w:hAnsi="宋体" w:eastAsia="宋体" w:cs="宋体"/>
                <w:szCs w:val="21"/>
              </w:rPr>
              <w:t>（人民币）</w:t>
            </w:r>
          </w:p>
        </w:tc>
        <w:tc>
          <w:tcPr>
            <w:tcW w:w="6704" w:type="dxa"/>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小写金额：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大写金额：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服务</w:t>
            </w:r>
            <w:r>
              <w:rPr>
                <w:rFonts w:hint="eastAsia" w:ascii="宋体" w:hAnsi="宋体" w:cs="宋体"/>
                <w:szCs w:val="21"/>
                <w:lang w:eastAsia="zh-CN"/>
              </w:rPr>
              <w:t>期</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lang w:eastAsia="zh-CN"/>
              </w:rPr>
              <w:t>其他声明</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default" w:ascii="宋体" w:hAnsi="宋体" w:cs="宋体"/>
                <w:szCs w:val="21"/>
                <w:lang w:val="en-US" w:eastAsia="zh-CN"/>
              </w:rPr>
            </w:pPr>
            <w:r>
              <w:rPr>
                <w:rFonts w:hint="eastAsia" w:ascii="宋体" w:hAnsi="宋体" w:cs="宋体"/>
                <w:szCs w:val="21"/>
                <w:lang w:val="en-US" w:eastAsia="zh-CN"/>
              </w:rPr>
              <w:t>备注</w:t>
            </w:r>
          </w:p>
        </w:tc>
        <w:tc>
          <w:tcPr>
            <w:tcW w:w="6704" w:type="dxa"/>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8748" w:type="dxa"/>
            <w:gridSpan w:val="2"/>
            <w:vAlign w:val="center"/>
          </w:tcPr>
          <w:p>
            <w:pPr>
              <w:spacing w:line="360" w:lineRule="auto"/>
              <w:jc w:val="left"/>
              <w:rPr>
                <w:rFonts w:hint="eastAsia" w:ascii="宋体" w:hAnsi="宋体" w:eastAsia="宋体" w:cs="宋体"/>
                <w:szCs w:val="21"/>
                <w:highlight w:val="yellow"/>
              </w:rPr>
            </w:pPr>
            <w:r>
              <w:rPr>
                <w:rFonts w:hint="eastAsia" w:ascii="宋体" w:hAnsi="宋体" w:eastAsia="宋体" w:cs="宋体"/>
              </w:rPr>
              <w:t>备注：表内报价内容以元为单位，保留小数点后两位。</w:t>
            </w:r>
          </w:p>
        </w:tc>
      </w:tr>
    </w:tbl>
    <w:p>
      <w:pPr>
        <w:spacing w:line="360" w:lineRule="auto"/>
        <w:rPr>
          <w:rFonts w:hint="eastAsia" w:ascii="宋体" w:hAnsi="宋体" w:eastAsia="宋体" w:cs="宋体"/>
          <w:szCs w:val="21"/>
        </w:rPr>
      </w:pPr>
    </w:p>
    <w:p>
      <w:pPr>
        <w:snapToGrid w:val="0"/>
        <w:spacing w:beforeLines="150" w:line="360" w:lineRule="auto"/>
        <w:ind w:firstLine="480" w:firstLineChars="200"/>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pPr>
        <w:spacing w:line="360" w:lineRule="auto"/>
        <w:rPr>
          <w:rFonts w:hint="eastAsia" w:ascii="宋体" w:hAnsi="宋体" w:eastAsia="宋体" w:cs="宋体"/>
          <w:szCs w:val="21"/>
        </w:rPr>
      </w:pPr>
    </w:p>
    <w:p>
      <w:pPr>
        <w:spacing w:line="360" w:lineRule="auto"/>
        <w:ind w:firstLine="480" w:firstLineChars="200"/>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pPr>
        <w:spacing w:line="360" w:lineRule="auto"/>
        <w:rPr>
          <w:rFonts w:hint="eastAsia" w:ascii="宋体" w:hAnsi="宋体" w:eastAsia="宋体" w:cs="宋体"/>
          <w:szCs w:val="21"/>
          <w:u w:val="single"/>
        </w:rPr>
      </w:pPr>
    </w:p>
    <w:p>
      <w:pPr>
        <w:spacing w:line="360" w:lineRule="auto"/>
        <w:ind w:firstLine="480" w:firstLineChars="200"/>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日</w:t>
      </w:r>
    </w:p>
    <w:p>
      <w:pPr>
        <w:pStyle w:val="3"/>
        <w:spacing w:line="360" w:lineRule="auto"/>
        <w:rPr>
          <w:rFonts w:hint="eastAsia" w:ascii="宋体" w:hAnsi="宋体" w:eastAsia="宋体" w:cs="宋体"/>
          <w:color w:val="000000"/>
          <w:szCs w:val="21"/>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pPr>
        <w:pStyle w:val="6"/>
        <w:keepNext/>
        <w:keepLines w:val="0"/>
        <w:pageBreakBefore w:val="0"/>
        <w:widowControl w:val="0"/>
        <w:kinsoku/>
        <w:wordWrap/>
        <w:overflowPunct/>
        <w:topLinePunct w:val="0"/>
        <w:autoSpaceDE/>
        <w:autoSpaceDN/>
        <w:bidi w:val="0"/>
        <w:adjustRightInd/>
        <w:snapToGrid/>
        <w:spacing w:before="0" w:beforeLines="0"/>
        <w:textAlignment w:val="auto"/>
        <w:rPr>
          <w:rFonts w:hint="eastAsia" w:asciiTheme="minorEastAsia" w:hAnsiTheme="minorEastAsia" w:eastAsiaTheme="minorEastAsia" w:cstheme="minorEastAsia"/>
        </w:rPr>
      </w:pPr>
      <w:bookmarkStart w:id="111" w:name="_Toc3781"/>
      <w:r>
        <w:rPr>
          <w:rFonts w:hint="eastAsia" w:asciiTheme="minorEastAsia" w:hAnsiTheme="minorEastAsia" w:eastAsiaTheme="minorEastAsia" w:cstheme="minorEastAsia"/>
        </w:rPr>
        <w:t>分项报价表</w:t>
      </w:r>
      <w:bookmarkEnd w:id="111"/>
    </w:p>
    <w:p>
      <w:pPr>
        <w:spacing w:line="360" w:lineRule="auto"/>
        <w:jc w:val="both"/>
        <w:rPr>
          <w:rFonts w:hint="eastAsia" w:ascii="宋体" w:hAnsi="宋体" w:eastAsia="宋体" w:cs="宋体"/>
          <w:sz w:val="24"/>
          <w:szCs w:val="24"/>
          <w:u w:val="single"/>
          <w:lang w:val="en-US" w:eastAsia="zh-CN"/>
        </w:rPr>
      </w:pPr>
      <w:r>
        <w:rPr>
          <w:rFonts w:hint="eastAsia" w:ascii="宋体" w:hAnsi="宋体" w:eastAsia="宋体" w:cs="宋体"/>
          <w:sz w:val="24"/>
          <w:szCs w:val="24"/>
          <w:highlight w:val="none"/>
          <w:lang w:eastAsia="zh-CN"/>
        </w:rPr>
        <w:t>采购项目</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采购项目编号：</w:t>
      </w:r>
      <w:r>
        <w:rPr>
          <w:rFonts w:hint="eastAsia" w:ascii="宋体" w:hAnsi="宋体" w:eastAsia="宋体" w:cs="宋体"/>
          <w:sz w:val="24"/>
          <w:szCs w:val="24"/>
          <w:highlight w:val="none"/>
          <w:u w:val="single"/>
          <w:lang w:val="en-US" w:eastAsia="zh-CN"/>
        </w:rPr>
        <w:tab/>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ab/>
      </w:r>
      <w:r>
        <w:rPr>
          <w:rFonts w:hint="eastAsia" w:ascii="宋体" w:hAnsi="宋体" w:eastAsia="宋体" w:cs="宋体"/>
          <w:sz w:val="24"/>
          <w:szCs w:val="24"/>
          <w:highlight w:val="none"/>
          <w:u w:val="single"/>
          <w:lang w:val="en-US" w:eastAsia="zh-CN"/>
        </w:rPr>
        <w:t xml:space="preserve">   </w:t>
      </w:r>
    </w:p>
    <w:tbl>
      <w:tblPr>
        <w:tblStyle w:val="25"/>
        <w:tblW w:w="10276"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133"/>
        <w:gridCol w:w="1240"/>
        <w:gridCol w:w="242"/>
        <w:gridCol w:w="2120"/>
        <w:gridCol w:w="1240"/>
        <w:gridCol w:w="1240"/>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813"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序号</w:t>
            </w:r>
          </w:p>
        </w:tc>
        <w:tc>
          <w:tcPr>
            <w:tcW w:w="2133" w:type="dxa"/>
            <w:noWrap w:val="0"/>
            <w:vAlign w:val="center"/>
          </w:tcPr>
          <w:p>
            <w:pPr>
              <w:snapToGrid w:val="0"/>
              <w:spacing w:line="288" w:lineRule="auto"/>
              <w:jc w:val="center"/>
              <w:rPr>
                <w:rFonts w:hint="eastAsia" w:ascii="宋体" w:hAnsi="宋体" w:eastAsia="宋体" w:cs="宋体"/>
                <w:sz w:val="24"/>
                <w:lang w:eastAsia="zh-CN"/>
              </w:rPr>
            </w:pPr>
            <w:r>
              <w:rPr>
                <w:rFonts w:hint="eastAsia" w:ascii="宋体" w:hAnsi="宋体" w:cs="宋体"/>
                <w:sz w:val="24"/>
                <w:lang w:eastAsia="zh-CN"/>
              </w:rPr>
              <w:t>规格要求</w:t>
            </w:r>
          </w:p>
        </w:tc>
        <w:tc>
          <w:tcPr>
            <w:tcW w:w="1482" w:type="dxa"/>
            <w:gridSpan w:val="2"/>
            <w:noWrap w:val="0"/>
            <w:vAlign w:val="center"/>
          </w:tcPr>
          <w:p>
            <w:pPr>
              <w:snapToGrid w:val="0"/>
              <w:spacing w:line="288" w:lineRule="auto"/>
              <w:jc w:val="center"/>
              <w:rPr>
                <w:rFonts w:hint="eastAsia" w:ascii="宋体" w:hAnsi="宋体" w:eastAsia="宋体" w:cs="宋体"/>
                <w:sz w:val="24"/>
                <w:lang w:val="en-US" w:eastAsia="zh-CN"/>
              </w:rPr>
            </w:pPr>
            <w:r>
              <w:rPr>
                <w:rFonts w:hint="eastAsia" w:ascii="宋体" w:hAnsi="宋体" w:cs="宋体"/>
                <w:sz w:val="24"/>
                <w:lang w:val="en-US" w:eastAsia="zh-CN"/>
              </w:rPr>
              <w:t>数量</w:t>
            </w:r>
          </w:p>
        </w:tc>
        <w:tc>
          <w:tcPr>
            <w:tcW w:w="2120" w:type="dxa"/>
            <w:noWrap w:val="0"/>
            <w:vAlign w:val="center"/>
          </w:tcPr>
          <w:p>
            <w:pPr>
              <w:snapToGrid w:val="0"/>
              <w:spacing w:line="288" w:lineRule="auto"/>
              <w:jc w:val="center"/>
              <w:rPr>
                <w:rFonts w:hint="eastAsia" w:ascii="宋体" w:hAnsi="宋体" w:eastAsia="宋体" w:cs="宋体"/>
                <w:sz w:val="24"/>
                <w:lang w:val="en-US" w:eastAsia="zh-CN"/>
              </w:rPr>
            </w:pPr>
            <w:r>
              <w:rPr>
                <w:rFonts w:hint="eastAsia" w:ascii="宋体" w:hAnsi="宋体" w:cs="宋体"/>
                <w:sz w:val="24"/>
                <w:lang w:eastAsia="zh-CN"/>
              </w:rPr>
              <w:t>单位</w:t>
            </w:r>
          </w:p>
        </w:tc>
        <w:tc>
          <w:tcPr>
            <w:tcW w:w="1240" w:type="dxa"/>
            <w:noWrap w:val="0"/>
            <w:vAlign w:val="center"/>
          </w:tcPr>
          <w:p>
            <w:pPr>
              <w:snapToGrid w:val="0"/>
              <w:spacing w:line="288" w:lineRule="auto"/>
              <w:jc w:val="center"/>
              <w:rPr>
                <w:rFonts w:hint="eastAsia" w:ascii="宋体" w:hAnsi="宋体" w:cs="宋体"/>
                <w:sz w:val="24"/>
                <w:lang w:eastAsia="zh-CN"/>
              </w:rPr>
            </w:pPr>
            <w:r>
              <w:rPr>
                <w:rFonts w:hint="eastAsia" w:ascii="宋体" w:hAnsi="宋体" w:cs="宋体"/>
                <w:sz w:val="24"/>
                <w:lang w:eastAsia="zh-CN"/>
              </w:rPr>
              <w:t>单价</w:t>
            </w:r>
          </w:p>
        </w:tc>
        <w:tc>
          <w:tcPr>
            <w:tcW w:w="1240" w:type="dxa"/>
            <w:noWrap w:val="0"/>
            <w:vAlign w:val="center"/>
          </w:tcPr>
          <w:p>
            <w:pPr>
              <w:snapToGrid w:val="0"/>
              <w:spacing w:line="288" w:lineRule="auto"/>
              <w:jc w:val="center"/>
              <w:rPr>
                <w:rFonts w:hint="eastAsia" w:ascii="宋体" w:hAnsi="宋体" w:eastAsia="宋体" w:cs="宋体"/>
                <w:sz w:val="24"/>
                <w:lang w:eastAsia="zh-CN"/>
              </w:rPr>
            </w:pPr>
            <w:r>
              <w:rPr>
                <w:rFonts w:hint="eastAsia" w:ascii="宋体" w:hAnsi="宋体" w:cs="宋体"/>
                <w:sz w:val="24"/>
                <w:lang w:eastAsia="zh-CN"/>
              </w:rPr>
              <w:t>合计</w:t>
            </w:r>
          </w:p>
        </w:tc>
        <w:tc>
          <w:tcPr>
            <w:tcW w:w="1248"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13" w:type="dxa"/>
            <w:noWrap w:val="0"/>
            <w:vAlign w:val="center"/>
          </w:tcPr>
          <w:p>
            <w:pPr>
              <w:snapToGrid w:val="0"/>
              <w:spacing w:line="288" w:lineRule="auto"/>
              <w:jc w:val="center"/>
              <w:rPr>
                <w:rFonts w:hint="eastAsia" w:ascii="宋体" w:hAnsi="宋体" w:cs="宋体"/>
                <w:sz w:val="24"/>
                <w:highlight w:val="yellow"/>
              </w:rPr>
            </w:pPr>
            <w:r>
              <w:rPr>
                <w:rFonts w:hint="eastAsia" w:ascii="宋体" w:hAnsi="宋体" w:cs="宋体"/>
                <w:sz w:val="24"/>
              </w:rPr>
              <w:t>1</w:t>
            </w:r>
          </w:p>
        </w:tc>
        <w:tc>
          <w:tcPr>
            <w:tcW w:w="2133" w:type="dxa"/>
            <w:noWrap w:val="0"/>
            <w:vAlign w:val="center"/>
          </w:tcPr>
          <w:p>
            <w:pPr>
              <w:snapToGrid w:val="0"/>
              <w:spacing w:line="288" w:lineRule="auto"/>
              <w:jc w:val="center"/>
              <w:rPr>
                <w:rFonts w:hint="eastAsia" w:ascii="宋体" w:hAnsi="宋体" w:cs="宋体"/>
                <w:sz w:val="24"/>
                <w:highlight w:val="yellow"/>
              </w:rPr>
            </w:pPr>
          </w:p>
        </w:tc>
        <w:tc>
          <w:tcPr>
            <w:tcW w:w="1482" w:type="dxa"/>
            <w:gridSpan w:val="2"/>
            <w:noWrap w:val="0"/>
            <w:vAlign w:val="center"/>
          </w:tcPr>
          <w:p>
            <w:pPr>
              <w:snapToGrid w:val="0"/>
              <w:spacing w:line="288" w:lineRule="auto"/>
              <w:jc w:val="center"/>
              <w:rPr>
                <w:rFonts w:hint="eastAsia" w:ascii="宋体" w:hAnsi="宋体" w:cs="宋体"/>
                <w:sz w:val="24"/>
                <w:highlight w:val="yellow"/>
              </w:rPr>
            </w:pPr>
          </w:p>
        </w:tc>
        <w:tc>
          <w:tcPr>
            <w:tcW w:w="2120" w:type="dxa"/>
            <w:noWrap w:val="0"/>
            <w:vAlign w:val="center"/>
          </w:tcPr>
          <w:p>
            <w:pPr>
              <w:snapToGrid w:val="0"/>
              <w:spacing w:line="288" w:lineRule="auto"/>
              <w:jc w:val="center"/>
              <w:rPr>
                <w:rFonts w:hint="eastAsia" w:ascii="宋体" w:hAnsi="宋体" w:cs="宋体"/>
                <w:sz w:val="24"/>
                <w:highlight w:val="yellow"/>
              </w:rPr>
            </w:pPr>
          </w:p>
        </w:tc>
        <w:tc>
          <w:tcPr>
            <w:tcW w:w="1240" w:type="dxa"/>
            <w:noWrap w:val="0"/>
            <w:vAlign w:val="center"/>
          </w:tcPr>
          <w:p>
            <w:pPr>
              <w:snapToGrid w:val="0"/>
              <w:spacing w:line="288" w:lineRule="auto"/>
              <w:jc w:val="center"/>
              <w:rPr>
                <w:rFonts w:hint="eastAsia" w:ascii="宋体" w:hAnsi="宋体" w:cs="宋体"/>
                <w:sz w:val="24"/>
                <w:highlight w:val="yellow"/>
              </w:rPr>
            </w:pPr>
          </w:p>
        </w:tc>
        <w:tc>
          <w:tcPr>
            <w:tcW w:w="1240" w:type="dxa"/>
            <w:noWrap w:val="0"/>
            <w:vAlign w:val="center"/>
          </w:tcPr>
          <w:p>
            <w:pPr>
              <w:snapToGrid w:val="0"/>
              <w:spacing w:line="288" w:lineRule="auto"/>
              <w:jc w:val="center"/>
              <w:rPr>
                <w:rFonts w:hint="eastAsia" w:ascii="宋体" w:hAnsi="宋体" w:cs="宋体"/>
                <w:sz w:val="24"/>
                <w:highlight w:val="yellow"/>
              </w:rPr>
            </w:pPr>
          </w:p>
        </w:tc>
        <w:tc>
          <w:tcPr>
            <w:tcW w:w="1248" w:type="dxa"/>
            <w:noWrap w:val="0"/>
            <w:vAlign w:val="center"/>
          </w:tcPr>
          <w:p>
            <w:pPr>
              <w:snapToGrid w:val="0"/>
              <w:spacing w:line="288" w:lineRule="auto"/>
              <w:jc w:val="center"/>
              <w:rPr>
                <w:rFonts w:hint="eastAsia" w:ascii="宋体" w:hAnsi="宋体" w:cs="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13"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2</w:t>
            </w:r>
          </w:p>
        </w:tc>
        <w:tc>
          <w:tcPr>
            <w:tcW w:w="2133" w:type="dxa"/>
            <w:noWrap w:val="0"/>
            <w:vAlign w:val="center"/>
          </w:tcPr>
          <w:p>
            <w:pPr>
              <w:snapToGrid w:val="0"/>
              <w:spacing w:line="288" w:lineRule="auto"/>
              <w:jc w:val="center"/>
              <w:rPr>
                <w:rFonts w:hint="eastAsia" w:ascii="宋体" w:hAnsi="宋体" w:cs="宋体"/>
                <w:sz w:val="24"/>
              </w:rPr>
            </w:pPr>
          </w:p>
        </w:tc>
        <w:tc>
          <w:tcPr>
            <w:tcW w:w="1482" w:type="dxa"/>
            <w:gridSpan w:val="2"/>
            <w:noWrap w:val="0"/>
            <w:vAlign w:val="center"/>
          </w:tcPr>
          <w:p>
            <w:pPr>
              <w:snapToGrid w:val="0"/>
              <w:spacing w:line="288" w:lineRule="auto"/>
              <w:jc w:val="center"/>
              <w:rPr>
                <w:rFonts w:hint="eastAsia" w:ascii="宋体" w:hAnsi="宋体" w:cs="宋体"/>
                <w:sz w:val="24"/>
              </w:rPr>
            </w:pPr>
          </w:p>
        </w:tc>
        <w:tc>
          <w:tcPr>
            <w:tcW w:w="212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8" w:type="dxa"/>
            <w:noWrap w:val="0"/>
            <w:vAlign w:val="center"/>
          </w:tcPr>
          <w:p>
            <w:pPr>
              <w:snapToGrid w:val="0"/>
              <w:spacing w:line="288"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13"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3</w:t>
            </w:r>
          </w:p>
        </w:tc>
        <w:tc>
          <w:tcPr>
            <w:tcW w:w="2133" w:type="dxa"/>
            <w:noWrap w:val="0"/>
            <w:vAlign w:val="center"/>
          </w:tcPr>
          <w:p>
            <w:pPr>
              <w:snapToGrid w:val="0"/>
              <w:spacing w:line="288" w:lineRule="auto"/>
              <w:jc w:val="center"/>
              <w:rPr>
                <w:rFonts w:hint="eastAsia" w:ascii="宋体" w:hAnsi="宋体" w:cs="宋体"/>
                <w:sz w:val="24"/>
              </w:rPr>
            </w:pPr>
          </w:p>
        </w:tc>
        <w:tc>
          <w:tcPr>
            <w:tcW w:w="1482" w:type="dxa"/>
            <w:gridSpan w:val="2"/>
            <w:noWrap w:val="0"/>
            <w:vAlign w:val="center"/>
          </w:tcPr>
          <w:p>
            <w:pPr>
              <w:snapToGrid w:val="0"/>
              <w:spacing w:line="288" w:lineRule="auto"/>
              <w:jc w:val="center"/>
              <w:rPr>
                <w:rFonts w:hint="eastAsia" w:ascii="宋体" w:hAnsi="宋体" w:cs="宋体"/>
                <w:sz w:val="24"/>
              </w:rPr>
            </w:pPr>
          </w:p>
        </w:tc>
        <w:tc>
          <w:tcPr>
            <w:tcW w:w="212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8" w:type="dxa"/>
            <w:noWrap w:val="0"/>
            <w:vAlign w:val="center"/>
          </w:tcPr>
          <w:p>
            <w:pPr>
              <w:snapToGrid w:val="0"/>
              <w:spacing w:line="288"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13"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4</w:t>
            </w:r>
          </w:p>
        </w:tc>
        <w:tc>
          <w:tcPr>
            <w:tcW w:w="2133" w:type="dxa"/>
            <w:noWrap w:val="0"/>
            <w:vAlign w:val="center"/>
          </w:tcPr>
          <w:p>
            <w:pPr>
              <w:snapToGrid w:val="0"/>
              <w:spacing w:line="288" w:lineRule="auto"/>
              <w:jc w:val="center"/>
              <w:rPr>
                <w:rFonts w:hint="eastAsia" w:ascii="宋体" w:hAnsi="宋体" w:cs="宋体"/>
                <w:sz w:val="24"/>
              </w:rPr>
            </w:pPr>
          </w:p>
        </w:tc>
        <w:tc>
          <w:tcPr>
            <w:tcW w:w="1482" w:type="dxa"/>
            <w:gridSpan w:val="2"/>
            <w:noWrap w:val="0"/>
            <w:vAlign w:val="center"/>
          </w:tcPr>
          <w:p>
            <w:pPr>
              <w:snapToGrid w:val="0"/>
              <w:spacing w:line="288" w:lineRule="auto"/>
              <w:jc w:val="center"/>
              <w:rPr>
                <w:rFonts w:hint="eastAsia" w:ascii="宋体" w:hAnsi="宋体" w:cs="宋体"/>
                <w:sz w:val="24"/>
              </w:rPr>
            </w:pPr>
          </w:p>
        </w:tc>
        <w:tc>
          <w:tcPr>
            <w:tcW w:w="212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8" w:type="dxa"/>
            <w:noWrap w:val="0"/>
            <w:vAlign w:val="center"/>
          </w:tcPr>
          <w:p>
            <w:pPr>
              <w:snapToGrid w:val="0"/>
              <w:spacing w:line="288"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13"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5</w:t>
            </w:r>
          </w:p>
        </w:tc>
        <w:tc>
          <w:tcPr>
            <w:tcW w:w="2133" w:type="dxa"/>
            <w:noWrap w:val="0"/>
            <w:vAlign w:val="center"/>
          </w:tcPr>
          <w:p>
            <w:pPr>
              <w:snapToGrid w:val="0"/>
              <w:spacing w:line="288" w:lineRule="auto"/>
              <w:jc w:val="center"/>
              <w:rPr>
                <w:rFonts w:hint="eastAsia" w:ascii="宋体" w:hAnsi="宋体" w:cs="宋体"/>
                <w:sz w:val="24"/>
              </w:rPr>
            </w:pPr>
          </w:p>
        </w:tc>
        <w:tc>
          <w:tcPr>
            <w:tcW w:w="1482" w:type="dxa"/>
            <w:gridSpan w:val="2"/>
            <w:noWrap w:val="0"/>
            <w:vAlign w:val="center"/>
          </w:tcPr>
          <w:p>
            <w:pPr>
              <w:snapToGrid w:val="0"/>
              <w:spacing w:line="288" w:lineRule="auto"/>
              <w:jc w:val="center"/>
              <w:rPr>
                <w:rFonts w:hint="eastAsia" w:ascii="宋体" w:hAnsi="宋体" w:cs="宋体"/>
                <w:sz w:val="24"/>
              </w:rPr>
            </w:pPr>
          </w:p>
        </w:tc>
        <w:tc>
          <w:tcPr>
            <w:tcW w:w="212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8" w:type="dxa"/>
            <w:noWrap w:val="0"/>
            <w:vAlign w:val="center"/>
          </w:tcPr>
          <w:p>
            <w:pPr>
              <w:snapToGrid w:val="0"/>
              <w:spacing w:line="288"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13"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6</w:t>
            </w:r>
          </w:p>
        </w:tc>
        <w:tc>
          <w:tcPr>
            <w:tcW w:w="2133"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其他费用</w:t>
            </w:r>
          </w:p>
        </w:tc>
        <w:tc>
          <w:tcPr>
            <w:tcW w:w="1482" w:type="dxa"/>
            <w:gridSpan w:val="2"/>
            <w:noWrap w:val="0"/>
            <w:vAlign w:val="center"/>
          </w:tcPr>
          <w:p>
            <w:pPr>
              <w:snapToGrid w:val="0"/>
              <w:spacing w:line="288" w:lineRule="auto"/>
              <w:jc w:val="center"/>
              <w:rPr>
                <w:rFonts w:hint="eastAsia" w:ascii="宋体" w:hAnsi="宋体" w:cs="宋体"/>
                <w:sz w:val="24"/>
              </w:rPr>
            </w:pPr>
          </w:p>
        </w:tc>
        <w:tc>
          <w:tcPr>
            <w:tcW w:w="212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0" w:type="dxa"/>
            <w:noWrap w:val="0"/>
            <w:vAlign w:val="center"/>
          </w:tcPr>
          <w:p>
            <w:pPr>
              <w:snapToGrid w:val="0"/>
              <w:spacing w:line="288" w:lineRule="auto"/>
              <w:jc w:val="center"/>
              <w:rPr>
                <w:rFonts w:hint="eastAsia" w:ascii="宋体" w:hAnsi="宋体" w:cs="宋体"/>
                <w:sz w:val="24"/>
              </w:rPr>
            </w:pPr>
          </w:p>
        </w:tc>
        <w:tc>
          <w:tcPr>
            <w:tcW w:w="1248" w:type="dxa"/>
            <w:noWrap w:val="0"/>
            <w:vAlign w:val="center"/>
          </w:tcPr>
          <w:p>
            <w:pPr>
              <w:snapToGrid w:val="0"/>
              <w:spacing w:line="288"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813" w:type="dxa"/>
            <w:noWrap w:val="0"/>
            <w:vAlign w:val="center"/>
          </w:tcPr>
          <w:p>
            <w:pPr>
              <w:snapToGrid w:val="0"/>
              <w:spacing w:line="288" w:lineRule="auto"/>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2133" w:type="dxa"/>
            <w:noWrap w:val="0"/>
            <w:vAlign w:val="center"/>
          </w:tcPr>
          <w:p>
            <w:pPr>
              <w:snapToGrid w:val="0"/>
              <w:spacing w:line="288" w:lineRule="auto"/>
              <w:jc w:val="center"/>
              <w:rPr>
                <w:rFonts w:hint="eastAsia" w:ascii="宋体" w:hAnsi="宋体" w:cs="宋体"/>
                <w:sz w:val="24"/>
              </w:rPr>
            </w:pPr>
            <w:r>
              <w:rPr>
                <w:rFonts w:hint="eastAsia" w:ascii="宋体" w:hAnsi="宋体" w:cs="宋体"/>
                <w:sz w:val="24"/>
              </w:rPr>
              <w:t>总  计</w:t>
            </w:r>
          </w:p>
        </w:tc>
        <w:tc>
          <w:tcPr>
            <w:tcW w:w="1240" w:type="dxa"/>
            <w:noWrap w:val="0"/>
            <w:vAlign w:val="center"/>
          </w:tcPr>
          <w:p>
            <w:pPr>
              <w:snapToGrid w:val="0"/>
              <w:spacing w:line="288" w:lineRule="auto"/>
              <w:jc w:val="left"/>
              <w:rPr>
                <w:rFonts w:hint="eastAsia" w:ascii="宋体" w:hAnsi="宋体" w:cs="宋体"/>
                <w:sz w:val="24"/>
              </w:rPr>
            </w:pPr>
          </w:p>
        </w:tc>
        <w:tc>
          <w:tcPr>
            <w:tcW w:w="6090" w:type="dxa"/>
            <w:gridSpan w:val="5"/>
            <w:noWrap w:val="0"/>
            <w:vAlign w:val="center"/>
          </w:tcPr>
          <w:p>
            <w:pPr>
              <w:snapToGrid w:val="0"/>
              <w:spacing w:line="288" w:lineRule="auto"/>
              <w:jc w:val="left"/>
              <w:rPr>
                <w:rFonts w:hint="eastAsia" w:ascii="宋体" w:hAnsi="宋体" w:cs="宋体"/>
                <w:sz w:val="24"/>
              </w:rPr>
            </w:pPr>
            <w:r>
              <w:rPr>
                <w:rFonts w:hint="eastAsia" w:ascii="宋体" w:hAnsi="宋体" w:cs="宋体"/>
                <w:sz w:val="24"/>
              </w:rPr>
              <w:t xml:space="preserve">大写：人民币        </w:t>
            </w:r>
            <w:r>
              <w:rPr>
                <w:rFonts w:hint="eastAsia" w:ascii="宋体" w:hAnsi="宋体" w:cs="宋体"/>
                <w:sz w:val="24"/>
                <w:lang w:val="en-US" w:eastAsia="zh-CN"/>
              </w:rPr>
              <w:t xml:space="preserve">      </w:t>
            </w:r>
            <w:r>
              <w:rPr>
                <w:rFonts w:hint="eastAsia" w:ascii="宋体" w:hAnsi="宋体" w:cs="宋体"/>
                <w:sz w:val="24"/>
              </w:rPr>
              <w:t xml:space="preserve">   （小写￥       ）</w:t>
            </w:r>
          </w:p>
        </w:tc>
      </w:tr>
    </w:tbl>
    <w:p>
      <w:pPr>
        <w:adjustRightInd w:val="0"/>
        <w:snapToGrid w:val="0"/>
        <w:spacing w:line="360" w:lineRule="auto"/>
        <w:jc w:val="both"/>
        <w:rPr>
          <w:rFonts w:hint="eastAsia" w:ascii="宋体" w:hAnsi="宋体" w:eastAsia="宋体" w:cs="宋体"/>
          <w:sz w:val="24"/>
          <w:szCs w:val="24"/>
        </w:rPr>
      </w:pPr>
    </w:p>
    <w:p>
      <w:pPr>
        <w:adjustRightInd w:val="0"/>
        <w:snapToGrid w:val="0"/>
        <w:spacing w:line="360" w:lineRule="auto"/>
        <w:jc w:val="both"/>
        <w:rPr>
          <w:rFonts w:hint="eastAsia" w:ascii="宋体" w:hAnsi="宋体" w:eastAsia="宋体" w:cs="宋体"/>
          <w:sz w:val="24"/>
          <w:szCs w:val="24"/>
        </w:rPr>
      </w:pPr>
    </w:p>
    <w:p>
      <w:pPr>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注：1. </w:t>
      </w:r>
      <w:r>
        <w:rPr>
          <w:rFonts w:hint="eastAsia" w:ascii="宋体" w:hAnsi="宋体" w:eastAsia="宋体" w:cs="宋体"/>
          <w:sz w:val="24"/>
          <w:szCs w:val="24"/>
          <w:lang w:eastAsia="zh-CN"/>
        </w:rPr>
        <w:t>投标人</w:t>
      </w:r>
      <w:r>
        <w:rPr>
          <w:rFonts w:hint="eastAsia" w:ascii="宋体" w:hAnsi="宋体" w:eastAsia="宋体" w:cs="宋体"/>
          <w:sz w:val="24"/>
          <w:szCs w:val="24"/>
        </w:rPr>
        <w:t>须按照</w:t>
      </w:r>
      <w:r>
        <w:rPr>
          <w:rFonts w:hint="eastAsia" w:ascii="宋体" w:hAnsi="宋体" w:eastAsia="宋体" w:cs="宋体"/>
          <w:sz w:val="24"/>
          <w:szCs w:val="24"/>
          <w:lang w:eastAsia="zh-CN"/>
        </w:rPr>
        <w:t>磋商文件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采购内容及要求</w:t>
      </w:r>
      <w:r>
        <w:rPr>
          <w:rFonts w:hint="eastAsia" w:ascii="宋体" w:hAnsi="宋体" w:eastAsia="宋体" w:cs="宋体"/>
          <w:sz w:val="24"/>
          <w:szCs w:val="24"/>
          <w:highlight w:val="none"/>
        </w:rPr>
        <w:t>”</w:t>
      </w:r>
      <w:r>
        <w:rPr>
          <w:rFonts w:hint="eastAsia" w:ascii="宋体" w:hAnsi="宋体" w:eastAsia="宋体" w:cs="宋体"/>
          <w:sz w:val="24"/>
          <w:szCs w:val="24"/>
        </w:rPr>
        <w:t>中涉及的清单进行报价</w:t>
      </w:r>
      <w:r>
        <w:rPr>
          <w:rFonts w:hint="eastAsia" w:ascii="宋体" w:hAnsi="宋体" w:eastAsia="宋体" w:cs="宋体"/>
          <w:sz w:val="24"/>
          <w:szCs w:val="24"/>
          <w:lang w:eastAsia="zh-CN"/>
        </w:rPr>
        <w:t>，格式可自定</w:t>
      </w:r>
      <w:r>
        <w:rPr>
          <w:rFonts w:hint="eastAsia" w:ascii="宋体" w:hAnsi="宋体" w:eastAsia="宋体" w:cs="宋体"/>
          <w:sz w:val="24"/>
          <w:szCs w:val="24"/>
        </w:rPr>
        <w:t>。</w:t>
      </w:r>
    </w:p>
    <w:p>
      <w:pPr>
        <w:adjustRightInd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 如果按单价计算的结果与总价不一致，以单价为准修正总价。</w:t>
      </w:r>
    </w:p>
    <w:p>
      <w:pPr>
        <w:adjustRightInd w:val="0"/>
        <w:snapToGrid w:val="0"/>
        <w:spacing w:line="360" w:lineRule="auto"/>
        <w:ind w:left="859" w:leftChars="225" w:hanging="319" w:hangingChars="133"/>
        <w:jc w:val="both"/>
        <w:rPr>
          <w:rFonts w:hint="eastAsia" w:ascii="宋体" w:hAnsi="宋体" w:eastAsia="宋体" w:cs="宋体"/>
          <w:sz w:val="24"/>
          <w:szCs w:val="24"/>
        </w:rPr>
      </w:pPr>
      <w:r>
        <w:rPr>
          <w:rFonts w:hint="eastAsia" w:ascii="宋体" w:hAnsi="宋体" w:eastAsia="宋体" w:cs="宋体"/>
          <w:sz w:val="24"/>
          <w:szCs w:val="24"/>
        </w:rPr>
        <w:t>3. 上述</w:t>
      </w:r>
      <w:r>
        <w:rPr>
          <w:rFonts w:hint="eastAsia" w:ascii="宋体" w:hAnsi="宋体" w:eastAsia="宋体" w:cs="宋体"/>
          <w:sz w:val="24"/>
          <w:szCs w:val="24"/>
          <w:lang w:eastAsia="zh-CN"/>
        </w:rPr>
        <w:t>投标</w:t>
      </w:r>
      <w:r>
        <w:rPr>
          <w:rFonts w:hint="eastAsia" w:ascii="宋体" w:hAnsi="宋体" w:eastAsia="宋体" w:cs="宋体"/>
          <w:sz w:val="24"/>
          <w:szCs w:val="24"/>
        </w:rPr>
        <w:t>总报价包含了</w:t>
      </w:r>
      <w:r>
        <w:rPr>
          <w:rFonts w:hint="eastAsia" w:ascii="宋体" w:hAnsi="宋体" w:eastAsia="宋体" w:cs="宋体"/>
          <w:sz w:val="24"/>
          <w:szCs w:val="24"/>
          <w:lang w:eastAsia="zh-CN"/>
        </w:rPr>
        <w:t>投标人</w:t>
      </w:r>
      <w:r>
        <w:rPr>
          <w:rFonts w:hint="eastAsia" w:ascii="宋体" w:hAnsi="宋体" w:eastAsia="宋体" w:cs="宋体"/>
          <w:sz w:val="24"/>
          <w:szCs w:val="24"/>
        </w:rPr>
        <w:t>为此项目所支付的一切费用，在整个合同期内不做调整。</w:t>
      </w:r>
    </w:p>
    <w:p>
      <w:pPr>
        <w:spacing w:line="360" w:lineRule="auto"/>
        <w:ind w:right="-161" w:firstLine="2640" w:firstLineChars="1100"/>
        <w:jc w:val="both"/>
        <w:rPr>
          <w:rFonts w:hint="eastAsia" w:ascii="宋体" w:hAnsi="宋体" w:eastAsia="宋体" w:cs="宋体"/>
          <w:sz w:val="24"/>
          <w:szCs w:val="24"/>
          <w:u w:val="single"/>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pPr>
        <w:spacing w:line="360" w:lineRule="auto"/>
        <w:ind w:right="-161" w:firstLine="2640" w:firstLineChars="1100"/>
        <w:jc w:val="both"/>
        <w:rPr>
          <w:rFonts w:hint="eastAsia" w:ascii="宋体" w:hAnsi="宋体" w:eastAsia="宋体" w:cs="宋体"/>
          <w:sz w:val="24"/>
          <w:szCs w:val="24"/>
        </w:rPr>
      </w:pPr>
      <w:r>
        <w:rPr>
          <w:rFonts w:hint="eastAsia" w:ascii="宋体" w:hAnsi="宋体" w:eastAsia="宋体" w:cs="宋体"/>
          <w:color w:val="000000"/>
          <w:szCs w:val="21"/>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（公章）</w:t>
      </w:r>
    </w:p>
    <w:p>
      <w:pPr>
        <w:spacing w:line="360" w:lineRule="auto"/>
        <w:ind w:right="480" w:firstLine="2640" w:firstLineChars="1100"/>
        <w:jc w:val="both"/>
        <w:rPr>
          <w:rFonts w:hint="eastAsia" w:ascii="宋体" w:hAnsi="宋体" w:eastAsia="宋体" w:cs="宋体"/>
          <w:sz w:val="24"/>
          <w:szCs w:val="24"/>
          <w:u w:val="single"/>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bookmarkStart w:id="112" w:name="_Toc6560"/>
    </w:p>
    <w:bookmarkEnd w:id="112"/>
    <w:p>
      <w:pPr>
        <w:spacing w:line="480" w:lineRule="exact"/>
        <w:ind w:left="240" w:leftChars="100"/>
        <w:jc w:val="center"/>
        <w:outlineLvl w:val="1"/>
        <w:rPr>
          <w:rFonts w:hint="eastAsia" w:ascii="Arial" w:hAnsi="Arial" w:eastAsia="新宋体" w:cs="Times New Roman"/>
          <w:b/>
          <w:bCs/>
          <w:kern w:val="2"/>
          <w:sz w:val="32"/>
          <w:szCs w:val="32"/>
          <w:lang w:val="en-US" w:eastAsia="zh-CN" w:bidi="ar-SA"/>
        </w:rPr>
      </w:pPr>
      <w:bookmarkStart w:id="113" w:name="_Toc20691"/>
      <w:bookmarkStart w:id="114" w:name="_Toc312789404"/>
      <w:bookmarkStart w:id="115" w:name="_Toc12268"/>
      <w:bookmarkStart w:id="116" w:name="_Toc311415658"/>
      <w:bookmarkStart w:id="117" w:name="_Toc347478747"/>
      <w:bookmarkStart w:id="118" w:name="_Toc19460"/>
      <w:bookmarkStart w:id="119" w:name="_Toc12277"/>
      <w:bookmarkStart w:id="120" w:name="_Toc334522292"/>
      <w:bookmarkStart w:id="121" w:name="_Toc19883"/>
      <w:bookmarkStart w:id="122" w:name="_Toc283240497"/>
      <w:bookmarkStart w:id="123" w:name="_Toc356814675"/>
      <w:r>
        <w:rPr>
          <w:rFonts w:hint="eastAsia" w:ascii="Arial" w:hAnsi="Arial" w:eastAsia="新宋体" w:cs="Times New Roman"/>
          <w:b/>
          <w:bCs/>
          <w:kern w:val="2"/>
          <w:sz w:val="32"/>
          <w:szCs w:val="32"/>
          <w:lang w:val="en-US" w:eastAsia="zh-CN" w:bidi="ar-SA"/>
        </w:rPr>
        <w:t>四、商务条款响应偏离表</w:t>
      </w:r>
      <w:bookmarkEnd w:id="113"/>
    </w:p>
    <w:p>
      <w:pPr>
        <w:spacing w:line="480" w:lineRule="exact"/>
        <w:rPr>
          <w:rFonts w:hint="eastAsia"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 xml:space="preserve">               项目编号：</w:t>
      </w:r>
      <w:r>
        <w:rPr>
          <w:rFonts w:hint="eastAsia" w:ascii="宋体" w:hAnsi="宋体" w:cs="宋体"/>
          <w:color w:val="000000"/>
          <w:sz w:val="24"/>
          <w:u w:val="single"/>
        </w:rPr>
        <w:t xml:space="preserve">             </w:t>
      </w:r>
    </w:p>
    <w:tbl>
      <w:tblPr>
        <w:tblStyle w:val="25"/>
        <w:tblW w:w="924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320" w:lineRule="exact"/>
              <w:ind w:left="-110" w:leftChars="-46"/>
              <w:jc w:val="center"/>
              <w:rPr>
                <w:rFonts w:hint="eastAsia" w:ascii="宋体" w:hAnsi="宋体" w:cs="宋体"/>
                <w:color w:val="000000"/>
                <w:sz w:val="24"/>
              </w:rPr>
            </w:pPr>
            <w:r>
              <w:rPr>
                <w:rFonts w:hint="eastAsia" w:ascii="宋体" w:hAnsi="宋体" w:cs="宋体"/>
                <w:color w:val="000000"/>
                <w:sz w:val="24"/>
              </w:rPr>
              <w:t xml:space="preserve"> 序号</w:t>
            </w:r>
          </w:p>
        </w:tc>
        <w:tc>
          <w:tcPr>
            <w:tcW w:w="2950" w:type="dxa"/>
            <w:noWrap w:val="0"/>
            <w:tcMar>
              <w:top w:w="57" w:type="dxa"/>
              <w:left w:w="28" w:type="dxa"/>
              <w:bottom w:w="57" w:type="dxa"/>
              <w:right w:w="28" w:type="dxa"/>
            </w:tcMar>
            <w:vAlign w:val="center"/>
          </w:tcPr>
          <w:p>
            <w:pPr>
              <w:spacing w:line="320" w:lineRule="exact"/>
              <w:ind w:left="240" w:leftChars="100" w:firstLine="480" w:firstLineChars="200"/>
              <w:rPr>
                <w:rFonts w:hint="eastAsia" w:ascii="宋体" w:hAnsi="宋体" w:eastAsia="宋体" w:cs="宋体"/>
                <w:color w:val="000000"/>
                <w:sz w:val="24"/>
                <w:lang w:eastAsia="zh-CN"/>
              </w:rPr>
            </w:pPr>
            <w:r>
              <w:rPr>
                <w:rFonts w:hint="eastAsia" w:ascii="宋体" w:hAnsi="宋体" w:cs="宋体"/>
                <w:color w:val="000000"/>
                <w:sz w:val="24"/>
                <w:lang w:eastAsia="zh-CN"/>
              </w:rPr>
              <w:t>磋商文件</w:t>
            </w:r>
          </w:p>
          <w:p>
            <w:pPr>
              <w:spacing w:line="320" w:lineRule="exact"/>
              <w:ind w:left="240" w:leftChars="100" w:firstLine="240" w:firstLineChars="100"/>
              <w:rPr>
                <w:rFonts w:hint="eastAsia" w:ascii="宋体" w:hAnsi="宋体" w:cs="宋体"/>
                <w:color w:val="000000"/>
                <w:sz w:val="24"/>
              </w:rPr>
            </w:pPr>
            <w:r>
              <w:rPr>
                <w:rFonts w:hint="eastAsia" w:ascii="宋体" w:hAnsi="宋体" w:cs="宋体"/>
                <w:color w:val="000000"/>
                <w:sz w:val="24"/>
              </w:rPr>
              <w:t>商务要求条款</w:t>
            </w:r>
          </w:p>
        </w:tc>
        <w:tc>
          <w:tcPr>
            <w:tcW w:w="2379" w:type="dxa"/>
            <w:noWrap w:val="0"/>
            <w:tcMar>
              <w:top w:w="57" w:type="dxa"/>
              <w:left w:w="28" w:type="dxa"/>
              <w:bottom w:w="57" w:type="dxa"/>
              <w:right w:w="28" w:type="dxa"/>
            </w:tcMar>
            <w:vAlign w:val="center"/>
          </w:tcPr>
          <w:p>
            <w:pPr>
              <w:spacing w:line="320" w:lineRule="exact"/>
              <w:ind w:left="240" w:leftChars="100" w:firstLine="360" w:firstLineChars="150"/>
              <w:rPr>
                <w:rFonts w:hint="eastAsia" w:ascii="宋体" w:hAnsi="宋体" w:cs="宋体"/>
                <w:color w:val="000000"/>
                <w:sz w:val="24"/>
              </w:rPr>
            </w:pPr>
            <w:r>
              <w:rPr>
                <w:rFonts w:hint="eastAsia" w:ascii="宋体" w:hAnsi="宋体" w:cs="宋体"/>
                <w:color w:val="000000"/>
                <w:sz w:val="24"/>
              </w:rPr>
              <w:t>投标文件</w:t>
            </w:r>
          </w:p>
          <w:p>
            <w:pPr>
              <w:spacing w:line="320" w:lineRule="exact"/>
              <w:ind w:left="240" w:leftChars="100" w:firstLine="120" w:firstLineChars="50"/>
              <w:rPr>
                <w:rFonts w:hint="eastAsia" w:ascii="宋体" w:hAnsi="宋体" w:cs="宋体"/>
                <w:color w:val="000000"/>
                <w:sz w:val="24"/>
              </w:rPr>
            </w:pPr>
            <w:r>
              <w:rPr>
                <w:rFonts w:hint="eastAsia" w:ascii="宋体" w:hAnsi="宋体" w:cs="宋体"/>
                <w:color w:val="000000"/>
                <w:sz w:val="24"/>
              </w:rPr>
              <w:t>商务响应条款</w:t>
            </w:r>
          </w:p>
        </w:tc>
        <w:tc>
          <w:tcPr>
            <w:tcW w:w="1650" w:type="dxa"/>
            <w:noWrap w:val="0"/>
            <w:tcMar>
              <w:top w:w="57" w:type="dxa"/>
              <w:left w:w="28" w:type="dxa"/>
              <w:bottom w:w="57" w:type="dxa"/>
              <w:right w:w="28" w:type="dxa"/>
            </w:tcMar>
            <w:vAlign w:val="center"/>
          </w:tcPr>
          <w:p>
            <w:pPr>
              <w:spacing w:line="320" w:lineRule="exact"/>
              <w:ind w:left="240" w:leftChars="100"/>
              <w:rPr>
                <w:rFonts w:hint="eastAsia" w:ascii="宋体" w:hAnsi="宋体" w:cs="宋体"/>
                <w:color w:val="000000"/>
                <w:sz w:val="24"/>
              </w:rPr>
            </w:pPr>
            <w:r>
              <w:rPr>
                <w:rFonts w:hint="eastAsia" w:ascii="宋体" w:hAnsi="宋体" w:cs="宋体"/>
                <w:color w:val="000000"/>
                <w:sz w:val="24"/>
              </w:rPr>
              <w:t>偏离情况</w:t>
            </w:r>
          </w:p>
        </w:tc>
        <w:tc>
          <w:tcPr>
            <w:tcW w:w="1438" w:type="dxa"/>
            <w:noWrap w:val="0"/>
            <w:vAlign w:val="center"/>
          </w:tcPr>
          <w:p>
            <w:pPr>
              <w:spacing w:line="320" w:lineRule="exact"/>
              <w:ind w:left="240" w:leftChars="100"/>
              <w:rPr>
                <w:rFonts w:hint="eastAsia" w:ascii="宋体" w:hAnsi="宋体" w:cs="宋体"/>
                <w:color w:val="000000"/>
                <w:sz w:val="24"/>
              </w:rPr>
            </w:pPr>
            <w:r>
              <w:rPr>
                <w:rFonts w:hint="eastAsia" w:ascii="宋体" w:hAnsi="宋体" w:cs="宋体"/>
                <w:color w:val="000000"/>
                <w:sz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cs="宋体"/>
                <w:color w:val="000000"/>
                <w:sz w:val="24"/>
              </w:rPr>
            </w:pPr>
          </w:p>
        </w:tc>
        <w:tc>
          <w:tcPr>
            <w:tcW w:w="1438" w:type="dxa"/>
            <w:noWrap w:val="0"/>
            <w:vAlign w:val="center"/>
          </w:tcPr>
          <w:p>
            <w:pPr>
              <w:spacing w:line="480" w:lineRule="exact"/>
              <w:ind w:left="240" w:leftChars="100"/>
              <w:rPr>
                <w:rFonts w:hint="eastAsia" w:ascii="宋体" w:hAnsi="宋体" w:cs="宋体"/>
                <w:color w:val="000000"/>
                <w:sz w:val="24"/>
              </w:rPr>
            </w:pPr>
          </w:p>
        </w:tc>
      </w:tr>
    </w:tbl>
    <w:p>
      <w:pPr>
        <w:spacing w:line="480" w:lineRule="exact"/>
        <w:rPr>
          <w:rFonts w:hint="eastAsia" w:ascii="宋体" w:hAnsi="宋体" w:cs="宋体"/>
          <w:color w:val="000000"/>
          <w:sz w:val="24"/>
        </w:rPr>
      </w:pPr>
      <w:r>
        <w:rPr>
          <w:rFonts w:hint="eastAsia" w:ascii="宋体" w:hAnsi="宋体" w:cs="宋体"/>
          <w:color w:val="000000"/>
          <w:sz w:val="24"/>
        </w:rPr>
        <w:t xml:space="preserve">  注：</w:t>
      </w:r>
    </w:p>
    <w:p>
      <w:pPr>
        <w:spacing w:line="480" w:lineRule="exact"/>
        <w:rPr>
          <w:rFonts w:hint="eastAsia" w:ascii="宋体" w:hAnsi="宋体" w:cs="宋体"/>
          <w:color w:val="000000"/>
          <w:sz w:val="24"/>
        </w:rPr>
      </w:pPr>
      <w:r>
        <w:rPr>
          <w:rFonts w:hint="eastAsia" w:ascii="宋体" w:hAnsi="宋体" w:cs="宋体"/>
          <w:color w:val="000000"/>
          <w:sz w:val="24"/>
        </w:rPr>
        <w:t xml:space="preserve">   1、本表应按照</w:t>
      </w:r>
      <w:r>
        <w:rPr>
          <w:rFonts w:hint="eastAsia" w:ascii="宋体" w:hAnsi="宋体" w:cs="宋体"/>
          <w:color w:val="000000"/>
          <w:sz w:val="24"/>
          <w:lang w:eastAsia="zh-CN"/>
        </w:rPr>
        <w:t>磋商文件</w:t>
      </w:r>
      <w:r>
        <w:rPr>
          <w:rFonts w:hint="eastAsia" w:ascii="宋体" w:hAnsi="宋体" w:cs="宋体"/>
          <w:color w:val="000000"/>
          <w:sz w:val="24"/>
        </w:rPr>
        <w:t>商务条款填写；</w:t>
      </w:r>
    </w:p>
    <w:p>
      <w:pPr>
        <w:spacing w:line="480" w:lineRule="exact"/>
        <w:rPr>
          <w:rFonts w:hint="eastAsia" w:ascii="宋体" w:hAnsi="宋体" w:cs="宋体"/>
          <w:color w:val="000000"/>
          <w:sz w:val="24"/>
        </w:rPr>
      </w:pPr>
      <w:r>
        <w:rPr>
          <w:rFonts w:hint="eastAsia" w:ascii="宋体" w:hAnsi="宋体" w:cs="宋体"/>
          <w:color w:val="000000"/>
          <w:sz w:val="24"/>
        </w:rPr>
        <w:t xml:space="preserve">   2、如有漏报、瞒报</w:t>
      </w:r>
      <w:r>
        <w:rPr>
          <w:rFonts w:hint="eastAsia" w:ascii="宋体" w:hAnsi="宋体" w:cs="宋体"/>
          <w:color w:val="000000"/>
          <w:sz w:val="24"/>
          <w:lang w:eastAsia="zh-CN"/>
        </w:rPr>
        <w:t>磋商文件</w:t>
      </w:r>
      <w:r>
        <w:rPr>
          <w:rFonts w:hint="eastAsia" w:ascii="宋体" w:hAnsi="宋体" w:cs="宋体"/>
          <w:color w:val="000000"/>
          <w:sz w:val="24"/>
        </w:rPr>
        <w:t>所要求的性能指标等将视为没有实质性响应</w:t>
      </w:r>
      <w:r>
        <w:rPr>
          <w:rFonts w:hint="eastAsia" w:ascii="宋体" w:hAnsi="宋体" w:cs="宋体"/>
          <w:color w:val="000000"/>
          <w:sz w:val="24"/>
          <w:lang w:eastAsia="zh-CN"/>
        </w:rPr>
        <w:t>磋商文件</w:t>
      </w:r>
      <w:r>
        <w:rPr>
          <w:rFonts w:hint="eastAsia" w:ascii="宋体" w:hAnsi="宋体" w:cs="宋体"/>
          <w:color w:val="000000"/>
          <w:sz w:val="24"/>
        </w:rPr>
        <w:t>。</w:t>
      </w:r>
    </w:p>
    <w:p>
      <w:pPr>
        <w:spacing w:line="480" w:lineRule="exact"/>
        <w:rPr>
          <w:rFonts w:hint="eastAsia" w:ascii="宋体" w:hAnsi="宋体" w:cs="宋体"/>
          <w:color w:val="000000"/>
          <w:sz w:val="24"/>
        </w:rPr>
      </w:pPr>
    </w:p>
    <w:p>
      <w:pPr>
        <w:spacing w:line="360" w:lineRule="auto"/>
        <w:ind w:right="-161" w:firstLine="2640" w:firstLineChars="1100"/>
        <w:jc w:val="both"/>
        <w:rPr>
          <w:rFonts w:hint="eastAsia" w:ascii="宋体" w:hAnsi="宋体" w:eastAsia="宋体" w:cs="宋体"/>
          <w:sz w:val="24"/>
          <w:szCs w:val="24"/>
          <w:u w:val="single"/>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pPr>
        <w:spacing w:line="360" w:lineRule="auto"/>
        <w:ind w:right="-161" w:firstLine="2640" w:firstLineChars="1100"/>
        <w:jc w:val="both"/>
        <w:rPr>
          <w:rFonts w:hint="eastAsia" w:ascii="宋体" w:hAnsi="宋体" w:eastAsia="宋体" w:cs="宋体"/>
          <w:sz w:val="24"/>
          <w:szCs w:val="24"/>
        </w:rPr>
      </w:pPr>
      <w:r>
        <w:rPr>
          <w:rFonts w:hint="eastAsia" w:ascii="宋体" w:hAnsi="宋体" w:eastAsia="宋体" w:cs="宋体"/>
          <w:color w:val="000000"/>
          <w:szCs w:val="21"/>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（公章）</w:t>
      </w:r>
    </w:p>
    <w:p>
      <w:pPr>
        <w:spacing w:line="360" w:lineRule="auto"/>
        <w:ind w:right="480" w:firstLine="2640" w:firstLineChars="1100"/>
        <w:jc w:val="both"/>
        <w:rPr>
          <w:rFonts w:hint="eastAsia" w:ascii="宋体" w:hAnsi="宋体" w:eastAsia="宋体" w:cs="宋体"/>
          <w:sz w:val="24"/>
          <w:szCs w:val="24"/>
          <w:u w:val="single"/>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p>
    <w:bookmarkEnd w:id="114"/>
    <w:bookmarkEnd w:id="115"/>
    <w:bookmarkEnd w:id="116"/>
    <w:bookmarkEnd w:id="117"/>
    <w:bookmarkEnd w:id="118"/>
    <w:bookmarkEnd w:id="119"/>
    <w:bookmarkEnd w:id="120"/>
    <w:bookmarkEnd w:id="121"/>
    <w:bookmarkEnd w:id="122"/>
    <w:bookmarkEnd w:id="123"/>
    <w:p>
      <w:pPr>
        <w:spacing w:line="480" w:lineRule="exact"/>
        <w:ind w:left="240" w:leftChars="100"/>
        <w:jc w:val="center"/>
        <w:outlineLvl w:val="1"/>
        <w:rPr>
          <w:rFonts w:hint="eastAsia" w:ascii="Arial" w:hAnsi="Arial" w:eastAsia="新宋体" w:cs="Times New Roman"/>
          <w:b/>
          <w:bCs/>
          <w:kern w:val="2"/>
          <w:sz w:val="32"/>
          <w:szCs w:val="32"/>
          <w:lang w:val="en-US" w:eastAsia="zh-CN" w:bidi="ar-SA"/>
        </w:rPr>
      </w:pPr>
      <w:bookmarkStart w:id="124" w:name="_Toc16231"/>
      <w:bookmarkStart w:id="125" w:name="_Toc492757486"/>
      <w:bookmarkStart w:id="126" w:name="_Toc5817"/>
      <w:r>
        <w:rPr>
          <w:rFonts w:hint="eastAsia" w:ascii="Arial" w:hAnsi="Arial" w:eastAsia="新宋体" w:cs="Times New Roman"/>
          <w:b/>
          <w:bCs/>
          <w:kern w:val="2"/>
          <w:sz w:val="32"/>
          <w:szCs w:val="32"/>
          <w:lang w:val="en-US" w:eastAsia="zh-CN" w:bidi="ar-SA"/>
        </w:rPr>
        <w:t>五、技术规格响应偏离表</w:t>
      </w:r>
      <w:bookmarkEnd w:id="124"/>
    </w:p>
    <w:p>
      <w:pPr>
        <w:spacing w:line="360" w:lineRule="auto"/>
        <w:jc w:val="left"/>
        <w:rPr>
          <w:rFonts w:hint="eastAsia" w:ascii="宋体" w:hAnsi="宋体" w:eastAsia="宋体" w:cs="宋体"/>
          <w:szCs w:val="24"/>
          <w:u w:val="single"/>
        </w:rPr>
      </w:pPr>
      <w:r>
        <w:rPr>
          <w:rFonts w:hint="eastAsia" w:ascii="宋体" w:hAnsi="宋体" w:eastAsia="宋体" w:cs="宋体"/>
          <w:szCs w:val="24"/>
          <w:lang w:eastAsia="zh-CN"/>
        </w:rPr>
        <w:t>项目</w:t>
      </w:r>
      <w:r>
        <w:rPr>
          <w:rFonts w:hint="eastAsia" w:ascii="宋体" w:hAnsi="宋体" w:eastAsia="宋体" w:cs="宋体"/>
          <w:szCs w:val="24"/>
        </w:rPr>
        <w:t>名称：</w:t>
      </w:r>
      <w:r>
        <w:rPr>
          <w:rFonts w:hint="eastAsia" w:ascii="宋体" w:hAnsi="宋体" w:eastAsia="宋体" w:cs="宋体"/>
          <w:szCs w:val="24"/>
          <w:u w:val="single"/>
        </w:rPr>
        <w:t xml:space="preserve">                    </w:t>
      </w:r>
      <w:r>
        <w:rPr>
          <w:rFonts w:hint="eastAsia" w:ascii="宋体" w:hAnsi="宋体" w:eastAsia="宋体" w:cs="宋体"/>
          <w:szCs w:val="24"/>
        </w:rPr>
        <w:t xml:space="preserve">            项目编号：</w:t>
      </w:r>
      <w:r>
        <w:rPr>
          <w:rFonts w:hint="eastAsia" w:ascii="宋体" w:hAnsi="宋体" w:eastAsia="宋体" w:cs="宋体"/>
          <w:szCs w:val="24"/>
          <w:u w:val="single"/>
        </w:rPr>
        <w:t xml:space="preserve">                  </w:t>
      </w:r>
    </w:p>
    <w:tbl>
      <w:tblPr>
        <w:tblStyle w:val="25"/>
        <w:tblpPr w:leftFromText="180" w:rightFromText="180" w:vertAnchor="text" w:horzAnchor="margin" w:tblpY="162"/>
        <w:tblOverlap w:val="never"/>
        <w:tblW w:w="89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24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46" w:leftChars="19"/>
              <w:jc w:val="center"/>
              <w:rPr>
                <w:rFonts w:hint="eastAsia" w:ascii="宋体" w:hAnsi="宋体" w:eastAsia="宋体" w:cs="宋体"/>
                <w:b/>
                <w:szCs w:val="24"/>
              </w:rPr>
            </w:pPr>
            <w:r>
              <w:rPr>
                <w:rFonts w:hint="eastAsia" w:ascii="宋体" w:hAnsi="宋体" w:eastAsia="宋体" w:cs="宋体"/>
                <w:b/>
                <w:szCs w:val="24"/>
              </w:rPr>
              <w:t>序号</w:t>
            </w:r>
          </w:p>
        </w:tc>
        <w:tc>
          <w:tcPr>
            <w:tcW w:w="2794" w:type="dxa"/>
            <w:tcMar>
              <w:top w:w="57" w:type="dxa"/>
              <w:left w:w="28" w:type="dxa"/>
              <w:bottom w:w="57" w:type="dxa"/>
              <w:right w:w="28" w:type="dxa"/>
            </w:tcMar>
            <w:vAlign w:val="center"/>
          </w:tcPr>
          <w:p>
            <w:pPr>
              <w:spacing w:line="360" w:lineRule="auto"/>
              <w:ind w:left="240" w:leftChars="100"/>
              <w:jc w:val="center"/>
              <w:rPr>
                <w:rFonts w:hint="eastAsia" w:ascii="宋体" w:hAnsi="宋体" w:eastAsia="宋体" w:cs="宋体"/>
                <w:b/>
                <w:szCs w:val="24"/>
              </w:rPr>
            </w:pPr>
            <w:r>
              <w:rPr>
                <w:rFonts w:hint="eastAsia" w:ascii="宋体" w:hAnsi="宋体" w:eastAsia="宋体" w:cs="宋体"/>
                <w:b/>
                <w:szCs w:val="24"/>
              </w:rPr>
              <w:t>磋商文件技术需求</w:t>
            </w:r>
          </w:p>
        </w:tc>
        <w:tc>
          <w:tcPr>
            <w:tcW w:w="2659" w:type="dxa"/>
            <w:tcMar>
              <w:top w:w="57" w:type="dxa"/>
              <w:left w:w="28" w:type="dxa"/>
              <w:bottom w:w="57" w:type="dxa"/>
              <w:right w:w="28" w:type="dxa"/>
            </w:tcMar>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响应文件技术响应</w:t>
            </w:r>
          </w:p>
        </w:tc>
        <w:tc>
          <w:tcPr>
            <w:tcW w:w="2485" w:type="dxa"/>
            <w:tcMar>
              <w:top w:w="57" w:type="dxa"/>
              <w:left w:w="28" w:type="dxa"/>
              <w:bottom w:w="57" w:type="dxa"/>
              <w:right w:w="28" w:type="dxa"/>
            </w:tcMar>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hint="eastAsia" w:ascii="宋体" w:hAnsi="宋体" w:eastAsia="宋体" w:cs="宋体"/>
                <w:szCs w:val="24"/>
              </w:rPr>
            </w:pPr>
          </w:p>
        </w:tc>
      </w:tr>
    </w:tbl>
    <w:p>
      <w:pPr>
        <w:spacing w:before="120" w:beforeLines="50" w:line="400" w:lineRule="exact"/>
        <w:ind w:left="-161" w:leftChars="-67" w:firstLine="480" w:firstLineChars="200"/>
        <w:rPr>
          <w:rFonts w:hint="eastAsia" w:ascii="宋体" w:hAnsi="宋体" w:eastAsia="宋体" w:cs="宋体"/>
          <w:color w:val="auto"/>
          <w:szCs w:val="21"/>
        </w:rPr>
      </w:pPr>
      <w:bookmarkStart w:id="127" w:name="_Toc194663924"/>
      <w:bookmarkStart w:id="128" w:name="_Toc193187103"/>
      <w:bookmarkStart w:id="129" w:name="_Toc2240"/>
      <w:bookmarkStart w:id="130" w:name="_Toc458617476"/>
      <w:bookmarkStart w:id="131" w:name="_Toc193126887"/>
      <w:bookmarkStart w:id="132" w:name="_Toc11969"/>
      <w:bookmarkStart w:id="133" w:name="_Toc188808838"/>
      <w:r>
        <w:rPr>
          <w:rFonts w:hint="eastAsia" w:ascii="宋体" w:hAnsi="宋体" w:eastAsia="宋体" w:cs="宋体"/>
          <w:color w:val="auto"/>
          <w:szCs w:val="21"/>
        </w:rPr>
        <w:t>注：1.本表只填写投标文件中与</w:t>
      </w:r>
      <w:r>
        <w:rPr>
          <w:rFonts w:hint="eastAsia" w:ascii="宋体" w:hAnsi="宋体" w:cs="宋体"/>
          <w:color w:val="auto"/>
          <w:szCs w:val="21"/>
          <w:lang w:eastAsia="zh-CN"/>
        </w:rPr>
        <w:t>磋商文件</w:t>
      </w:r>
      <w:r>
        <w:rPr>
          <w:rFonts w:hint="eastAsia" w:ascii="宋体" w:hAnsi="宋体" w:eastAsia="宋体" w:cs="宋体"/>
          <w:color w:val="auto"/>
          <w:szCs w:val="21"/>
        </w:rPr>
        <w:t>有偏离的内容，投标文件中技术规格及指标响应与</w:t>
      </w:r>
      <w:r>
        <w:rPr>
          <w:rFonts w:hint="eastAsia" w:ascii="宋体" w:hAnsi="宋体" w:cs="宋体"/>
          <w:color w:val="auto"/>
          <w:szCs w:val="21"/>
          <w:lang w:eastAsia="zh-CN"/>
        </w:rPr>
        <w:t>磋商文件</w:t>
      </w:r>
      <w:r>
        <w:rPr>
          <w:rFonts w:hint="eastAsia" w:ascii="宋体" w:hAnsi="宋体" w:eastAsia="宋体" w:cs="宋体"/>
          <w:color w:val="auto"/>
          <w:szCs w:val="21"/>
        </w:rPr>
        <w:t>要求完全一致的，不用在此表中列出，但必须提交空白表。如不提供此表，则视为投标人不满足</w:t>
      </w:r>
      <w:r>
        <w:rPr>
          <w:rFonts w:hint="eastAsia" w:ascii="宋体" w:hAnsi="宋体" w:cs="宋体"/>
          <w:color w:val="auto"/>
          <w:szCs w:val="21"/>
          <w:lang w:eastAsia="zh-CN"/>
        </w:rPr>
        <w:t>磋商文件</w:t>
      </w:r>
      <w:r>
        <w:rPr>
          <w:rFonts w:hint="eastAsia" w:ascii="宋体" w:hAnsi="宋体" w:eastAsia="宋体" w:cs="宋体"/>
          <w:color w:val="auto"/>
          <w:szCs w:val="21"/>
        </w:rPr>
        <w:t>的所有技术条款要求，其</w:t>
      </w:r>
      <w:r>
        <w:rPr>
          <w:rFonts w:hint="eastAsia" w:ascii="宋体" w:hAnsi="宋体" w:eastAsia="宋体" w:cs="宋体"/>
          <w:b/>
          <w:color w:val="auto"/>
          <w:szCs w:val="21"/>
        </w:rPr>
        <w:t>投标无效</w:t>
      </w:r>
      <w:r>
        <w:rPr>
          <w:rFonts w:hint="eastAsia" w:ascii="宋体" w:hAnsi="宋体" w:eastAsia="宋体" w:cs="宋体"/>
          <w:color w:val="auto"/>
          <w:szCs w:val="21"/>
        </w:rPr>
        <w:t>。</w:t>
      </w:r>
    </w:p>
    <w:p>
      <w:pPr>
        <w:spacing w:line="400" w:lineRule="exact"/>
        <w:ind w:left="-161" w:leftChars="-67" w:firstLine="480" w:firstLineChars="200"/>
        <w:rPr>
          <w:rFonts w:hint="eastAsia" w:ascii="宋体" w:hAnsi="宋体" w:eastAsia="宋体" w:cs="宋体"/>
          <w:color w:val="auto"/>
          <w:szCs w:val="21"/>
        </w:rPr>
      </w:pPr>
      <w:r>
        <w:rPr>
          <w:rFonts w:hint="eastAsia" w:ascii="宋体" w:hAnsi="宋体" w:eastAsia="宋体" w:cs="宋体"/>
          <w:color w:val="auto"/>
          <w:szCs w:val="21"/>
        </w:rPr>
        <w:t>2.投标人必须据实填写，不得虚假响应，否则，将取消其投标或中标资格。</w:t>
      </w:r>
    </w:p>
    <w:p>
      <w:pPr>
        <w:snapToGrid w:val="0"/>
        <w:spacing w:beforeLines="150" w:line="360" w:lineRule="auto"/>
        <w:ind w:firstLine="480" w:firstLineChars="200"/>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pPr>
        <w:spacing w:line="360" w:lineRule="auto"/>
        <w:rPr>
          <w:rFonts w:hint="eastAsia" w:ascii="宋体" w:hAnsi="宋体" w:eastAsia="宋体" w:cs="宋体"/>
          <w:szCs w:val="21"/>
        </w:rPr>
      </w:pPr>
    </w:p>
    <w:p>
      <w:pPr>
        <w:spacing w:line="360" w:lineRule="auto"/>
        <w:ind w:firstLine="480" w:firstLineChars="200"/>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pPr>
        <w:spacing w:line="360" w:lineRule="auto"/>
        <w:rPr>
          <w:rFonts w:hint="eastAsia" w:ascii="宋体" w:hAnsi="宋体" w:eastAsia="宋体" w:cs="宋体"/>
          <w:szCs w:val="21"/>
          <w:u w:val="single"/>
        </w:rPr>
      </w:pPr>
    </w:p>
    <w:p>
      <w:pPr>
        <w:spacing w:line="360" w:lineRule="auto"/>
        <w:ind w:firstLine="480" w:firstLineChars="200"/>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日</w:t>
      </w:r>
    </w:p>
    <w:p>
      <w:pPr>
        <w:spacing w:line="360" w:lineRule="auto"/>
        <w:rPr>
          <w:rFonts w:hint="eastAsia" w:ascii="宋体" w:hAnsi="宋体" w:eastAsia="宋体" w:cs="宋体"/>
          <w:color w:val="000000"/>
          <w:szCs w:val="21"/>
        </w:rPr>
      </w:pPr>
    </w:p>
    <w:p>
      <w:pPr>
        <w:pStyle w:val="46"/>
        <w:spacing w:line="360" w:lineRule="auto"/>
        <w:ind w:left="0" w:leftChars="0" w:firstLine="0" w:firstLineChars="0"/>
        <w:rPr>
          <w:rFonts w:hint="eastAsia" w:ascii="宋体" w:hAnsi="宋体" w:eastAsia="宋体" w:cs="宋体"/>
          <w:b/>
        </w:rPr>
      </w:pPr>
    </w:p>
    <w:bookmarkEnd w:id="127"/>
    <w:bookmarkEnd w:id="128"/>
    <w:bookmarkEnd w:id="129"/>
    <w:bookmarkEnd w:id="130"/>
    <w:bookmarkEnd w:id="131"/>
    <w:bookmarkEnd w:id="132"/>
    <w:bookmarkEnd w:id="133"/>
    <w:p>
      <w:pPr>
        <w:pStyle w:val="5"/>
        <w:bidi w:val="0"/>
        <w:outlineLvl w:val="1"/>
        <w:rPr>
          <w:rFonts w:hint="eastAsia"/>
        </w:rPr>
      </w:pPr>
      <w:bookmarkStart w:id="134" w:name="_Toc5791"/>
      <w:bookmarkStart w:id="135" w:name="_Toc27409"/>
      <w:bookmarkStart w:id="136" w:name="_Toc32409"/>
      <w:r>
        <w:rPr>
          <w:rFonts w:hint="eastAsia"/>
          <w:lang w:val="en-US" w:eastAsia="zh-CN"/>
        </w:rPr>
        <w:t>六</w:t>
      </w:r>
      <w:r>
        <w:rPr>
          <w:rFonts w:hint="eastAsia"/>
        </w:rPr>
        <w:t>、</w:t>
      </w:r>
      <w:bookmarkStart w:id="137" w:name="_Toc356927980"/>
      <w:r>
        <w:rPr>
          <w:rFonts w:hint="eastAsia"/>
        </w:rPr>
        <w:t>供应商资质证明文件</w:t>
      </w:r>
      <w:bookmarkEnd w:id="134"/>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caps w:val="0"/>
          <w:color w:val="auto"/>
          <w:spacing w:val="0"/>
          <w:sz w:val="21"/>
          <w:szCs w:val="21"/>
          <w:shd w:val="clear" w:fill="FFFFFF"/>
        </w:rPr>
      </w:pPr>
      <w:r>
        <w:rPr>
          <w:rFonts w:hint="eastAsia" w:ascii="微软雅黑" w:hAnsi="微软雅黑" w:eastAsia="微软雅黑" w:cs="微软雅黑"/>
          <w:i w:val="0"/>
          <w:caps w:val="0"/>
          <w:color w:val="auto"/>
          <w:spacing w:val="0"/>
          <w:sz w:val="21"/>
          <w:szCs w:val="21"/>
          <w:shd w:val="clear" w:fill="FFFFFF"/>
        </w:rPr>
        <w:t>1、年检有效的统一社会信用代码的营业执照；(满足本次招标要求）。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caps w:val="0"/>
          <w:color w:val="auto"/>
          <w:spacing w:val="0"/>
          <w:sz w:val="21"/>
          <w:szCs w:val="21"/>
          <w:shd w:val="clear" w:fill="FFFFFF"/>
        </w:rPr>
      </w:pP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2、法定代表人直接参加投标的，须出具法定代表人身份证；法定代表人授权代表参加投标的，须出具法定代表人授权委托书、法定代表人身份证复印件以及被授权代表身份证；</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caps w:val="0"/>
          <w:color w:val="auto"/>
          <w:spacing w:val="0"/>
          <w:sz w:val="21"/>
          <w:szCs w:val="21"/>
          <w:shd w:val="clear" w:fill="FFFFFF"/>
        </w:rPr>
      </w:pP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3、供应商通过“信用中国”网站(www.creditchina.gov.cn)、中国政府采购网(www.ccgp.gov.cn) 等查询相关主体信用记录。并将网页截图（加盖投标单位公章）；</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caps w:val="0"/>
          <w:color w:val="auto"/>
          <w:spacing w:val="0"/>
          <w:sz w:val="21"/>
          <w:szCs w:val="21"/>
          <w:shd w:val="clear" w:fill="FFFFFF"/>
        </w:rPr>
      </w:pP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4、具有健全的财务会计管理制度，须提供近2021年度或2022年度财务审计报告（成立不足一年的企业须提供相关证明材料）；</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caps w:val="0"/>
          <w:color w:val="auto"/>
          <w:spacing w:val="0"/>
          <w:sz w:val="21"/>
          <w:szCs w:val="21"/>
          <w:shd w:val="clear" w:fill="FFFFFF"/>
        </w:rPr>
      </w:pP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5、须提供近三个月税收缴纳证明材料(完税证明或缴纳凭证,无需纳税的应提供相关证明材料，如完税说明或零申报记录）</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caps w:val="0"/>
          <w:color w:val="auto"/>
          <w:spacing w:val="0"/>
          <w:sz w:val="21"/>
          <w:szCs w:val="21"/>
          <w:shd w:val="clear" w:fill="FFFFFF"/>
        </w:rPr>
      </w:pP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6、须提供近三个月缴纳社保证明材料(包括缴纳专用收据和清单，清单显示的供应商法定代表人、法人授权代表、项目负责人、项目其他人员的社会保险缴纳期限，应当为参加政府采购活动前本单位至少近三个月。供应商注册时间不满三个月的，应当提供注册时至参加政府采购活动时相应期限内本单位缴纳社会保障资金的清单。依法不需要缴纳社会保障资金的供应商，应当提供相应文件证明)；</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caps w:val="0"/>
          <w:color w:val="auto"/>
          <w:spacing w:val="0"/>
          <w:sz w:val="21"/>
          <w:szCs w:val="21"/>
          <w:shd w:val="clear" w:fill="FFFFFF"/>
          <w:lang w:eastAsia="zh-CN"/>
        </w:rPr>
      </w:pP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7、参加政府采购活动前三年内，在经营活动中没有重大违法记录的书面声明；</w:t>
      </w:r>
      <w:r>
        <w:rPr>
          <w:rFonts w:hint="eastAsia" w:ascii="微软雅黑" w:hAnsi="微软雅黑" w:eastAsia="微软雅黑" w:cs="微软雅黑"/>
          <w:i w:val="0"/>
          <w:caps w:val="0"/>
          <w:color w:val="auto"/>
          <w:spacing w:val="0"/>
          <w:sz w:val="21"/>
          <w:szCs w:val="21"/>
          <w:shd w:val="clear" w:fill="FFFFFF"/>
          <w:lang w:eastAsia="zh-CN"/>
        </w:rPr>
        <w:t>（</w:t>
      </w:r>
      <w:r>
        <w:rPr>
          <w:rFonts w:hint="eastAsia" w:ascii="微软雅黑" w:hAnsi="微软雅黑" w:eastAsia="微软雅黑" w:cs="微软雅黑"/>
          <w:i w:val="0"/>
          <w:caps w:val="0"/>
          <w:color w:val="auto"/>
          <w:spacing w:val="0"/>
          <w:sz w:val="21"/>
          <w:szCs w:val="21"/>
          <w:shd w:val="clear" w:fill="FFFFFF"/>
          <w:lang w:val="en-US" w:eastAsia="zh-CN"/>
        </w:rPr>
        <w:t>格式自拟，落款需法人签字并加盖公章盖</w:t>
      </w:r>
      <w:r>
        <w:rPr>
          <w:rFonts w:hint="eastAsia" w:ascii="微软雅黑" w:hAnsi="微软雅黑" w:eastAsia="微软雅黑" w:cs="微软雅黑"/>
          <w:i w:val="0"/>
          <w:caps w:val="0"/>
          <w:color w:val="auto"/>
          <w:spacing w:val="0"/>
          <w:sz w:val="21"/>
          <w:szCs w:val="21"/>
          <w:shd w:val="clear" w:fill="FFFFFF"/>
          <w:lang w:eastAsia="zh-CN"/>
        </w:rPr>
        <w:t>）</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caps w:val="0"/>
          <w:color w:val="auto"/>
          <w:spacing w:val="0"/>
          <w:sz w:val="21"/>
          <w:szCs w:val="21"/>
          <w:shd w:val="clear" w:fill="FFFFFF"/>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caps w:val="0"/>
          <w:color w:val="auto"/>
          <w:spacing w:val="0"/>
          <w:sz w:val="21"/>
          <w:szCs w:val="21"/>
          <w:shd w:val="clear" w:fill="FFFFFF"/>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caps w:val="0"/>
          <w:color w:val="auto"/>
          <w:spacing w:val="0"/>
          <w:sz w:val="21"/>
          <w:szCs w:val="21"/>
          <w:shd w:val="clear" w:fill="FFFFFF"/>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caps w:val="0"/>
          <w:color w:val="auto"/>
          <w:spacing w:val="0"/>
          <w:sz w:val="21"/>
          <w:szCs w:val="21"/>
          <w:shd w:val="clear" w:fill="FFFFFF"/>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caps w:val="0"/>
          <w:color w:val="auto"/>
          <w:spacing w:val="0"/>
          <w:sz w:val="21"/>
          <w:szCs w:val="21"/>
          <w:shd w:val="clear" w:fill="FFFFFF"/>
        </w:rPr>
      </w:pP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8、本项目不接受联合体投标。</w:t>
      </w:r>
    </w:p>
    <w:p>
      <w:pPr>
        <w:pStyle w:val="19"/>
        <w:rPr>
          <w:rFonts w:hint="eastAsia"/>
        </w:rPr>
      </w:pPr>
    </w:p>
    <w:p>
      <w:pPr>
        <w:pStyle w:val="3"/>
        <w:jc w:val="center"/>
        <w:rPr>
          <w:rFonts w:hint="default"/>
          <w:b/>
          <w:bCs/>
          <w:sz w:val="32"/>
          <w:szCs w:val="36"/>
          <w:lang w:val="en-US" w:eastAsia="zh-CN"/>
        </w:rPr>
      </w:pPr>
    </w:p>
    <w:p>
      <w:pPr>
        <w:pStyle w:val="3"/>
        <w:jc w:val="center"/>
        <w:rPr>
          <w:rFonts w:hint="default"/>
          <w:b/>
          <w:bCs/>
          <w:sz w:val="32"/>
          <w:szCs w:val="36"/>
          <w:lang w:val="en-US" w:eastAsia="zh-CN"/>
        </w:rPr>
      </w:pPr>
    </w:p>
    <w:p>
      <w:pPr>
        <w:pStyle w:val="3"/>
        <w:jc w:val="center"/>
        <w:rPr>
          <w:rFonts w:hint="default"/>
          <w:sz w:val="32"/>
          <w:szCs w:val="36"/>
          <w:lang w:val="en-US" w:eastAsia="zh-CN"/>
        </w:rPr>
      </w:pPr>
      <w:r>
        <w:rPr>
          <w:rFonts w:hint="default"/>
          <w:b/>
          <w:bCs/>
          <w:sz w:val="32"/>
          <w:szCs w:val="36"/>
          <w:lang w:val="en-US" w:eastAsia="zh-CN"/>
        </w:rPr>
        <w:t>非联合体投标声明</w:t>
      </w:r>
    </w:p>
    <w:p>
      <w:pPr>
        <w:pStyle w:val="3"/>
        <w:rPr>
          <w:rFonts w:hint="default"/>
          <w:lang w:val="en-US" w:eastAsia="zh-CN"/>
        </w:rPr>
      </w:pPr>
      <w:r>
        <w:rPr>
          <w:rFonts w:hint="eastAsia"/>
          <w:lang w:val="en-US" w:eastAsia="zh-CN"/>
        </w:rPr>
        <w:t>子洲县政府采购中心</w:t>
      </w:r>
      <w:r>
        <w:rPr>
          <w:rFonts w:hint="default"/>
          <w:lang w:val="en-US" w:eastAsia="zh-CN"/>
        </w:rPr>
        <w:t>:</w:t>
      </w:r>
    </w:p>
    <w:p>
      <w:pPr>
        <w:pStyle w:val="3"/>
        <w:ind w:firstLine="420" w:firstLineChars="0"/>
        <w:rPr>
          <w:rFonts w:hint="default"/>
          <w:lang w:val="en-US" w:eastAsia="zh-CN"/>
        </w:rPr>
      </w:pPr>
      <w:r>
        <w:rPr>
          <w:rFonts w:hint="default"/>
          <w:lang w:val="en-US" w:eastAsia="zh-CN"/>
        </w:rPr>
        <w:t>本公司就参加本次投标工作，作出郑重承诺:</w:t>
      </w:r>
    </w:p>
    <w:p>
      <w:pPr>
        <w:pStyle w:val="3"/>
        <w:ind w:firstLine="420" w:firstLineChars="0"/>
        <w:rPr>
          <w:rFonts w:hint="default"/>
          <w:lang w:val="en-US" w:eastAsia="zh-CN"/>
        </w:rPr>
      </w:pPr>
      <w:r>
        <w:rPr>
          <w:rFonts w:hint="default"/>
          <w:lang w:val="en-US" w:eastAsia="zh-CN"/>
        </w:rPr>
        <w:t>本公司保证本项目并非联合体投标。本公司违反上述保证，或本声明陈处与事实不符，经查实，本公司愿意承担由此带来的法律后果。</w:t>
      </w:r>
    </w:p>
    <w:p>
      <w:pPr>
        <w:pStyle w:val="3"/>
        <w:wordWrap w:val="0"/>
        <w:jc w:val="right"/>
        <w:rPr>
          <w:rFonts w:hint="default"/>
          <w:lang w:val="en-US" w:eastAsia="zh-CN"/>
        </w:rPr>
      </w:pPr>
      <w:r>
        <w:rPr>
          <w:rFonts w:hint="default"/>
          <w:lang w:val="en-US" w:eastAsia="zh-CN"/>
        </w:rPr>
        <w:t xml:space="preserve">投标人: (盖章) </w:t>
      </w:r>
      <w:r>
        <w:rPr>
          <w:rFonts w:hint="eastAsia"/>
          <w:lang w:val="en-US" w:eastAsia="zh-CN"/>
        </w:rPr>
        <w:t xml:space="preserve">         </w:t>
      </w:r>
    </w:p>
    <w:p>
      <w:pPr>
        <w:pStyle w:val="3"/>
        <w:jc w:val="right"/>
        <w:rPr>
          <w:rFonts w:hint="default"/>
          <w:lang w:val="en-US" w:eastAsia="zh-CN"/>
        </w:rPr>
      </w:pPr>
      <w:r>
        <w:rPr>
          <w:rFonts w:hint="default"/>
          <w:lang w:val="en-US" w:eastAsia="zh-CN"/>
        </w:rPr>
        <w:t>法定代表人:(签字或盖章</w:t>
      </w:r>
      <w:r>
        <w:rPr>
          <w:rFonts w:hint="eastAsia"/>
          <w:lang w:val="en-US" w:eastAsia="zh-CN"/>
        </w:rPr>
        <w:t>）</w:t>
      </w:r>
    </w:p>
    <w:p>
      <w:pPr>
        <w:pStyle w:val="3"/>
        <w:wordWrap w:val="0"/>
        <w:jc w:val="right"/>
        <w:rPr>
          <w:rFonts w:hint="default"/>
          <w:lang w:val="en-US" w:eastAsia="zh-CN"/>
        </w:rPr>
        <w:sectPr>
          <w:pgSz w:w="11906" w:h="16838"/>
          <w:pgMar w:top="1440" w:right="1287" w:bottom="1440" w:left="1440" w:header="850" w:footer="992" w:gutter="0"/>
          <w:pgNumType w:fmt="decimal"/>
          <w:cols w:space="720" w:num="1"/>
          <w:titlePg/>
          <w:docGrid w:linePitch="360" w:charSpace="0"/>
        </w:sect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日</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20" w:firstLineChars="0"/>
        <w:jc w:val="both"/>
        <w:rPr>
          <w:rFonts w:hint="eastAsia" w:ascii="微软雅黑" w:hAnsi="微软雅黑" w:eastAsia="微软雅黑" w:cs="微软雅黑"/>
          <w:i w:val="0"/>
          <w:caps w:val="0"/>
          <w:color w:val="auto"/>
          <w:spacing w:val="0"/>
          <w:sz w:val="21"/>
          <w:szCs w:val="21"/>
          <w:shd w:val="clear" w:fill="FFFFFF"/>
        </w:rPr>
      </w:pPr>
      <w:r>
        <w:rPr>
          <w:rFonts w:hint="eastAsia" w:ascii="微软雅黑" w:hAnsi="微软雅黑" w:eastAsia="微软雅黑" w:cs="微软雅黑"/>
          <w:i w:val="0"/>
          <w:caps w:val="0"/>
          <w:color w:val="auto"/>
          <w:spacing w:val="0"/>
          <w:sz w:val="21"/>
          <w:szCs w:val="21"/>
          <w:shd w:val="clear" w:fill="FFFFFF"/>
        </w:rPr>
        <w:t>9、投标信用承诺书（保证金）（承诺书效力和作用等同投标保证金）</w:t>
      </w:r>
    </w:p>
    <w:p>
      <w:pPr>
        <w:spacing w:line="500" w:lineRule="exact"/>
        <w:jc w:val="center"/>
        <w:rPr>
          <w:rFonts w:ascii="仿宋" w:hAnsi="仿宋" w:eastAsia="仿宋" w:cs="Times New Roman"/>
          <w:b/>
          <w:sz w:val="32"/>
          <w:szCs w:val="32"/>
        </w:rPr>
      </w:pPr>
      <w:r>
        <w:rPr>
          <w:rFonts w:hint="eastAsia" w:ascii="仿宋" w:hAnsi="仿宋" w:eastAsia="仿宋" w:cs="Times New Roman"/>
          <w:b/>
          <w:sz w:val="32"/>
          <w:szCs w:val="32"/>
        </w:rPr>
        <w:t>投标信用承诺书（保证金）</w:t>
      </w:r>
    </w:p>
    <w:p>
      <w:pPr>
        <w:spacing w:line="540" w:lineRule="exact"/>
        <w:jc w:val="left"/>
        <w:rPr>
          <w:rFonts w:ascii="宋体" w:hAnsi="宋体" w:cs="宋体"/>
          <w:kern w:val="0"/>
          <w:sz w:val="24"/>
        </w:rPr>
      </w:pPr>
    </w:p>
    <w:p>
      <w:pPr>
        <w:spacing w:line="500" w:lineRule="exact"/>
        <w:jc w:val="left"/>
        <w:rPr>
          <w:rFonts w:ascii="宋体" w:cs="宋体"/>
          <w:kern w:val="0"/>
          <w:u w:val="single"/>
        </w:rPr>
      </w:pPr>
      <w:r>
        <w:rPr>
          <w:rFonts w:hint="eastAsia" w:ascii="宋体" w:hAnsi="宋体" w:cs="宋体"/>
          <w:kern w:val="0"/>
        </w:rPr>
        <w:t>项目名称：</w:t>
      </w:r>
      <w:r>
        <w:rPr>
          <w:rFonts w:ascii="宋体" w:hAnsi="宋体" w:cs="宋体"/>
          <w:kern w:val="0"/>
          <w:u w:val="single"/>
        </w:rPr>
        <w:t xml:space="preserve">            </w:t>
      </w:r>
      <w:r>
        <w:rPr>
          <w:rFonts w:hint="eastAsia" w:ascii="宋体" w:hAnsi="宋体" w:cs="宋体"/>
          <w:kern w:val="0"/>
          <w:u w:val="single"/>
        </w:rPr>
        <w:t xml:space="preserve">  </w:t>
      </w:r>
      <w:r>
        <w:rPr>
          <w:rFonts w:ascii="宋体" w:hAnsi="宋体" w:cs="宋体"/>
          <w:kern w:val="0"/>
          <w:u w:val="single"/>
        </w:rPr>
        <w:t xml:space="preserve">                                                    </w:t>
      </w:r>
    </w:p>
    <w:p>
      <w:pPr>
        <w:spacing w:line="500" w:lineRule="exact"/>
        <w:jc w:val="left"/>
        <w:rPr>
          <w:rFonts w:ascii="宋体" w:hAnsi="宋体" w:cs="宋体"/>
          <w:kern w:val="0"/>
          <w:u w:val="single"/>
        </w:rPr>
      </w:pPr>
      <w:r>
        <w:rPr>
          <w:rFonts w:hint="eastAsia" w:ascii="宋体" w:hAnsi="宋体" w:cs="宋体"/>
          <w:kern w:val="0"/>
        </w:rPr>
        <w:t>投标人：</w:t>
      </w:r>
      <w:r>
        <w:rPr>
          <w:rFonts w:ascii="宋体" w:hAnsi="宋体" w:cs="宋体"/>
          <w:kern w:val="0"/>
          <w:u w:val="single"/>
        </w:rPr>
        <w:t xml:space="preserve">                                                                    </w:t>
      </w:r>
    </w:p>
    <w:p>
      <w:pPr>
        <w:spacing w:line="500" w:lineRule="exact"/>
        <w:jc w:val="left"/>
        <w:rPr>
          <w:rFonts w:ascii="宋体" w:hAnsi="宋体" w:cs="宋体"/>
          <w:kern w:val="0"/>
          <w:u w:val="single"/>
        </w:rPr>
      </w:pPr>
      <w:r>
        <w:rPr>
          <w:rFonts w:hint="eastAsia" w:ascii="宋体" w:hAnsi="宋体" w:cs="宋体"/>
          <w:kern w:val="0"/>
        </w:rPr>
        <w:t>统一社会信用代码：</w:t>
      </w:r>
      <w:r>
        <w:rPr>
          <w:rFonts w:ascii="宋体" w:hAnsi="宋体" w:cs="宋体"/>
          <w:kern w:val="0"/>
          <w:u w:val="single"/>
        </w:rPr>
        <w:t xml:space="preserve">                               </w:t>
      </w:r>
      <w:r>
        <w:rPr>
          <w:rFonts w:hint="eastAsia" w:ascii="宋体" w:hAnsi="宋体" w:cs="宋体"/>
          <w:kern w:val="0"/>
        </w:rPr>
        <w:t>法人代表：</w:t>
      </w:r>
      <w:r>
        <w:rPr>
          <w:rFonts w:ascii="宋体" w:hAnsi="宋体" w:cs="宋体"/>
          <w:kern w:val="0"/>
          <w:u w:val="single"/>
        </w:rPr>
        <w:t xml:space="preserve">                 </w:t>
      </w:r>
    </w:p>
    <w:p>
      <w:pPr>
        <w:adjustRightInd w:val="0"/>
        <w:snapToGrid w:val="0"/>
        <w:spacing w:line="500" w:lineRule="exact"/>
        <w:ind w:firstLine="480" w:firstLineChars="200"/>
        <w:jc w:val="left"/>
        <w:rPr>
          <w:rFonts w:ascii="宋体" w:cs="宋体"/>
          <w:kern w:val="0"/>
        </w:rPr>
      </w:pPr>
      <w:r>
        <w:rPr>
          <w:rFonts w:hint="eastAsia" w:ascii="宋体" w:hAnsi="宋体" w:cs="宋体"/>
          <w:kern w:val="0"/>
        </w:rPr>
        <w:t>在本项目招投标活动中，我公司（单位）自愿作出以下投标信用承诺：</w:t>
      </w:r>
    </w:p>
    <w:p>
      <w:pPr>
        <w:adjustRightInd w:val="0"/>
        <w:snapToGrid w:val="0"/>
        <w:spacing w:line="500" w:lineRule="exact"/>
        <w:ind w:firstLine="480" w:firstLineChars="200"/>
        <w:jc w:val="left"/>
        <w:rPr>
          <w:rFonts w:ascii="宋体" w:hAnsi="宋体" w:cs="宋体"/>
          <w:kern w:val="0"/>
        </w:rPr>
      </w:pPr>
      <w:r>
        <w:rPr>
          <w:rFonts w:hint="eastAsia" w:ascii="宋体" w:hAnsi="宋体" w:cs="宋体"/>
          <w:kern w:val="0"/>
        </w:rPr>
        <w:t>（一）能严格遵守法律法规、职业道德和行业规范。</w:t>
      </w:r>
    </w:p>
    <w:p>
      <w:pPr>
        <w:adjustRightInd w:val="0"/>
        <w:snapToGrid w:val="0"/>
        <w:spacing w:line="500" w:lineRule="exact"/>
        <w:ind w:firstLine="480" w:firstLineChars="200"/>
        <w:jc w:val="left"/>
        <w:rPr>
          <w:rFonts w:ascii="宋体" w:cs="宋体"/>
          <w:kern w:val="0"/>
        </w:rPr>
      </w:pPr>
      <w:r>
        <w:rPr>
          <w:rFonts w:hint="eastAsia" w:ascii="宋体" w:hAnsi="宋体" w:cs="宋体"/>
          <w:kern w:val="0"/>
        </w:rPr>
        <w:t>（二）不得有以下违法违规行为：</w:t>
      </w:r>
      <w:r>
        <w:rPr>
          <w:rFonts w:ascii="宋体" w:hAnsi="宋体" w:cs="宋体"/>
          <w:kern w:val="0"/>
        </w:rPr>
        <w:t>1.</w:t>
      </w:r>
      <w:r>
        <w:rPr>
          <w:rFonts w:hint="eastAsia" w:ascii="宋体" w:hAnsi="宋体" w:cs="宋体"/>
          <w:kern w:val="0"/>
        </w:rPr>
        <w:t>围标串标；以他人名义或者其他方式弄虚作假投标；出让出租资格、资质证书供他人投标；恶意竞标；以暴力、威胁、利诱等手段阻止或者控制其他潜在投标人参与招投标活动。</w:t>
      </w:r>
      <w:r>
        <w:rPr>
          <w:rFonts w:ascii="宋体" w:hAnsi="宋体" w:cs="宋体"/>
          <w:kern w:val="0"/>
        </w:rPr>
        <w:t>2.</w:t>
      </w:r>
      <w:r>
        <w:rPr>
          <w:rFonts w:hint="eastAsia" w:ascii="宋体" w:hAnsi="宋体" w:cs="宋体"/>
          <w:kern w:val="0"/>
        </w:rPr>
        <w:t>向监督部门、交易中心、采购人、</w:t>
      </w:r>
      <w:r>
        <w:rPr>
          <w:rFonts w:hint="eastAsia" w:ascii="宋体" w:hAnsi="宋体" w:cs="宋体"/>
          <w:kern w:val="0"/>
          <w:lang w:eastAsia="zh-CN"/>
        </w:rPr>
        <w:t>公开招标</w:t>
      </w:r>
      <w:r>
        <w:rPr>
          <w:rFonts w:hint="eastAsia" w:ascii="宋体" w:hAnsi="宋体" w:cs="宋体"/>
          <w:kern w:val="0"/>
        </w:rPr>
        <w:t>代理机构、评审委员会及其成员等当事主体赠送财物。</w:t>
      </w:r>
      <w:r>
        <w:rPr>
          <w:rFonts w:ascii="宋体" w:hAnsi="宋体" w:cs="宋体"/>
          <w:kern w:val="0"/>
        </w:rPr>
        <w:t>3.</w:t>
      </w:r>
      <w:r>
        <w:rPr>
          <w:rFonts w:hint="eastAsia" w:ascii="宋体" w:hAnsi="宋体" w:cs="宋体"/>
          <w:kern w:val="0"/>
        </w:rPr>
        <w:t>投标截止后至中标人确定前，修改或者撤销投标文件。</w:t>
      </w:r>
      <w:r>
        <w:rPr>
          <w:rFonts w:ascii="宋体" w:hAnsi="宋体" w:cs="宋体"/>
          <w:kern w:val="0"/>
        </w:rPr>
        <w:t>4.</w:t>
      </w:r>
      <w:r>
        <w:rPr>
          <w:rFonts w:hint="eastAsia" w:ascii="宋体" w:hAnsi="宋体" w:cs="宋体"/>
          <w:kern w:val="0"/>
        </w:rPr>
        <w:t>在被确定为中标人后无正当理由：不按照</w:t>
      </w:r>
      <w:r>
        <w:rPr>
          <w:rFonts w:hint="eastAsia" w:ascii="宋体" w:hAnsi="宋体" w:cs="宋体"/>
          <w:kern w:val="0"/>
          <w:lang w:eastAsia="zh-CN"/>
        </w:rPr>
        <w:t>公开磋商文件</w:t>
      </w:r>
      <w:r>
        <w:rPr>
          <w:rFonts w:hint="eastAsia" w:ascii="宋体" w:hAnsi="宋体" w:cs="宋体"/>
          <w:kern w:val="0"/>
        </w:rPr>
        <w:t>和投标文件与采购人签订合同；在签订合同时向采购人提出附加条件、或者改变投标文件的实质性内容；收到中标通知书后，30日内未将合同原件送至</w:t>
      </w:r>
      <w:r>
        <w:rPr>
          <w:rFonts w:hint="eastAsia" w:ascii="宋体" w:hAnsi="宋体" w:cs="宋体"/>
          <w:kern w:val="0"/>
          <w:lang w:eastAsia="zh-CN"/>
        </w:rPr>
        <w:t>公开招标</w:t>
      </w:r>
      <w:r>
        <w:rPr>
          <w:rFonts w:hint="eastAsia" w:ascii="宋体" w:hAnsi="宋体" w:cs="宋体"/>
          <w:kern w:val="0"/>
        </w:rPr>
        <w:t>代理机构备案；放弃中标；不按照</w:t>
      </w:r>
      <w:r>
        <w:rPr>
          <w:rFonts w:hint="eastAsia" w:ascii="宋体" w:hAnsi="宋体" w:cs="宋体"/>
          <w:kern w:val="0"/>
          <w:lang w:eastAsia="zh-CN"/>
        </w:rPr>
        <w:t>公开磋商文件</w:t>
      </w:r>
      <w:r>
        <w:rPr>
          <w:rFonts w:hint="eastAsia" w:ascii="宋体" w:hAnsi="宋体" w:cs="宋体"/>
          <w:kern w:val="0"/>
        </w:rPr>
        <w:t>的规定提交履约保证金。</w:t>
      </w:r>
      <w:r>
        <w:rPr>
          <w:rFonts w:ascii="宋体" w:hAnsi="宋体" w:cs="宋体"/>
          <w:kern w:val="0"/>
        </w:rPr>
        <w:t>5.</w:t>
      </w:r>
      <w:r>
        <w:rPr>
          <w:rFonts w:hint="eastAsia" w:ascii="宋体" w:hAnsi="宋体" w:cs="宋体"/>
          <w:kern w:val="0"/>
        </w:rPr>
        <w:t>招投标法规定的其它违法违规行为。</w:t>
      </w:r>
    </w:p>
    <w:p>
      <w:pPr>
        <w:adjustRightInd w:val="0"/>
        <w:snapToGrid w:val="0"/>
        <w:spacing w:line="500" w:lineRule="exact"/>
        <w:ind w:firstLine="480" w:firstLineChars="200"/>
        <w:jc w:val="left"/>
        <w:rPr>
          <w:rFonts w:ascii="宋体" w:cs="宋体"/>
          <w:kern w:val="0"/>
        </w:rPr>
      </w:pPr>
      <w:r>
        <w:rPr>
          <w:rFonts w:hint="eastAsia" w:ascii="宋体" w:hAnsi="宋体" w:cs="宋体"/>
          <w:kern w:val="0"/>
        </w:rPr>
        <w:t>（三）若我公司（单位）及相关参与人员违背以上承诺事项，即被视为失信企业（法人），依据《关于对公共资源交易领域严重失信主体开展联合惩戒的备忘录》（发改法规﹝</w:t>
      </w:r>
      <w:r>
        <w:rPr>
          <w:rFonts w:ascii="宋体" w:hAnsi="宋体" w:cs="宋体"/>
          <w:kern w:val="0"/>
        </w:rPr>
        <w:t>20</w:t>
      </w:r>
      <w:r>
        <w:rPr>
          <w:rFonts w:hint="eastAsia" w:ascii="宋体" w:hAnsi="宋体" w:cs="宋体"/>
          <w:kern w:val="0"/>
        </w:rPr>
        <w:t>18﹞</w:t>
      </w:r>
      <w:r>
        <w:rPr>
          <w:rFonts w:ascii="宋体" w:hAnsi="宋体" w:cs="宋体"/>
          <w:kern w:val="0"/>
        </w:rPr>
        <w:t>457</w:t>
      </w:r>
      <w:r>
        <w:rPr>
          <w:rFonts w:hint="eastAsia" w:ascii="宋体" w:hAnsi="宋体" w:cs="宋体"/>
          <w:kern w:val="0"/>
        </w:rPr>
        <w:t>号），自愿接受</w:t>
      </w:r>
      <w:r>
        <w:rPr>
          <w:rFonts w:ascii="宋体" w:hAnsi="宋体" w:cs="宋体"/>
          <w:kern w:val="0"/>
        </w:rPr>
        <w:t>1</w:t>
      </w:r>
      <w:r>
        <w:rPr>
          <w:rFonts w:hint="eastAsia" w:ascii="宋体" w:hAnsi="宋体" w:cs="宋体"/>
          <w:kern w:val="0"/>
        </w:rPr>
        <w:t>至</w:t>
      </w:r>
      <w:r>
        <w:rPr>
          <w:rFonts w:ascii="宋体" w:hAnsi="宋体" w:cs="宋体"/>
          <w:kern w:val="0"/>
        </w:rPr>
        <w:t>3</w:t>
      </w:r>
      <w:r>
        <w:rPr>
          <w:rFonts w:hint="eastAsia" w:ascii="宋体" w:hAnsi="宋体" w:cs="宋体"/>
          <w:kern w:val="0"/>
        </w:rPr>
        <w:t>年内限制参与公共资源交易活动。</w:t>
      </w:r>
    </w:p>
    <w:p>
      <w:pPr>
        <w:adjustRightInd w:val="0"/>
        <w:snapToGrid w:val="0"/>
        <w:spacing w:line="500" w:lineRule="exact"/>
        <w:ind w:firstLine="480" w:firstLineChars="200"/>
        <w:jc w:val="left"/>
        <w:rPr>
          <w:rFonts w:ascii="宋体" w:hAnsi="宋体" w:cs="宋体"/>
          <w:kern w:val="0"/>
        </w:rPr>
      </w:pPr>
    </w:p>
    <w:p>
      <w:pPr>
        <w:tabs>
          <w:tab w:val="left" w:pos="4395"/>
        </w:tabs>
        <w:adjustRightInd w:val="0"/>
        <w:snapToGrid w:val="0"/>
        <w:spacing w:line="500" w:lineRule="exact"/>
        <w:ind w:firstLine="480" w:firstLineChars="200"/>
        <w:jc w:val="left"/>
        <w:rPr>
          <w:rFonts w:ascii="宋体" w:cs="宋体"/>
          <w:kern w:val="0"/>
        </w:rPr>
      </w:pPr>
      <w:r>
        <w:rPr>
          <w:rFonts w:hint="eastAsia" w:ascii="宋体" w:hAnsi="宋体" w:cs="宋体"/>
          <w:kern w:val="0"/>
        </w:rPr>
        <w:t>法定代表人（</w:t>
      </w:r>
      <w:r>
        <w:rPr>
          <w:rFonts w:ascii="宋体" w:hAnsi="宋体" w:cs="宋体"/>
          <w:kern w:val="0"/>
        </w:rPr>
        <w:t>签字或盖章</w:t>
      </w:r>
      <w:r>
        <w:rPr>
          <w:rFonts w:hint="eastAsia" w:ascii="宋体" w:hAnsi="宋体" w:cs="宋体"/>
          <w:kern w:val="0"/>
        </w:rPr>
        <w:t>）：</w:t>
      </w:r>
      <w:r>
        <w:rPr>
          <w:rFonts w:ascii="宋体" w:hAnsi="宋体" w:cs="宋体"/>
          <w:kern w:val="0"/>
        </w:rPr>
        <w:t xml:space="preserve">             </w:t>
      </w:r>
      <w:r>
        <w:rPr>
          <w:rFonts w:hint="eastAsia" w:ascii="宋体" w:hAnsi="宋体" w:cs="宋体"/>
          <w:kern w:val="0"/>
        </w:rPr>
        <w:t>投标人（</w:t>
      </w:r>
      <w:r>
        <w:rPr>
          <w:rFonts w:ascii="宋体" w:hAnsi="宋体" w:cs="宋体"/>
          <w:kern w:val="0"/>
        </w:rPr>
        <w:t>盖章</w:t>
      </w:r>
      <w:r>
        <w:rPr>
          <w:rFonts w:hint="eastAsia" w:ascii="宋体" w:hAnsi="宋体" w:cs="宋体"/>
          <w:kern w:val="0"/>
        </w:rPr>
        <w:t>）：</w:t>
      </w:r>
    </w:p>
    <w:p>
      <w:pPr>
        <w:adjustRightInd w:val="0"/>
        <w:snapToGrid w:val="0"/>
        <w:spacing w:line="500" w:lineRule="exact"/>
        <w:rPr>
          <w:rFonts w:ascii="宋体" w:hAnsi="宋体" w:cs="宋体"/>
          <w:b/>
          <w:kern w:val="0"/>
        </w:rPr>
      </w:pPr>
    </w:p>
    <w:p>
      <w:pPr>
        <w:adjustRightInd w:val="0"/>
        <w:snapToGrid w:val="0"/>
        <w:spacing w:line="500" w:lineRule="exact"/>
        <w:jc w:val="right"/>
        <w:rPr>
          <w:rFonts w:ascii="宋体" w:cs="宋体"/>
          <w:kern w:val="0"/>
        </w:rPr>
      </w:pPr>
      <w:r>
        <w:rPr>
          <w:rFonts w:hint="eastAsia" w:ascii="宋体" w:hAnsi="宋体" w:cs="宋体"/>
          <w:kern w:val="0"/>
        </w:rPr>
        <w:t>承诺时间：</w:t>
      </w:r>
      <w:r>
        <w:rPr>
          <w:rFonts w:ascii="宋体" w:hAnsi="宋体" w:cs="宋体"/>
          <w:kern w:val="0"/>
          <w:u w:val="single"/>
        </w:rPr>
        <w:t xml:space="preserve">       </w:t>
      </w:r>
      <w:r>
        <w:rPr>
          <w:rFonts w:hint="eastAsia" w:ascii="宋体" w:hAnsi="宋体" w:cs="宋体"/>
          <w:kern w:val="0"/>
        </w:rPr>
        <w:t>年</w:t>
      </w:r>
      <w:r>
        <w:rPr>
          <w:rFonts w:ascii="宋体" w:hAnsi="宋体" w:cs="宋体"/>
          <w:kern w:val="0"/>
          <w:u w:val="single"/>
        </w:rPr>
        <w:t xml:space="preserve">     </w:t>
      </w:r>
      <w:r>
        <w:rPr>
          <w:rFonts w:hint="eastAsia" w:ascii="宋体" w:hAnsi="宋体" w:cs="宋体"/>
          <w:kern w:val="0"/>
        </w:rPr>
        <w:t>月</w:t>
      </w:r>
      <w:r>
        <w:rPr>
          <w:rFonts w:ascii="宋体" w:hAnsi="宋体" w:cs="宋体"/>
          <w:kern w:val="0"/>
          <w:u w:val="single"/>
        </w:rPr>
        <w:t xml:space="preserve">     </w:t>
      </w:r>
      <w:r>
        <w:rPr>
          <w:rFonts w:hint="eastAsia" w:ascii="宋体" w:hAnsi="宋体" w:cs="宋体"/>
          <w:kern w:val="0"/>
        </w:rPr>
        <w:t>日</w:t>
      </w:r>
    </w:p>
    <w:p>
      <w:pPr>
        <w:rPr>
          <w:rFonts w:hint="eastAsia" w:ascii="宋体" w:hAnsi="宋体" w:cs="宋体"/>
          <w:b/>
          <w:kern w:val="0"/>
          <w:sz w:val="24"/>
        </w:rPr>
      </w:pPr>
    </w:p>
    <w:p>
      <w:pPr>
        <w:pStyle w:val="2"/>
        <w:spacing w:line="500" w:lineRule="exact"/>
        <w:ind w:firstLine="183"/>
        <w:rPr>
          <w:rFonts w:hint="eastAsia"/>
          <w:lang w:val="en-US" w:eastAsia="zh-CN"/>
        </w:rPr>
      </w:pPr>
      <w:r>
        <w:rPr>
          <w:rFonts w:hint="eastAsia" w:ascii="仿宋" w:hAnsi="仿宋" w:eastAsia="仿宋" w:cs="Times New Roman"/>
          <w:b/>
          <w:sz w:val="21"/>
          <w:szCs w:val="21"/>
        </w:rPr>
        <w:t>说明：本承诺书效力和作用等同投标保证金，其有效期与投标有效期一致。</w:t>
      </w:r>
      <w:r>
        <w:rPr>
          <w:rFonts w:ascii="仿宋" w:hAnsi="仿宋" w:eastAsia="仿宋" w:cs="Times New Roman"/>
          <w:b/>
          <w:sz w:val="21"/>
          <w:szCs w:val="21"/>
        </w:rPr>
        <w:t xml:space="preserve">   </w:t>
      </w: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caps w:val="0"/>
          <w:color w:val="auto"/>
          <w:spacing w:val="0"/>
          <w:sz w:val="21"/>
          <w:szCs w:val="21"/>
          <w:shd w:val="clear" w:fill="FFFFFF"/>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caps w:val="0"/>
          <w:color w:val="auto"/>
          <w:spacing w:val="0"/>
          <w:sz w:val="21"/>
          <w:szCs w:val="21"/>
          <w:shd w:val="clear" w:fill="FFFFFF"/>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caps w:val="0"/>
          <w:color w:val="auto"/>
          <w:spacing w:val="0"/>
          <w:sz w:val="21"/>
          <w:szCs w:val="21"/>
          <w:shd w:val="clear" w:fill="FFFFFF"/>
        </w:rPr>
        <w:br w:type="textWrapping"/>
      </w:r>
      <w:r>
        <w:rPr>
          <w:rFonts w:hint="eastAsia" w:ascii="微软雅黑" w:hAnsi="微软雅黑" w:eastAsia="微软雅黑" w:cs="微软雅黑"/>
          <w:i w:val="0"/>
          <w:caps w:val="0"/>
          <w:color w:val="auto"/>
          <w:spacing w:val="0"/>
          <w:sz w:val="21"/>
          <w:szCs w:val="21"/>
          <w:shd w:val="clear" w:fill="FFFFFF"/>
        </w:rPr>
        <w:t>10、本项目专门面向中小微企业采购，预留份额为整体预留，供应商应填写《中小企业声明函》。</w:t>
      </w:r>
    </w:p>
    <w:p>
      <w:pPr>
        <w:rPr>
          <w:rFonts w:hint="eastAsia"/>
        </w:rPr>
      </w:pPr>
    </w:p>
    <w:bookmarkEnd w:id="137"/>
    <w:p>
      <w:pPr>
        <w:rPr>
          <w:rFonts w:hint="eastAsia"/>
          <w:lang w:eastAsia="zh-CN"/>
        </w:rPr>
        <w:sectPr>
          <w:pgSz w:w="11906" w:h="16838"/>
          <w:pgMar w:top="1440" w:right="1287" w:bottom="1440" w:left="1440" w:header="850" w:footer="992" w:gutter="0"/>
          <w:pgNumType w:fmt="decimal"/>
          <w:cols w:space="720" w:num="1"/>
          <w:titlePg/>
          <w:docGrid w:linePitch="360" w:charSpace="0"/>
        </w:sectPr>
      </w:pPr>
    </w:p>
    <w:p>
      <w:pPr>
        <w:pStyle w:val="5"/>
        <w:numPr>
          <w:ilvl w:val="0"/>
          <w:numId w:val="0"/>
        </w:numPr>
        <w:bidi w:val="0"/>
        <w:ind w:leftChars="0"/>
        <w:jc w:val="center"/>
        <w:rPr>
          <w:rFonts w:hint="eastAsia"/>
          <w:lang w:val="en-US" w:eastAsia="zh-CN"/>
        </w:rPr>
      </w:pPr>
      <w:bookmarkStart w:id="138" w:name="_Toc9354"/>
      <w:r>
        <w:rPr>
          <w:rFonts w:hint="eastAsia"/>
          <w:lang w:val="en-US" w:eastAsia="zh-CN"/>
        </w:rPr>
        <w:t>七、服务方案</w:t>
      </w:r>
      <w:bookmarkEnd w:id="138"/>
    </w:p>
    <w:p>
      <w:pPr>
        <w:widowControl w:val="0"/>
        <w:numPr>
          <w:ilvl w:val="0"/>
          <w:numId w:val="0"/>
        </w:numPr>
        <w:jc w:val="center"/>
        <w:rPr>
          <w:rFonts w:hint="eastAsia" w:eastAsia="宋体"/>
          <w:lang w:val="en-US" w:eastAsia="zh-CN"/>
        </w:rPr>
      </w:pPr>
      <w:r>
        <w:rPr>
          <w:rFonts w:hint="eastAsia" w:ascii="宋体" w:hAnsi="宋体" w:cs="宋体"/>
          <w:sz w:val="24"/>
          <w:lang w:eastAsia="zh-CN"/>
        </w:rPr>
        <w:t>（</w:t>
      </w:r>
      <w:r>
        <w:rPr>
          <w:rFonts w:hint="eastAsia" w:ascii="宋体" w:hAnsi="宋体" w:cs="宋体"/>
          <w:sz w:val="24"/>
          <w:lang w:val="en-US" w:eastAsia="zh-CN"/>
        </w:rPr>
        <w:t>格式自拟</w:t>
      </w:r>
      <w:r>
        <w:rPr>
          <w:rFonts w:hint="eastAsia" w:ascii="宋体" w:hAnsi="宋体" w:cs="宋体"/>
          <w:sz w:val="24"/>
          <w:lang w:eastAsia="zh-CN"/>
        </w:rPr>
        <w:t>）</w:t>
      </w:r>
    </w:p>
    <w:p>
      <w:pPr>
        <w:pStyle w:val="3"/>
        <w:rPr>
          <w:rFonts w:hint="eastAsia"/>
          <w:lang w:val="en-US" w:eastAsia="zh-CN"/>
        </w:rPr>
      </w:pPr>
    </w:p>
    <w:p>
      <w:pPr>
        <w:rPr>
          <w:rFonts w:hint="eastAsia"/>
          <w:lang w:val="en-US" w:eastAsia="zh-CN"/>
        </w:rPr>
      </w:pPr>
    </w:p>
    <w:p>
      <w:pPr>
        <w:pStyle w:val="3"/>
        <w:rPr>
          <w:rFonts w:hint="eastAsia"/>
          <w:lang w:val="en-US" w:eastAsia="zh-CN"/>
        </w:rPr>
        <w:sectPr>
          <w:pgSz w:w="11906" w:h="16838"/>
          <w:pgMar w:top="1440" w:right="1417" w:bottom="1440" w:left="1417" w:header="851" w:footer="992" w:gutter="0"/>
          <w:pgNumType w:fmt="decimal"/>
          <w:cols w:space="720" w:num="1"/>
          <w:docGrid w:type="lines" w:linePitch="312" w:charSpace="0"/>
        </w:sectPr>
      </w:pPr>
    </w:p>
    <w:p>
      <w:pPr>
        <w:pStyle w:val="5"/>
        <w:bidi w:val="0"/>
        <w:rPr>
          <w:rFonts w:hint="eastAsia"/>
          <w:lang w:eastAsia="zh-CN"/>
        </w:rPr>
      </w:pPr>
      <w:bookmarkStart w:id="139" w:name="_Toc2753"/>
      <w:r>
        <w:rPr>
          <w:rFonts w:hint="eastAsia"/>
          <w:lang w:val="en-US" w:eastAsia="zh-CN"/>
        </w:rPr>
        <w:t>八</w:t>
      </w:r>
      <w:r>
        <w:rPr>
          <w:rFonts w:hint="eastAsia"/>
          <w:lang w:eastAsia="zh-CN"/>
        </w:rPr>
        <w:t>、</w:t>
      </w:r>
      <w:bookmarkEnd w:id="125"/>
      <w:bookmarkEnd w:id="126"/>
      <w:bookmarkEnd w:id="135"/>
      <w:bookmarkEnd w:id="136"/>
      <w:r>
        <w:rPr>
          <w:rFonts w:hint="eastAsia"/>
          <w:lang w:eastAsia="zh-CN"/>
        </w:rPr>
        <w:t>投标人承诺书</w:t>
      </w:r>
      <w:bookmarkEnd w:id="139"/>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b/>
          <w:bCs/>
          <w:sz w:val="32"/>
          <w:szCs w:val="32"/>
        </w:rPr>
      </w:pPr>
      <w:bookmarkStart w:id="140" w:name="_Toc11958"/>
      <w:bookmarkStart w:id="141" w:name="_Toc15657"/>
      <w:bookmarkStart w:id="142" w:name="_Toc1373"/>
      <w:r>
        <w:rPr>
          <w:rFonts w:hint="eastAsia" w:ascii="宋体" w:hAnsi="宋体" w:eastAsia="宋体" w:cs="宋体"/>
          <w:b/>
          <w:bCs/>
          <w:sz w:val="28"/>
        </w:rPr>
        <w:t>拒绝政府采购领域商业贿赂承诺书</w:t>
      </w:r>
      <w:r>
        <w:rPr>
          <w:rFonts w:hint="eastAsia"/>
          <w:b/>
          <w:bCs/>
          <w:sz w:val="32"/>
          <w:szCs w:val="32"/>
        </w:rPr>
        <w:t>（一）</w:t>
      </w:r>
      <w:bookmarkEnd w:id="140"/>
      <w:bookmarkEnd w:id="141"/>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为响应党中央、国务院关于治理政府采购领域商业贿赂行为的号召，我公司在此庄严承诺：</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1、在参与政府采购活动中遵纪守法、诚信经营、公平竞标。</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2、不向政府采购人、采购代理机构和政府采购评审专家进行任何形式的商业贿赂以谋取交易机会。</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3、不向政府采购代理机构和采购人提供虚假资质文件或采用虚假应标方式参与政府采购市场竞争并谋取中标、成交。</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4、不采取“围标、陪标”等商业欺诈手段获得政府采购定单。</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5、不采取不正当手段诋毁、排挤其他供应商。</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6、不在提供商品和服务时“偷梁换柱、以次充好”损害采购人的合法权益。</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7、不与采购人、采购代理机构政府采购评审专家或其它供应商恶意串通，进行质疑和投诉，维护政府采购市场秩序。</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8、尊重和接受政府采购监督管理部门的监督和政府采购代理机构招标采购要求，承担因违约行为给采购人造成的损失。</w:t>
      </w:r>
    </w:p>
    <w:p>
      <w:pPr>
        <w:widowControl/>
        <w:spacing w:line="360" w:lineRule="auto"/>
        <w:ind w:left="274" w:leftChars="114" w:firstLine="470" w:firstLineChars="196"/>
        <w:jc w:val="left"/>
        <w:rPr>
          <w:rFonts w:hint="eastAsia" w:ascii="宋体" w:hAnsi="宋体" w:eastAsia="宋体" w:cs="宋体"/>
          <w:kern w:val="0"/>
          <w:sz w:val="24"/>
          <w:lang w:eastAsia="zh-CN"/>
        </w:rPr>
      </w:pPr>
      <w:r>
        <w:rPr>
          <w:rFonts w:ascii="宋体" w:hAnsi="宋体" w:cs="宋体"/>
          <w:kern w:val="0"/>
          <w:sz w:val="24"/>
        </w:rPr>
        <w:t>9、不发生其他有悖于政府采购公开、公平、公正和诚信原则的行为。</w:t>
      </w:r>
    </w:p>
    <w:p>
      <w:pPr>
        <w:pStyle w:val="18"/>
        <w:rPr>
          <w:rFonts w:hint="eastAsia"/>
          <w:lang w:eastAsia="zh-CN"/>
        </w:rPr>
      </w:pPr>
    </w:p>
    <w:p>
      <w:pPr>
        <w:widowControl/>
        <w:spacing w:line="360" w:lineRule="auto"/>
        <w:ind w:left="274" w:leftChars="114"/>
        <w:jc w:val="left"/>
        <w:rPr>
          <w:rFonts w:hint="eastAsia" w:ascii="宋体" w:hAnsi="宋体" w:eastAsia="宋体" w:cs="宋体"/>
          <w:kern w:val="0"/>
          <w:sz w:val="24"/>
          <w:lang w:eastAsia="zh-CN"/>
        </w:rPr>
      </w:pPr>
      <w:r>
        <w:rPr>
          <w:rFonts w:ascii="宋体" w:hAnsi="宋体" w:cs="宋体"/>
          <w:kern w:val="0"/>
          <w:sz w:val="24"/>
        </w:rPr>
        <w:t>承诺单位</w:t>
      </w:r>
      <w:r>
        <w:rPr>
          <w:rFonts w:hint="eastAsia" w:ascii="宋体" w:hAnsi="宋体" w:cs="宋体"/>
          <w:kern w:val="0"/>
          <w:sz w:val="24"/>
        </w:rPr>
        <w:t>名称</w:t>
      </w:r>
      <w:r>
        <w:rPr>
          <w:rFonts w:ascii="宋体" w:hAnsi="宋体" w:cs="宋体"/>
          <w:kern w:val="0"/>
          <w:sz w:val="24"/>
        </w:rPr>
        <w:t>：</w:t>
      </w:r>
      <w:r>
        <w:rPr>
          <w:rFonts w:hint="eastAsia" w:ascii="宋体" w:hAnsi="宋体" w:cs="宋体"/>
          <w:kern w:val="0"/>
          <w:sz w:val="24"/>
          <w:u w:val="single"/>
        </w:rPr>
        <w:t xml:space="preserve">             </w:t>
      </w:r>
      <w:r>
        <w:rPr>
          <w:rFonts w:ascii="宋体" w:hAnsi="宋体" w:cs="宋体"/>
          <w:kern w:val="0"/>
          <w:sz w:val="24"/>
        </w:rPr>
        <w:t>（盖章）</w:t>
      </w:r>
    </w:p>
    <w:p>
      <w:pPr>
        <w:widowControl/>
        <w:spacing w:line="360" w:lineRule="auto"/>
        <w:ind w:left="274" w:leftChars="114"/>
        <w:jc w:val="left"/>
        <w:rPr>
          <w:rFonts w:hint="eastAsia" w:ascii="宋体" w:hAnsi="宋体" w:eastAsia="宋体" w:cs="宋体"/>
          <w:kern w:val="0"/>
          <w:sz w:val="24"/>
          <w:lang w:eastAsia="zh-CN"/>
        </w:rPr>
      </w:pPr>
      <w:r>
        <w:rPr>
          <w:rFonts w:hint="eastAsia" w:ascii="宋体" w:hAnsi="宋体"/>
          <w:sz w:val="24"/>
          <w:szCs w:val="24"/>
        </w:rPr>
        <w:t>法定代表人/单位负责人</w:t>
      </w:r>
      <w:r>
        <w:rPr>
          <w:rFonts w:ascii="宋体" w:hAnsi="宋体"/>
          <w:sz w:val="24"/>
          <w:szCs w:val="24"/>
        </w:rPr>
        <w:t>/</w:t>
      </w:r>
      <w:r>
        <w:rPr>
          <w:rFonts w:hint="eastAsia" w:ascii="宋体" w:hAnsi="宋体"/>
          <w:sz w:val="24"/>
          <w:szCs w:val="24"/>
        </w:rPr>
        <w:t>或</w:t>
      </w:r>
      <w:r>
        <w:rPr>
          <w:rFonts w:ascii="宋体" w:hAnsi="宋体"/>
          <w:sz w:val="24"/>
          <w:szCs w:val="24"/>
        </w:rPr>
        <w:t>被授权人签字：</w:t>
      </w:r>
      <w:r>
        <w:rPr>
          <w:rFonts w:ascii="宋体" w:hAnsi="宋体" w:cs="宋体"/>
          <w:kern w:val="0"/>
          <w:sz w:val="24"/>
        </w:rPr>
        <w:t>（签字）</w:t>
      </w:r>
    </w:p>
    <w:p>
      <w:pPr>
        <w:widowControl/>
        <w:spacing w:line="360" w:lineRule="auto"/>
        <w:ind w:left="274" w:leftChars="114"/>
        <w:jc w:val="left"/>
        <w:rPr>
          <w:rFonts w:hint="eastAsia" w:ascii="宋体" w:hAnsi="宋体" w:cs="宋体"/>
          <w:kern w:val="0"/>
          <w:sz w:val="24"/>
        </w:rPr>
      </w:pPr>
      <w:r>
        <w:rPr>
          <w:rFonts w:ascii="宋体" w:hAnsi="宋体" w:cs="宋体"/>
          <w:kern w:val="0"/>
          <w:sz w:val="24"/>
        </w:rPr>
        <w:t>地  址：                        </w:t>
      </w:r>
    </w:p>
    <w:p>
      <w:pPr>
        <w:widowControl/>
        <w:spacing w:line="360" w:lineRule="auto"/>
        <w:ind w:left="274" w:leftChars="114"/>
        <w:jc w:val="left"/>
        <w:rPr>
          <w:rFonts w:hint="eastAsia" w:ascii="宋体" w:hAnsi="宋体" w:eastAsia="宋体" w:cs="宋体"/>
          <w:kern w:val="0"/>
          <w:sz w:val="24"/>
          <w:lang w:eastAsia="zh-CN"/>
        </w:rPr>
      </w:pPr>
      <w:r>
        <w:rPr>
          <w:rFonts w:ascii="宋体" w:hAnsi="宋体" w:cs="宋体"/>
          <w:kern w:val="0"/>
          <w:sz w:val="24"/>
        </w:rPr>
        <w:t>邮  编：</w:t>
      </w:r>
    </w:p>
    <w:p>
      <w:pPr>
        <w:widowControl/>
        <w:spacing w:line="360" w:lineRule="auto"/>
        <w:ind w:left="274" w:leftChars="114"/>
        <w:jc w:val="left"/>
        <w:rPr>
          <w:rFonts w:ascii="宋体" w:hAnsi="宋体" w:cs="宋体"/>
          <w:kern w:val="0"/>
          <w:sz w:val="24"/>
        </w:rPr>
      </w:pPr>
      <w:r>
        <w:rPr>
          <w:rFonts w:ascii="宋体" w:hAnsi="宋体" w:cs="宋体"/>
          <w:kern w:val="0"/>
          <w:sz w:val="24"/>
        </w:rPr>
        <w:t>电  话：                             </w:t>
      </w:r>
    </w:p>
    <w:p>
      <w:pPr>
        <w:widowControl/>
        <w:spacing w:line="360" w:lineRule="auto"/>
        <w:ind w:left="274" w:leftChars="114"/>
        <w:jc w:val="left"/>
        <w:rPr>
          <w:rFonts w:hint="eastAsia" w:ascii="宋体" w:hAnsi="宋体" w:cs="宋体"/>
          <w:kern w:val="0"/>
          <w:sz w:val="24"/>
        </w:rPr>
      </w:pPr>
      <w:r>
        <w:rPr>
          <w:rFonts w:hint="eastAsia" w:ascii="宋体" w:hAnsi="宋体" w:cs="宋体"/>
          <w:kern w:val="0"/>
          <w:sz w:val="24"/>
        </w:rPr>
        <w:t>日    期：</w:t>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  </w:t>
      </w:r>
      <w:r>
        <w:rPr>
          <w:rFonts w:hint="eastAsia" w:ascii="宋体" w:hAnsi="宋体" w:cs="宋体"/>
          <w:kern w:val="0"/>
          <w:sz w:val="24"/>
        </w:rPr>
        <w:t xml:space="preserve">                                                </w:t>
      </w:r>
    </w:p>
    <w:p>
      <w:pPr>
        <w:widowControl/>
        <w:spacing w:line="360" w:lineRule="auto"/>
        <w:ind w:firstLine="3855" w:firstLineChars="1200"/>
        <w:rPr>
          <w:rFonts w:hint="eastAsia" w:ascii="宋体" w:hAnsi="宋体"/>
          <w:b/>
          <w:sz w:val="32"/>
          <w:szCs w:val="32"/>
        </w:rPr>
      </w:pPr>
    </w:p>
    <w:p>
      <w:pPr>
        <w:pStyle w:val="18"/>
        <w:rPr>
          <w:rFonts w:hint="eastAsia" w:ascii="宋体" w:hAnsi="宋体"/>
          <w:b/>
          <w:sz w:val="32"/>
          <w:szCs w:val="32"/>
        </w:rPr>
      </w:pPr>
    </w:p>
    <w:p>
      <w:pPr>
        <w:pStyle w:val="18"/>
        <w:rPr>
          <w:rFonts w:hint="eastAsia" w:ascii="宋体" w:hAnsi="宋体"/>
          <w:b/>
          <w:sz w:val="32"/>
          <w:szCs w:val="32"/>
        </w:rPr>
      </w:pPr>
    </w:p>
    <w:p>
      <w:pPr>
        <w:pStyle w:val="18"/>
        <w:rPr>
          <w:rFonts w:hint="eastAsia" w:ascii="宋体" w:hAnsi="宋体"/>
          <w:b/>
          <w:sz w:val="32"/>
          <w:szCs w:val="32"/>
        </w:rPr>
      </w:pPr>
    </w:p>
    <w:p>
      <w:pPr>
        <w:pStyle w:val="18"/>
        <w:spacing w:line="360" w:lineRule="auto"/>
        <w:rPr>
          <w:rFonts w:hint="eastAsia"/>
        </w:rPr>
      </w:pPr>
    </w:p>
    <w:p>
      <w:pPr>
        <w:widowControl/>
        <w:spacing w:line="360" w:lineRule="auto"/>
        <w:jc w:val="center"/>
        <w:rPr>
          <w:rFonts w:hint="eastAsia" w:ascii="宋体" w:hAnsi="宋体"/>
          <w:b/>
          <w:sz w:val="32"/>
          <w:szCs w:val="32"/>
        </w:rPr>
      </w:pPr>
      <w:r>
        <w:rPr>
          <w:rFonts w:hint="eastAsia" w:ascii="宋体" w:hAnsi="宋体"/>
          <w:b/>
          <w:sz w:val="32"/>
          <w:szCs w:val="32"/>
        </w:rPr>
        <w:t>承诺书（二）</w:t>
      </w:r>
    </w:p>
    <w:p>
      <w:pPr>
        <w:spacing w:line="360" w:lineRule="auto"/>
        <w:jc w:val="center"/>
        <w:rPr>
          <w:rFonts w:hint="eastAsia" w:ascii="宋体" w:hAnsi="宋体"/>
          <w:b/>
          <w:sz w:val="24"/>
        </w:rPr>
      </w:pPr>
    </w:p>
    <w:tbl>
      <w:tblPr>
        <w:tblStyle w:val="25"/>
        <w:tblW w:w="91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46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9118" w:type="dxa"/>
            <w:gridSpan w:val="3"/>
            <w:vAlign w:val="center"/>
          </w:tcPr>
          <w:p>
            <w:pPr>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子洲县政府采购中心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1" w:hRule="atLeast"/>
          <w:jc w:val="center"/>
        </w:trPr>
        <w:tc>
          <w:tcPr>
            <w:tcW w:w="9118" w:type="dxa"/>
            <w:gridSpan w:val="3"/>
            <w:vAlign w:val="center"/>
          </w:tcPr>
          <w:p>
            <w:pPr>
              <w:spacing w:line="360" w:lineRule="auto"/>
              <w:ind w:firstLine="480" w:firstLineChars="200"/>
              <w:rPr>
                <w:rFonts w:hint="eastAsia" w:ascii="宋体" w:hAnsi="宋体"/>
                <w:sz w:val="24"/>
              </w:rPr>
            </w:pPr>
            <w:r>
              <w:rPr>
                <w:rFonts w:hint="eastAsia" w:ascii="宋体" w:hAnsi="宋体"/>
                <w:sz w:val="24"/>
              </w:rPr>
              <w:t>作为参加贵公司组织的本次招标项目的供应商，本公司承诺：在参加本项目招标之前不存在被依法禁止经营行为、财产被接管或冻结的情况，如有隐瞒实情，愿承担一切责任及后果。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3282" w:type="dxa"/>
            <w:vAlign w:val="center"/>
          </w:tcPr>
          <w:p>
            <w:pPr>
              <w:spacing w:line="360" w:lineRule="auto"/>
              <w:jc w:val="center"/>
              <w:rPr>
                <w:rFonts w:hint="eastAsia" w:ascii="宋体" w:hAnsi="宋体"/>
                <w:sz w:val="24"/>
              </w:rPr>
            </w:pPr>
            <w:r>
              <w:rPr>
                <w:rFonts w:hint="eastAsia" w:ascii="宋体" w:hAnsi="宋体"/>
                <w:sz w:val="24"/>
              </w:rPr>
              <w:t xml:space="preserve"> 供应商</w:t>
            </w:r>
          </w:p>
        </w:tc>
        <w:tc>
          <w:tcPr>
            <w:tcW w:w="3465" w:type="dxa"/>
            <w:vAlign w:val="center"/>
          </w:tcPr>
          <w:p>
            <w:pPr>
              <w:spacing w:line="360" w:lineRule="auto"/>
              <w:jc w:val="center"/>
              <w:rPr>
                <w:rFonts w:hint="eastAsia" w:ascii="宋体" w:hAnsi="宋体"/>
                <w:sz w:val="24"/>
              </w:rPr>
            </w:pPr>
            <w:r>
              <w:rPr>
                <w:rFonts w:hint="eastAsia" w:ascii="宋体" w:hAnsi="宋体"/>
                <w:sz w:val="24"/>
              </w:rPr>
              <w:t>法定代表人/单位负责人</w:t>
            </w:r>
          </w:p>
        </w:tc>
        <w:tc>
          <w:tcPr>
            <w:tcW w:w="2371" w:type="dxa"/>
            <w:vAlign w:val="center"/>
          </w:tcPr>
          <w:p>
            <w:pPr>
              <w:spacing w:line="360" w:lineRule="auto"/>
              <w:jc w:val="center"/>
              <w:rPr>
                <w:rFonts w:hint="eastAsia" w:ascii="宋体" w:hAnsi="宋体"/>
                <w:sz w:val="24"/>
              </w:rPr>
            </w:pPr>
            <w:r>
              <w:rPr>
                <w:rFonts w:hint="eastAsia" w:ascii="宋体" w:hAnsi="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2" w:hRule="atLeast"/>
          <w:jc w:val="center"/>
        </w:trPr>
        <w:tc>
          <w:tcPr>
            <w:tcW w:w="3282" w:type="dxa"/>
            <w:vAlign w:val="center"/>
          </w:tcPr>
          <w:p>
            <w:pPr>
              <w:spacing w:line="360" w:lineRule="auto"/>
              <w:jc w:val="center"/>
              <w:rPr>
                <w:rFonts w:hint="eastAsia" w:ascii="宋体" w:hAnsi="宋体"/>
                <w:sz w:val="24"/>
              </w:rPr>
            </w:pPr>
            <w:r>
              <w:rPr>
                <w:rFonts w:hint="eastAsia" w:ascii="宋体" w:hAnsi="宋体"/>
                <w:sz w:val="24"/>
              </w:rPr>
              <w:t>（投标人名称）（公章）</w:t>
            </w:r>
          </w:p>
        </w:tc>
        <w:tc>
          <w:tcPr>
            <w:tcW w:w="3465" w:type="dxa"/>
            <w:vAlign w:val="center"/>
          </w:tcPr>
          <w:p>
            <w:pPr>
              <w:spacing w:line="360" w:lineRule="auto"/>
              <w:jc w:val="center"/>
              <w:rPr>
                <w:rFonts w:hint="eastAsia" w:ascii="宋体" w:hAnsi="宋体"/>
                <w:sz w:val="24"/>
              </w:rPr>
            </w:pPr>
            <w:r>
              <w:rPr>
                <w:rFonts w:hint="eastAsia" w:ascii="宋体" w:hAnsi="宋体"/>
                <w:sz w:val="24"/>
              </w:rPr>
              <w:t>（签字或盖章）</w:t>
            </w:r>
          </w:p>
        </w:tc>
        <w:tc>
          <w:tcPr>
            <w:tcW w:w="2371" w:type="dxa"/>
            <w:vAlign w:val="center"/>
          </w:tcPr>
          <w:p>
            <w:pPr>
              <w:spacing w:line="360" w:lineRule="auto"/>
              <w:ind w:firstLine="240" w:firstLineChars="100"/>
              <w:jc w:val="center"/>
              <w:rPr>
                <w:rFonts w:hint="eastAsia" w:ascii="宋体" w:hAnsi="宋体"/>
                <w:sz w:val="24"/>
              </w:rPr>
            </w:pPr>
            <w:r>
              <w:rPr>
                <w:rFonts w:hint="eastAsia" w:ascii="宋体" w:hAnsi="宋体"/>
                <w:sz w:val="24"/>
              </w:rPr>
              <w:t>年  月  日</w:t>
            </w:r>
          </w:p>
        </w:tc>
      </w:tr>
    </w:tbl>
    <w:p>
      <w:pPr>
        <w:spacing w:line="360" w:lineRule="auto"/>
        <w:jc w:val="center"/>
        <w:rPr>
          <w:rFonts w:hint="eastAsia" w:ascii="宋体" w:hAnsi="宋体"/>
          <w:b/>
          <w:sz w:val="32"/>
          <w:szCs w:val="32"/>
        </w:rPr>
      </w:pPr>
    </w:p>
    <w:p>
      <w:pPr>
        <w:spacing w:line="360" w:lineRule="auto"/>
        <w:jc w:val="center"/>
        <w:rPr>
          <w:rFonts w:hint="eastAsia" w:ascii="宋体" w:hAnsi="宋体"/>
          <w:b/>
          <w:sz w:val="24"/>
        </w:rPr>
      </w:pPr>
      <w:r>
        <w:rPr>
          <w:rFonts w:hint="eastAsia" w:ascii="宋体" w:hAnsi="宋体"/>
          <w:b/>
          <w:sz w:val="32"/>
          <w:szCs w:val="32"/>
        </w:rPr>
        <w:t>承诺书（三）</w:t>
      </w:r>
    </w:p>
    <w:tbl>
      <w:tblPr>
        <w:tblStyle w:val="25"/>
        <w:tblW w:w="92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3497"/>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9202" w:type="dxa"/>
            <w:gridSpan w:val="3"/>
            <w:vAlign w:val="center"/>
          </w:tcPr>
          <w:p>
            <w:pPr>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子洲县政府采购中心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jc w:val="center"/>
        </w:trPr>
        <w:tc>
          <w:tcPr>
            <w:tcW w:w="9202" w:type="dxa"/>
            <w:gridSpan w:val="3"/>
            <w:vAlign w:val="center"/>
          </w:tcPr>
          <w:p>
            <w:pPr>
              <w:spacing w:line="360" w:lineRule="auto"/>
              <w:ind w:firstLine="480" w:firstLineChars="200"/>
              <w:rPr>
                <w:rFonts w:hint="eastAsia" w:ascii="宋体" w:hAnsi="宋体"/>
                <w:sz w:val="24"/>
              </w:rPr>
            </w:pPr>
            <w:r>
              <w:rPr>
                <w:rFonts w:hint="eastAsia" w:ascii="宋体" w:hAnsi="宋体"/>
                <w:sz w:val="24"/>
              </w:rPr>
              <w:t>作为参加贵公司组织的本次招标项目的供应商，本公司郑重申告并承诺：近三年受到有关行政主管部门的行政处理、不良行为记录为</w:t>
            </w:r>
            <w:r>
              <w:rPr>
                <w:rFonts w:hint="eastAsia" w:ascii="宋体" w:hAnsi="宋体"/>
                <w:sz w:val="24"/>
                <w:u w:val="single"/>
              </w:rPr>
              <w:t xml:space="preserve">    </w:t>
            </w:r>
            <w:r>
              <w:rPr>
                <w:rFonts w:hint="eastAsia" w:ascii="宋体" w:hAnsi="宋体"/>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3313" w:type="dxa"/>
            <w:vAlign w:val="center"/>
          </w:tcPr>
          <w:p>
            <w:pPr>
              <w:spacing w:line="360" w:lineRule="auto"/>
              <w:jc w:val="center"/>
              <w:rPr>
                <w:rFonts w:hint="eastAsia" w:ascii="宋体" w:hAnsi="宋体"/>
                <w:sz w:val="24"/>
              </w:rPr>
            </w:pPr>
            <w:r>
              <w:rPr>
                <w:rFonts w:hint="eastAsia" w:ascii="宋体" w:hAnsi="宋体"/>
                <w:sz w:val="24"/>
              </w:rPr>
              <w:t>供应商</w:t>
            </w:r>
          </w:p>
        </w:tc>
        <w:tc>
          <w:tcPr>
            <w:tcW w:w="3497" w:type="dxa"/>
            <w:vAlign w:val="center"/>
          </w:tcPr>
          <w:p>
            <w:pPr>
              <w:spacing w:line="360" w:lineRule="auto"/>
              <w:jc w:val="center"/>
              <w:rPr>
                <w:rFonts w:hint="eastAsia" w:ascii="宋体" w:hAnsi="宋体"/>
                <w:sz w:val="24"/>
              </w:rPr>
            </w:pPr>
            <w:r>
              <w:rPr>
                <w:rFonts w:hint="eastAsia" w:ascii="宋体" w:hAnsi="宋体"/>
                <w:sz w:val="24"/>
              </w:rPr>
              <w:t>法定代表人/单位负责人</w:t>
            </w:r>
          </w:p>
        </w:tc>
        <w:tc>
          <w:tcPr>
            <w:tcW w:w="2392" w:type="dxa"/>
            <w:vAlign w:val="center"/>
          </w:tcPr>
          <w:p>
            <w:pPr>
              <w:spacing w:line="360" w:lineRule="auto"/>
              <w:jc w:val="center"/>
              <w:rPr>
                <w:rFonts w:hint="eastAsia" w:ascii="宋体" w:hAnsi="宋体"/>
                <w:sz w:val="24"/>
              </w:rPr>
            </w:pPr>
            <w:r>
              <w:rPr>
                <w:rFonts w:hint="eastAsia" w:ascii="宋体" w:hAnsi="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0" w:hRule="atLeast"/>
          <w:jc w:val="center"/>
        </w:trPr>
        <w:tc>
          <w:tcPr>
            <w:tcW w:w="3313" w:type="dxa"/>
            <w:vAlign w:val="center"/>
          </w:tcPr>
          <w:p>
            <w:pPr>
              <w:spacing w:line="360" w:lineRule="auto"/>
              <w:jc w:val="center"/>
              <w:rPr>
                <w:rFonts w:hint="eastAsia" w:ascii="宋体" w:hAnsi="宋体"/>
                <w:sz w:val="24"/>
              </w:rPr>
            </w:pPr>
            <w:r>
              <w:rPr>
                <w:rFonts w:hint="eastAsia" w:ascii="宋体" w:hAnsi="宋体"/>
                <w:sz w:val="24"/>
              </w:rPr>
              <w:t>（投标人名称）（公章）</w:t>
            </w:r>
          </w:p>
        </w:tc>
        <w:tc>
          <w:tcPr>
            <w:tcW w:w="3497" w:type="dxa"/>
            <w:vAlign w:val="center"/>
          </w:tcPr>
          <w:p>
            <w:pPr>
              <w:spacing w:line="360" w:lineRule="auto"/>
              <w:jc w:val="center"/>
              <w:rPr>
                <w:rFonts w:hint="eastAsia" w:ascii="宋体" w:hAnsi="宋体"/>
                <w:sz w:val="24"/>
              </w:rPr>
            </w:pPr>
            <w:r>
              <w:rPr>
                <w:rFonts w:hint="eastAsia" w:ascii="宋体" w:hAnsi="宋体"/>
                <w:sz w:val="24"/>
              </w:rPr>
              <w:t>（签字或盖章）</w:t>
            </w:r>
          </w:p>
        </w:tc>
        <w:tc>
          <w:tcPr>
            <w:tcW w:w="2392" w:type="dxa"/>
            <w:vAlign w:val="center"/>
          </w:tcPr>
          <w:p>
            <w:pPr>
              <w:spacing w:line="360" w:lineRule="auto"/>
              <w:ind w:firstLine="240" w:firstLineChars="100"/>
              <w:jc w:val="center"/>
              <w:rPr>
                <w:rFonts w:hint="eastAsia" w:ascii="宋体" w:hAnsi="宋体"/>
                <w:sz w:val="24"/>
              </w:rPr>
            </w:pPr>
            <w:r>
              <w:rPr>
                <w:rFonts w:hint="eastAsia" w:ascii="宋体" w:hAnsi="宋体"/>
                <w:sz w:val="24"/>
              </w:rPr>
              <w:t>年  月  日</w:t>
            </w:r>
          </w:p>
        </w:tc>
      </w:tr>
    </w:tbl>
    <w:p>
      <w:pPr>
        <w:spacing w:line="360" w:lineRule="auto"/>
        <w:jc w:val="both"/>
        <w:rPr>
          <w:rFonts w:hint="eastAsia" w:ascii="宋体" w:hAnsi="宋体"/>
          <w:b/>
          <w:sz w:val="32"/>
          <w:szCs w:val="32"/>
        </w:rPr>
      </w:pPr>
    </w:p>
    <w:p>
      <w:pPr>
        <w:spacing w:line="360" w:lineRule="auto"/>
        <w:jc w:val="center"/>
        <w:rPr>
          <w:rFonts w:hint="eastAsia"/>
        </w:rPr>
      </w:pPr>
      <w:r>
        <w:rPr>
          <w:rFonts w:hint="eastAsia" w:ascii="宋体" w:hAnsi="宋体"/>
          <w:b/>
          <w:sz w:val="32"/>
          <w:szCs w:val="32"/>
        </w:rPr>
        <w:t>承诺书（四）</w:t>
      </w:r>
    </w:p>
    <w:tbl>
      <w:tblPr>
        <w:tblStyle w:val="25"/>
        <w:tblW w:w="91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3471"/>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9135" w:type="dxa"/>
            <w:gridSpan w:val="3"/>
            <w:vAlign w:val="center"/>
          </w:tcPr>
          <w:p>
            <w:pPr>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子洲县政府采购中心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7" w:hRule="atLeast"/>
          <w:jc w:val="center"/>
        </w:trPr>
        <w:tc>
          <w:tcPr>
            <w:tcW w:w="9135" w:type="dxa"/>
            <w:gridSpan w:val="3"/>
            <w:vAlign w:val="center"/>
          </w:tcPr>
          <w:p>
            <w:pPr>
              <w:spacing w:line="360" w:lineRule="auto"/>
              <w:ind w:firstLine="480" w:firstLineChars="200"/>
              <w:rPr>
                <w:rFonts w:hint="eastAsia" w:ascii="宋体" w:hAnsi="宋体"/>
                <w:sz w:val="24"/>
              </w:rPr>
            </w:pPr>
            <w:r>
              <w:rPr>
                <w:rFonts w:hint="eastAsia" w:ascii="宋体" w:hAnsi="宋体"/>
                <w:sz w:val="24"/>
              </w:rPr>
              <w:t>作为参加贵公司组织的本次招标项目的供应商，本公司郑重申告：近三年因产品供货问题（水货、替代品、次品、翻新品等）的不法行为记录为</w:t>
            </w:r>
            <w:r>
              <w:rPr>
                <w:rFonts w:hint="eastAsia" w:ascii="宋体" w:hAnsi="宋体"/>
                <w:sz w:val="24"/>
                <w:u w:val="single"/>
              </w:rPr>
              <w:t xml:space="preserve">   </w:t>
            </w:r>
            <w:r>
              <w:rPr>
                <w:rFonts w:hint="eastAsia" w:ascii="宋体" w:hAnsi="宋体"/>
                <w:sz w:val="24"/>
              </w:rPr>
              <w:t>次（没有填零），如有隐瞒实情，愿承担一切责任及后果。</w:t>
            </w:r>
          </w:p>
          <w:p>
            <w:pPr>
              <w:spacing w:line="360" w:lineRule="auto"/>
              <w:ind w:firstLine="480" w:firstLineChars="200"/>
              <w:rPr>
                <w:rFonts w:hint="eastAsia" w:ascii="宋体" w:hAnsi="宋体"/>
                <w:sz w:val="24"/>
              </w:rPr>
            </w:pPr>
            <w:r>
              <w:rPr>
                <w:rFonts w:hint="eastAsia" w:ascii="宋体" w:hAnsi="宋体"/>
                <w:sz w:val="24"/>
              </w:rPr>
              <w:t>本公司承诺：本次招标标的物为正品行货。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3288" w:type="dxa"/>
            <w:vAlign w:val="center"/>
          </w:tcPr>
          <w:p>
            <w:pPr>
              <w:spacing w:line="360" w:lineRule="auto"/>
              <w:jc w:val="center"/>
              <w:rPr>
                <w:rFonts w:hint="eastAsia" w:ascii="宋体" w:hAnsi="宋体"/>
                <w:sz w:val="24"/>
              </w:rPr>
            </w:pPr>
            <w:r>
              <w:rPr>
                <w:rFonts w:hint="eastAsia" w:ascii="宋体" w:hAnsi="宋体"/>
                <w:sz w:val="24"/>
              </w:rPr>
              <w:t>供应商</w:t>
            </w:r>
          </w:p>
        </w:tc>
        <w:tc>
          <w:tcPr>
            <w:tcW w:w="3471" w:type="dxa"/>
            <w:vAlign w:val="center"/>
          </w:tcPr>
          <w:p>
            <w:pPr>
              <w:spacing w:line="360" w:lineRule="auto"/>
              <w:jc w:val="center"/>
              <w:rPr>
                <w:rFonts w:hint="eastAsia" w:ascii="宋体" w:hAnsi="宋体"/>
                <w:sz w:val="24"/>
              </w:rPr>
            </w:pPr>
            <w:r>
              <w:rPr>
                <w:rFonts w:hint="eastAsia" w:ascii="宋体" w:hAnsi="宋体"/>
                <w:sz w:val="24"/>
              </w:rPr>
              <w:t>法定代表人/单位负责人</w:t>
            </w:r>
          </w:p>
        </w:tc>
        <w:tc>
          <w:tcPr>
            <w:tcW w:w="2376" w:type="dxa"/>
            <w:vAlign w:val="center"/>
          </w:tcPr>
          <w:p>
            <w:pPr>
              <w:spacing w:line="360" w:lineRule="auto"/>
              <w:jc w:val="center"/>
              <w:rPr>
                <w:rFonts w:hint="eastAsia" w:ascii="宋体" w:hAnsi="宋体"/>
                <w:sz w:val="24"/>
              </w:rPr>
            </w:pPr>
            <w:r>
              <w:rPr>
                <w:rFonts w:hint="eastAsia" w:ascii="宋体" w:hAnsi="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6" w:hRule="atLeast"/>
          <w:jc w:val="center"/>
        </w:trPr>
        <w:tc>
          <w:tcPr>
            <w:tcW w:w="3288" w:type="dxa"/>
            <w:vAlign w:val="center"/>
          </w:tcPr>
          <w:p>
            <w:pPr>
              <w:spacing w:line="360" w:lineRule="auto"/>
              <w:ind w:left="-62" w:leftChars="-26" w:firstLine="52" w:firstLineChars="22"/>
              <w:jc w:val="center"/>
              <w:rPr>
                <w:rFonts w:hint="eastAsia" w:ascii="宋体" w:hAnsi="宋体"/>
                <w:sz w:val="24"/>
              </w:rPr>
            </w:pPr>
            <w:r>
              <w:rPr>
                <w:rFonts w:hint="eastAsia" w:ascii="宋体" w:hAnsi="宋体"/>
                <w:sz w:val="24"/>
              </w:rPr>
              <w:t>（投标人名称）（公章）</w:t>
            </w:r>
          </w:p>
        </w:tc>
        <w:tc>
          <w:tcPr>
            <w:tcW w:w="3471" w:type="dxa"/>
            <w:vAlign w:val="center"/>
          </w:tcPr>
          <w:p>
            <w:pPr>
              <w:spacing w:line="360" w:lineRule="auto"/>
              <w:jc w:val="center"/>
              <w:rPr>
                <w:rFonts w:hint="eastAsia" w:ascii="宋体" w:hAnsi="宋体"/>
                <w:sz w:val="24"/>
              </w:rPr>
            </w:pPr>
            <w:r>
              <w:rPr>
                <w:rFonts w:hint="eastAsia" w:ascii="宋体" w:hAnsi="宋体"/>
                <w:sz w:val="24"/>
              </w:rPr>
              <w:t>（签字或盖章）</w:t>
            </w:r>
          </w:p>
        </w:tc>
        <w:tc>
          <w:tcPr>
            <w:tcW w:w="2376" w:type="dxa"/>
            <w:vAlign w:val="center"/>
          </w:tcPr>
          <w:p>
            <w:pPr>
              <w:spacing w:line="360" w:lineRule="auto"/>
              <w:ind w:firstLine="240" w:firstLineChars="100"/>
              <w:jc w:val="center"/>
              <w:rPr>
                <w:rFonts w:hint="eastAsia" w:ascii="宋体" w:hAnsi="宋体"/>
                <w:sz w:val="24"/>
              </w:rPr>
            </w:pPr>
            <w:r>
              <w:rPr>
                <w:rFonts w:hint="eastAsia" w:ascii="宋体" w:hAnsi="宋体"/>
                <w:sz w:val="24"/>
              </w:rPr>
              <w:t>年  月  日</w:t>
            </w:r>
          </w:p>
        </w:tc>
      </w:tr>
    </w:tbl>
    <w:p>
      <w:pPr>
        <w:spacing w:line="360" w:lineRule="auto"/>
        <w:ind w:firstLine="3213" w:firstLineChars="1000"/>
        <w:rPr>
          <w:rFonts w:hint="eastAsia" w:ascii="宋体" w:hAnsi="宋体"/>
          <w:b/>
          <w:sz w:val="32"/>
          <w:szCs w:val="32"/>
        </w:rPr>
      </w:pPr>
    </w:p>
    <w:p>
      <w:pPr>
        <w:spacing w:line="360" w:lineRule="auto"/>
        <w:jc w:val="center"/>
        <w:rPr>
          <w:rFonts w:hint="eastAsia" w:ascii="宋体" w:hAnsi="宋体"/>
          <w:b/>
          <w:sz w:val="32"/>
          <w:szCs w:val="32"/>
        </w:rPr>
      </w:pPr>
      <w:r>
        <w:rPr>
          <w:rFonts w:hint="eastAsia" w:ascii="宋体" w:hAnsi="宋体"/>
          <w:b/>
          <w:sz w:val="32"/>
          <w:szCs w:val="32"/>
        </w:rPr>
        <w:t>承诺书（五）</w:t>
      </w:r>
    </w:p>
    <w:tbl>
      <w:tblPr>
        <w:tblStyle w:val="25"/>
        <w:tblpPr w:leftFromText="180" w:rightFromText="180" w:vertAnchor="text" w:horzAnchor="margin" w:tblpXSpec="center" w:tblpY="115"/>
        <w:tblW w:w="90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3524"/>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9073" w:type="dxa"/>
            <w:gridSpan w:val="3"/>
            <w:vAlign w:val="center"/>
          </w:tcPr>
          <w:p>
            <w:pPr>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子洲县政府采购中心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4" w:hRule="atLeast"/>
          <w:jc w:val="center"/>
        </w:trPr>
        <w:tc>
          <w:tcPr>
            <w:tcW w:w="9073" w:type="dxa"/>
            <w:gridSpan w:val="3"/>
            <w:vAlign w:val="center"/>
          </w:tcPr>
          <w:p>
            <w:pPr>
              <w:spacing w:line="360" w:lineRule="auto"/>
              <w:ind w:firstLine="480" w:firstLineChars="200"/>
              <w:rPr>
                <w:rFonts w:hint="eastAsia" w:ascii="宋体" w:hAnsi="宋体"/>
                <w:sz w:val="24"/>
              </w:rPr>
            </w:pPr>
            <w:r>
              <w:rPr>
                <w:rFonts w:hint="eastAsia" w:ascii="宋体" w:hAnsi="宋体"/>
                <w:sz w:val="24"/>
              </w:rPr>
              <w:t>作为参加贵公司组织的本次招标项目的供应商，本公司承诺：参加本次招标提交的所有资质证明文件及业绩证明文件是真实的、有效的，如有隐瞒实情，愿承担一切责任及后果。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jc w:val="center"/>
        </w:trPr>
        <w:tc>
          <w:tcPr>
            <w:tcW w:w="2788" w:type="dxa"/>
            <w:vAlign w:val="center"/>
          </w:tcPr>
          <w:p>
            <w:pPr>
              <w:spacing w:line="360" w:lineRule="auto"/>
              <w:jc w:val="center"/>
              <w:rPr>
                <w:rFonts w:hint="eastAsia" w:ascii="宋体" w:hAnsi="宋体"/>
                <w:sz w:val="24"/>
              </w:rPr>
            </w:pPr>
            <w:r>
              <w:rPr>
                <w:rFonts w:hint="eastAsia" w:ascii="宋体" w:hAnsi="宋体"/>
                <w:sz w:val="24"/>
              </w:rPr>
              <w:t>供应商</w:t>
            </w:r>
          </w:p>
        </w:tc>
        <w:tc>
          <w:tcPr>
            <w:tcW w:w="3524" w:type="dxa"/>
            <w:vAlign w:val="center"/>
          </w:tcPr>
          <w:p>
            <w:pPr>
              <w:spacing w:line="360" w:lineRule="auto"/>
              <w:jc w:val="center"/>
              <w:rPr>
                <w:rFonts w:hint="eastAsia" w:ascii="宋体" w:hAnsi="宋体"/>
                <w:sz w:val="24"/>
              </w:rPr>
            </w:pPr>
            <w:r>
              <w:rPr>
                <w:rFonts w:hint="eastAsia" w:ascii="宋体" w:hAnsi="宋体"/>
                <w:sz w:val="24"/>
              </w:rPr>
              <w:t>法定代表人/单位负责人</w:t>
            </w:r>
          </w:p>
        </w:tc>
        <w:tc>
          <w:tcPr>
            <w:tcW w:w="2761" w:type="dxa"/>
            <w:vAlign w:val="center"/>
          </w:tcPr>
          <w:p>
            <w:pPr>
              <w:spacing w:line="360" w:lineRule="auto"/>
              <w:jc w:val="center"/>
              <w:rPr>
                <w:rFonts w:hint="eastAsia" w:ascii="宋体" w:hAnsi="宋体"/>
                <w:sz w:val="24"/>
              </w:rPr>
            </w:pPr>
            <w:r>
              <w:rPr>
                <w:rFonts w:hint="eastAsia" w:ascii="宋体" w:hAnsi="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5" w:hRule="atLeast"/>
          <w:jc w:val="center"/>
        </w:trPr>
        <w:tc>
          <w:tcPr>
            <w:tcW w:w="2788" w:type="dxa"/>
            <w:vAlign w:val="center"/>
          </w:tcPr>
          <w:p>
            <w:pPr>
              <w:spacing w:line="360" w:lineRule="auto"/>
              <w:jc w:val="center"/>
              <w:rPr>
                <w:rFonts w:hint="eastAsia" w:ascii="宋体" w:hAnsi="宋体"/>
                <w:sz w:val="24"/>
              </w:rPr>
            </w:pPr>
            <w:r>
              <w:rPr>
                <w:rFonts w:hint="eastAsia" w:ascii="宋体" w:hAnsi="宋体"/>
                <w:sz w:val="24"/>
              </w:rPr>
              <w:t>（投标人名称）（公章）</w:t>
            </w:r>
          </w:p>
        </w:tc>
        <w:tc>
          <w:tcPr>
            <w:tcW w:w="3524" w:type="dxa"/>
            <w:vAlign w:val="center"/>
          </w:tcPr>
          <w:p>
            <w:pPr>
              <w:spacing w:line="360" w:lineRule="auto"/>
              <w:jc w:val="center"/>
              <w:rPr>
                <w:rFonts w:hint="eastAsia" w:ascii="宋体" w:hAnsi="宋体"/>
                <w:sz w:val="24"/>
              </w:rPr>
            </w:pPr>
            <w:r>
              <w:rPr>
                <w:rFonts w:hint="eastAsia" w:ascii="宋体" w:hAnsi="宋体"/>
                <w:sz w:val="24"/>
              </w:rPr>
              <w:t>（签字或盖章）</w:t>
            </w:r>
          </w:p>
        </w:tc>
        <w:tc>
          <w:tcPr>
            <w:tcW w:w="2761" w:type="dxa"/>
            <w:vAlign w:val="center"/>
          </w:tcPr>
          <w:p>
            <w:pPr>
              <w:spacing w:line="360" w:lineRule="auto"/>
              <w:ind w:firstLine="240" w:firstLineChars="100"/>
              <w:jc w:val="center"/>
              <w:rPr>
                <w:rFonts w:hint="eastAsia" w:ascii="宋体" w:hAnsi="宋体"/>
                <w:sz w:val="24"/>
              </w:rPr>
            </w:pPr>
            <w:r>
              <w:rPr>
                <w:rFonts w:hint="eastAsia" w:ascii="宋体" w:hAnsi="宋体"/>
                <w:sz w:val="24"/>
              </w:rPr>
              <w:t>年  月  日</w:t>
            </w:r>
          </w:p>
        </w:tc>
      </w:tr>
    </w:tbl>
    <w:p>
      <w:pPr>
        <w:widowControl/>
        <w:spacing w:line="360" w:lineRule="auto"/>
        <w:jc w:val="left"/>
        <w:rPr>
          <w:rFonts w:hint="eastAsia" w:ascii="宋体" w:hAnsi="宋体" w:eastAsia="宋体" w:cs="宋体"/>
          <w:b/>
          <w:sz w:val="28"/>
          <w:szCs w:val="28"/>
        </w:rPr>
      </w:pPr>
    </w:p>
    <w:p>
      <w:pPr>
        <w:widowControl/>
        <w:spacing w:line="360" w:lineRule="auto"/>
        <w:jc w:val="left"/>
        <w:rPr>
          <w:rFonts w:hint="eastAsia" w:ascii="宋体" w:hAnsi="宋体" w:eastAsia="宋体" w:cs="宋体"/>
          <w:b/>
          <w:sz w:val="28"/>
          <w:szCs w:val="28"/>
        </w:rPr>
      </w:pPr>
    </w:p>
    <w:p>
      <w:pPr>
        <w:pStyle w:val="23"/>
        <w:shd w:val="clear" w:color="auto" w:fill="FFFFFF"/>
        <w:adjustRightInd w:val="0"/>
        <w:snapToGrid w:val="0"/>
        <w:spacing w:before="0" w:beforeAutospacing="0" w:after="0" w:afterAutospacing="0" w:line="360" w:lineRule="auto"/>
        <w:ind w:firstLine="480"/>
        <w:jc w:val="center"/>
        <w:rPr>
          <w:rFonts w:hint="eastAsia" w:eastAsia="宋体"/>
          <w:color w:val="auto"/>
          <w:lang w:eastAsia="zh-CN"/>
        </w:rPr>
      </w:pPr>
      <w:r>
        <w:rPr>
          <w:rFonts w:hint="eastAsia"/>
          <w:color w:val="auto"/>
          <w:shd w:val="clear" w:color="auto" w:fill="FFFFFF"/>
          <w:lang w:eastAsia="zh-CN"/>
        </w:rPr>
        <w:t>榆林市政府采购服务类项目供应商信用承诺书</w:t>
      </w:r>
    </w:p>
    <w:p>
      <w:pPr>
        <w:pStyle w:val="23"/>
        <w:shd w:val="clear" w:color="auto" w:fill="FFFFFF"/>
        <w:adjustRightInd w:val="0"/>
        <w:snapToGrid w:val="0"/>
        <w:spacing w:before="0" w:beforeAutospacing="0" w:after="0" w:afterAutospacing="0" w:line="360" w:lineRule="auto"/>
        <w:ind w:firstLine="480"/>
        <w:jc w:val="both"/>
        <w:rPr>
          <w:rFonts w:hint="eastAsia"/>
          <w:color w:val="auto"/>
        </w:rPr>
      </w:pPr>
      <w:r>
        <w:rPr>
          <w:rFonts w:hint="eastAsia"/>
          <w:color w:val="auto"/>
          <w:shd w:val="clear" w:color="auto" w:fill="FFFFFF"/>
        </w:rPr>
        <w:t>市场主体名称：</w:t>
      </w:r>
    </w:p>
    <w:p>
      <w:pPr>
        <w:pStyle w:val="23"/>
        <w:shd w:val="clear" w:color="auto" w:fill="FFFFFF"/>
        <w:adjustRightInd w:val="0"/>
        <w:snapToGrid w:val="0"/>
        <w:spacing w:before="0" w:beforeAutospacing="0" w:after="0" w:afterAutospacing="0" w:line="360" w:lineRule="auto"/>
        <w:ind w:firstLine="480"/>
        <w:jc w:val="both"/>
        <w:rPr>
          <w:rFonts w:hint="eastAsia"/>
          <w:color w:val="auto"/>
        </w:rPr>
      </w:pPr>
      <w:r>
        <w:rPr>
          <w:rFonts w:hint="eastAsia"/>
          <w:color w:val="auto"/>
          <w:shd w:val="clear" w:color="auto" w:fill="FFFFFF"/>
        </w:rPr>
        <w:t>证件类型：统一社会信用代码</w:t>
      </w:r>
    </w:p>
    <w:p>
      <w:pPr>
        <w:pStyle w:val="23"/>
        <w:shd w:val="clear" w:color="auto" w:fill="FFFFFF"/>
        <w:adjustRightInd w:val="0"/>
        <w:snapToGrid w:val="0"/>
        <w:spacing w:before="0" w:beforeAutospacing="0" w:after="0" w:afterAutospacing="0" w:line="360" w:lineRule="auto"/>
        <w:ind w:firstLine="480"/>
        <w:jc w:val="both"/>
        <w:rPr>
          <w:rFonts w:hint="eastAsia"/>
          <w:color w:val="auto"/>
          <w:shd w:val="clear" w:color="auto" w:fill="FFFFFF"/>
        </w:rPr>
      </w:pPr>
      <w:r>
        <w:rPr>
          <w:rFonts w:hint="eastAsia"/>
          <w:color w:val="auto"/>
          <w:shd w:val="clear" w:color="auto" w:fill="FFFFFF"/>
        </w:rPr>
        <w:t>证件号码：</w:t>
      </w:r>
    </w:p>
    <w:p>
      <w:pPr>
        <w:pStyle w:val="23"/>
        <w:shd w:val="clear" w:color="auto" w:fill="FFFFFF"/>
        <w:adjustRightInd w:val="0"/>
        <w:snapToGrid w:val="0"/>
        <w:spacing w:before="0" w:beforeAutospacing="0" w:after="0" w:afterAutospacing="0" w:line="360" w:lineRule="auto"/>
        <w:ind w:firstLine="480"/>
        <w:jc w:val="both"/>
        <w:rPr>
          <w:rFonts w:hint="eastAsia"/>
          <w:color w:val="auto"/>
          <w:shd w:val="clear" w:color="auto" w:fill="FFFFFF"/>
        </w:rPr>
      </w:pPr>
      <w:r>
        <w:rPr>
          <w:rFonts w:hint="eastAsia"/>
          <w:color w:val="auto"/>
          <w:shd w:val="clear" w:color="auto" w:fill="FFFFFF"/>
        </w:rPr>
        <w:t>法人代表：</w:t>
      </w:r>
    </w:p>
    <w:p>
      <w:pPr>
        <w:pStyle w:val="23"/>
        <w:shd w:val="clear" w:color="auto" w:fill="FFFFFF"/>
        <w:adjustRightInd w:val="0"/>
        <w:snapToGrid w:val="0"/>
        <w:spacing w:before="0" w:beforeAutospacing="0" w:after="0" w:afterAutospacing="0" w:line="360" w:lineRule="auto"/>
        <w:ind w:firstLine="480"/>
        <w:jc w:val="both"/>
        <w:rPr>
          <w:rFonts w:hint="eastAsia"/>
          <w:color w:val="auto"/>
          <w:shd w:val="clear" w:color="auto" w:fill="FFFFFF"/>
        </w:rPr>
      </w:pPr>
      <w:r>
        <w:rPr>
          <w:rFonts w:hint="eastAsia"/>
          <w:color w:val="auto"/>
          <w:shd w:val="clear" w:color="auto" w:fill="FFFFFF"/>
        </w:rPr>
        <w:t>承诺有效期限：    年     月    日—    年    月      日</w:t>
      </w:r>
    </w:p>
    <w:p>
      <w:pPr>
        <w:pStyle w:val="23"/>
        <w:shd w:val="clear" w:color="auto" w:fill="FFFFFF"/>
        <w:adjustRightInd w:val="0"/>
        <w:snapToGrid w:val="0"/>
        <w:spacing w:before="0" w:beforeAutospacing="0" w:after="0" w:afterAutospacing="0" w:line="360" w:lineRule="auto"/>
        <w:ind w:firstLine="480"/>
        <w:jc w:val="both"/>
        <w:rPr>
          <w:rFonts w:hint="eastAsia"/>
          <w:color w:val="auto"/>
        </w:rPr>
      </w:pPr>
      <w:r>
        <w:rPr>
          <w:rFonts w:hint="eastAsia"/>
          <w:color w:val="auto"/>
          <w:shd w:val="clear" w:color="auto" w:fill="FFFFFF"/>
        </w:rPr>
        <w:t>承诺内容：</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为维护公开、公平、公正的政府采购市场秩序，树立诚实守信的政府采购供应商形象，本单位自愿做出以下承诺：</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一、承诺本单位严格遵守国家法律、法规和规章，全面履行应尽的责任和义务，全面做到履约守信，具备《政府采购法》第二十二条第一款规定的条件;</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三、承诺本单位严格依法开展生产经营活动，主动接受行业监管，自愿接受依法开展的日常检查；违法失信经营后将自愿接受约束和惩戒，并依法承担相应责任；</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四、承诺本单位自觉接受行政管理部门、行业组织、社会公众、新闻舆论的监督；</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五、承诺本单位自我约束、自我管理，重合同、守信用，不制假售假、商标侵权、虚假宣传、违约毁约、恶意逃债、偷税漏税、价格欺诈、垄断和不正当竞争，维护经营者、消费者的合法权益；</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六、承诺本单位提出政府采购质疑和投诉坚持依法依规、诚实信用原则，在全国范围12个月内没有三次以上查无实据的政府采购投诉；</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七、根据政府采购相关法律法规的规定需要作出的其他承诺：</w:t>
      </w:r>
      <w:r>
        <w:rPr>
          <w:rFonts w:hint="eastAsia"/>
          <w:color w:val="auto"/>
          <w:u w:val="single"/>
          <w:shd w:val="clear" w:color="auto" w:fill="FFFFFF"/>
        </w:rPr>
        <w:t>                                                                                        ;</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23"/>
        <w:shd w:val="clear" w:color="auto" w:fill="FFFFFF"/>
        <w:adjustRightInd w:val="0"/>
        <w:snapToGrid w:val="0"/>
        <w:spacing w:before="0" w:beforeAutospacing="0" w:after="0" w:afterAutospacing="0" w:line="360" w:lineRule="auto"/>
        <w:ind w:firstLine="640"/>
        <w:jc w:val="both"/>
        <w:rPr>
          <w:rFonts w:hint="eastAsia"/>
          <w:color w:val="auto"/>
        </w:rPr>
      </w:pPr>
      <w:r>
        <w:rPr>
          <w:rFonts w:hint="eastAsia"/>
          <w:color w:val="auto"/>
          <w:shd w:val="clear" w:color="auto" w:fill="FFFFFF"/>
        </w:rPr>
        <w:t>             承诺单位（盖章）：</w:t>
      </w:r>
    </w:p>
    <w:p>
      <w:pPr>
        <w:pStyle w:val="23"/>
        <w:shd w:val="clear" w:color="auto" w:fill="FFFFFF"/>
        <w:adjustRightInd w:val="0"/>
        <w:snapToGrid w:val="0"/>
        <w:spacing w:before="0" w:beforeAutospacing="0" w:after="0" w:afterAutospacing="0" w:line="360" w:lineRule="auto"/>
        <w:ind w:firstLine="640"/>
        <w:jc w:val="both"/>
        <w:rPr>
          <w:rFonts w:hint="eastAsia"/>
          <w:color w:val="auto"/>
          <w:shd w:val="clear" w:color="auto" w:fill="FFFFFF"/>
        </w:rPr>
      </w:pPr>
      <w:r>
        <w:rPr>
          <w:rFonts w:hint="eastAsia"/>
          <w:color w:val="auto"/>
          <w:shd w:val="clear" w:color="auto" w:fill="FFFFFF"/>
        </w:rPr>
        <w:t>           法定代表人（负责人）：</w:t>
      </w:r>
    </w:p>
    <w:p>
      <w:pPr>
        <w:pStyle w:val="23"/>
        <w:shd w:val="clear" w:color="auto" w:fill="FFFFFF"/>
        <w:adjustRightInd w:val="0"/>
        <w:snapToGrid w:val="0"/>
        <w:spacing w:before="0" w:beforeAutospacing="0" w:after="0" w:afterAutospacing="0" w:line="360" w:lineRule="auto"/>
        <w:ind w:firstLine="1920" w:firstLineChars="800"/>
        <w:jc w:val="both"/>
        <w:rPr>
          <w:rFonts w:hint="eastAsia"/>
          <w:color w:val="auto"/>
          <w:shd w:val="clear" w:color="auto" w:fill="FFFFFF"/>
        </w:rPr>
      </w:pPr>
      <w:r>
        <w:rPr>
          <w:rFonts w:hint="eastAsia"/>
          <w:color w:val="auto"/>
          <w:shd w:val="clear" w:color="auto" w:fill="FFFFFF"/>
        </w:rPr>
        <w:t>法定代表人（负责人）身份证号：</w:t>
      </w:r>
    </w:p>
    <w:p>
      <w:pPr>
        <w:pStyle w:val="23"/>
        <w:shd w:val="clear" w:color="auto" w:fill="FFFFFF"/>
        <w:adjustRightInd w:val="0"/>
        <w:snapToGrid w:val="0"/>
        <w:spacing w:before="0" w:beforeAutospacing="0" w:after="0" w:afterAutospacing="0" w:line="360" w:lineRule="auto"/>
        <w:ind w:firstLine="640"/>
        <w:jc w:val="both"/>
        <w:rPr>
          <w:rFonts w:hint="eastAsia"/>
          <w:color w:val="auto"/>
          <w:shd w:val="clear" w:color="auto" w:fill="FFFFFF"/>
        </w:rPr>
        <w:sectPr>
          <w:pgSz w:w="11906" w:h="16838"/>
          <w:pgMar w:top="1440" w:right="1417" w:bottom="1440" w:left="1417" w:header="851" w:footer="992" w:gutter="0"/>
          <w:pgNumType w:fmt="decimal"/>
          <w:cols w:space="720" w:num="1"/>
          <w:docGrid w:type="lines" w:linePitch="312" w:charSpace="0"/>
        </w:sectPr>
      </w:pPr>
      <w:r>
        <w:rPr>
          <w:rFonts w:hint="eastAsia"/>
          <w:color w:val="auto"/>
          <w:shd w:val="clear" w:color="auto" w:fill="FFFFFF"/>
        </w:rPr>
        <w:t>                       承诺日期：</w:t>
      </w:r>
    </w:p>
    <w:bookmarkEnd w:id="142"/>
    <w:p>
      <w:pPr>
        <w:spacing w:line="360" w:lineRule="auto"/>
        <w:jc w:val="center"/>
        <w:outlineLvl w:val="1"/>
        <w:rPr>
          <w:rFonts w:hint="eastAsia" w:ascii="宋体" w:hAnsi="宋体" w:eastAsia="宋体" w:cs="宋体"/>
          <w:b/>
          <w:color w:val="auto"/>
          <w:sz w:val="32"/>
          <w:szCs w:val="32"/>
        </w:rPr>
      </w:pPr>
      <w:bookmarkStart w:id="143" w:name="_Toc2086"/>
      <w:bookmarkStart w:id="144" w:name="_Toc7502"/>
      <w:bookmarkStart w:id="145" w:name="_Toc1084"/>
      <w:bookmarkStart w:id="146" w:name="_Toc23423"/>
      <w:bookmarkStart w:id="147" w:name="_Toc25732"/>
      <w:r>
        <w:rPr>
          <w:rFonts w:hint="eastAsia" w:ascii="宋体" w:hAnsi="宋体" w:cs="宋体"/>
          <w:b/>
          <w:color w:val="auto"/>
          <w:sz w:val="32"/>
          <w:szCs w:val="32"/>
          <w:lang w:val="en-US" w:eastAsia="zh-CN"/>
        </w:rPr>
        <w:t>九</w:t>
      </w:r>
      <w:r>
        <w:rPr>
          <w:rFonts w:hint="eastAsia" w:ascii="宋体" w:hAnsi="宋体" w:eastAsia="宋体" w:cs="宋体"/>
          <w:b/>
          <w:color w:val="auto"/>
          <w:sz w:val="32"/>
          <w:szCs w:val="32"/>
          <w:lang w:val="en-US" w:eastAsia="zh-CN"/>
        </w:rPr>
        <w:t>、</w:t>
      </w:r>
      <w:r>
        <w:rPr>
          <w:rFonts w:hint="eastAsia" w:ascii="宋体" w:hAnsi="宋体" w:cs="宋体"/>
          <w:b/>
          <w:color w:val="auto"/>
          <w:sz w:val="32"/>
          <w:szCs w:val="32"/>
          <w:lang w:val="en-US" w:eastAsia="zh-CN"/>
        </w:rPr>
        <w:t>中小</w:t>
      </w:r>
      <w:r>
        <w:rPr>
          <w:rFonts w:hint="eastAsia" w:ascii="宋体" w:hAnsi="宋体" w:eastAsia="宋体" w:cs="宋体"/>
          <w:b/>
          <w:color w:val="auto"/>
          <w:sz w:val="32"/>
          <w:szCs w:val="32"/>
        </w:rPr>
        <w:t>企业、监狱企业、残疾人福利单位声明函或证明</w:t>
      </w:r>
      <w:bookmarkEnd w:id="143"/>
      <w:bookmarkEnd w:id="144"/>
    </w:p>
    <w:p>
      <w:pPr>
        <w:pStyle w:val="3"/>
        <w:rPr>
          <w:rFonts w:hint="eastAsia" w:ascii="宋体" w:hAnsi="宋体" w:eastAsia="宋体" w:cs="宋体"/>
          <w:color w:val="auto"/>
          <w:lang w:val="en-US"/>
        </w:rPr>
      </w:pPr>
    </w:p>
    <w:p>
      <w:pPr>
        <w:numPr>
          <w:ilvl w:val="0"/>
          <w:numId w:val="5"/>
        </w:numPr>
        <w:spacing w:line="500" w:lineRule="exact"/>
        <w:jc w:val="center"/>
        <w:outlineLvl w:val="2"/>
        <w:rPr>
          <w:rFonts w:hint="eastAsia" w:ascii="宋体" w:hAnsi="宋体" w:eastAsia="宋体" w:cs="宋体"/>
          <w:b/>
          <w:color w:val="auto"/>
          <w:spacing w:val="6"/>
          <w:sz w:val="28"/>
          <w:szCs w:val="28"/>
        </w:rPr>
      </w:pPr>
      <w:bookmarkStart w:id="148" w:name="_Toc25215"/>
      <w:bookmarkStart w:id="149" w:name="_Toc8200"/>
      <w:r>
        <w:rPr>
          <w:rFonts w:hint="eastAsia" w:ascii="宋体" w:hAnsi="宋体" w:cs="宋体"/>
          <w:b/>
          <w:color w:val="auto"/>
          <w:spacing w:val="6"/>
          <w:sz w:val="28"/>
          <w:szCs w:val="28"/>
          <w:lang w:val="en-US" w:eastAsia="zh-CN"/>
        </w:rPr>
        <w:t>中小</w:t>
      </w:r>
      <w:r>
        <w:rPr>
          <w:rFonts w:hint="eastAsia" w:ascii="宋体" w:hAnsi="宋体" w:eastAsia="宋体" w:cs="宋体"/>
          <w:b/>
          <w:color w:val="auto"/>
          <w:spacing w:val="6"/>
          <w:sz w:val="28"/>
          <w:szCs w:val="28"/>
        </w:rPr>
        <w:t>企业声明函</w:t>
      </w:r>
      <w:bookmarkEnd w:id="148"/>
      <w:bookmarkEnd w:id="149"/>
    </w:p>
    <w:p>
      <w:pPr>
        <w:pStyle w:val="18"/>
        <w:numPr>
          <w:ilvl w:val="0"/>
          <w:numId w:val="0"/>
        </w:numPr>
        <w:jc w:val="center"/>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（非中小企业不填写）</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rPr>
        <w:t xml:space="preserve">  </w:t>
      </w:r>
      <w:r>
        <w:rPr>
          <w:rFonts w:hint="eastAsia" w:ascii="宋体" w:hAnsi="宋体" w:eastAsia="宋体" w:cs="宋体"/>
          <w:color w:val="auto"/>
          <w:sz w:val="24"/>
        </w:rPr>
        <w:t>本公司（联合体）郑重声明，根据《政府采购促进中小企业发展管理办法》（财库﹝2020﹞46 号）的规定，本公司（联合体）参加</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采购活动，服务全部由符合政策要求的小微企业承接。相关企业（含联合体中的</w:t>
      </w:r>
      <w:r>
        <w:rPr>
          <w:rFonts w:hint="eastAsia" w:ascii="宋体" w:hAnsi="宋体" w:cs="宋体"/>
          <w:color w:val="auto"/>
          <w:sz w:val="24"/>
          <w:lang w:val="en-US" w:eastAsia="zh-CN"/>
        </w:rPr>
        <w:t>中小</w:t>
      </w:r>
      <w:r>
        <w:rPr>
          <w:rFonts w:hint="eastAsia" w:ascii="宋体" w:hAnsi="宋体" w:eastAsia="宋体" w:cs="宋体"/>
          <w:color w:val="auto"/>
          <w:sz w:val="24"/>
        </w:rPr>
        <w:t>企业、签订分包意向协议的</w:t>
      </w:r>
      <w:r>
        <w:rPr>
          <w:rFonts w:hint="eastAsia" w:ascii="宋体" w:hAnsi="宋体" w:cs="宋体"/>
          <w:color w:val="auto"/>
          <w:sz w:val="24"/>
          <w:lang w:val="en-US" w:eastAsia="zh-CN"/>
        </w:rPr>
        <w:t>中小</w:t>
      </w:r>
      <w:r>
        <w:rPr>
          <w:rFonts w:hint="eastAsia" w:ascii="宋体" w:hAnsi="宋体" w:eastAsia="宋体" w:cs="宋体"/>
          <w:color w:val="auto"/>
          <w:sz w:val="24"/>
        </w:rPr>
        <w:t>企业）的具体情况如下：</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1.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，属于（采购文件中明确的所属行业）；承接企业为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cs="宋体"/>
          <w:color w:val="auto"/>
          <w:sz w:val="24"/>
          <w:lang w:val="en-US" w:eastAsia="zh-CN"/>
        </w:rPr>
        <w:t>中型企业、</w:t>
      </w:r>
      <w:r>
        <w:rPr>
          <w:rFonts w:hint="eastAsia" w:ascii="宋体" w:hAnsi="宋体" w:eastAsia="宋体" w:cs="宋体"/>
          <w:color w:val="auto"/>
          <w:sz w:val="24"/>
        </w:rPr>
        <w:t>小型企业、微型企业）；</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2.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，属于（采购文件中明确的所属行业）；承接企业为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cs="宋体"/>
          <w:color w:val="auto"/>
          <w:sz w:val="24"/>
          <w:lang w:val="en-US" w:eastAsia="zh-CN"/>
        </w:rPr>
        <w:t>中型企业、</w:t>
      </w:r>
      <w:r>
        <w:rPr>
          <w:rFonts w:hint="eastAsia" w:ascii="宋体" w:hAnsi="宋体" w:eastAsia="宋体" w:cs="宋体"/>
          <w:color w:val="auto"/>
          <w:sz w:val="24"/>
        </w:rPr>
        <w:t>小型企业、微型企业）；</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以上企业，不属于大企业的分支机构，不存在控股股东为大企业的情形，也不存在与大企业的负责人为同一人的情形。</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本企业对上述声明内容的真实性负责。如有虚假，将依法承担相应责任。</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企业名称（盖章）：</w:t>
      </w:r>
    </w:p>
    <w:p>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日期：</w:t>
      </w:r>
    </w:p>
    <w:p>
      <w:pPr>
        <w:tabs>
          <w:tab w:val="left" w:pos="5670"/>
        </w:tabs>
        <w:rPr>
          <w:rFonts w:hint="eastAsia" w:ascii="宋体" w:hAnsi="宋体" w:eastAsia="宋体" w:cs="宋体"/>
          <w:color w:val="auto"/>
          <w:sz w:val="24"/>
        </w:rPr>
      </w:pPr>
      <w:r>
        <w:rPr>
          <w:rFonts w:hint="eastAsia" w:ascii="宋体" w:hAnsi="宋体" w:eastAsia="宋体" w:cs="宋体"/>
          <w:color w:val="auto"/>
          <w:sz w:val="24"/>
        </w:rPr>
        <w:t>备注：</w:t>
      </w:r>
    </w:p>
    <w:p>
      <w:pPr>
        <w:tabs>
          <w:tab w:val="left" w:pos="5670"/>
        </w:tabs>
        <w:rPr>
          <w:rFonts w:hint="eastAsia" w:ascii="宋体" w:hAnsi="宋体" w:eastAsia="宋体" w:cs="宋体"/>
          <w:color w:val="auto"/>
          <w:sz w:val="24"/>
        </w:rPr>
      </w:pPr>
      <w:r>
        <w:rPr>
          <w:rFonts w:hint="eastAsia" w:ascii="宋体" w:hAnsi="宋体" w:eastAsia="宋体" w:cs="宋体"/>
          <w:color w:val="auto"/>
          <w:sz w:val="24"/>
        </w:rPr>
        <w:t xml:space="preserve">从业人员、营业收入、资产总额填报上一年度数据，无上一年度数据的新成立企业可不填报。 </w:t>
      </w:r>
    </w:p>
    <w:p>
      <w:pPr>
        <w:spacing w:line="500" w:lineRule="exact"/>
        <w:jc w:val="center"/>
        <w:outlineLvl w:val="2"/>
        <w:rPr>
          <w:rFonts w:hint="eastAsia" w:ascii="宋体" w:hAnsi="宋体" w:eastAsia="宋体" w:cs="宋体"/>
          <w:b/>
          <w:color w:val="auto"/>
          <w:spacing w:val="6"/>
          <w:sz w:val="28"/>
          <w:szCs w:val="28"/>
        </w:rPr>
        <w:sectPr>
          <w:footerReference r:id="rId14" w:type="default"/>
          <w:pgSz w:w="11906" w:h="16838"/>
          <w:pgMar w:top="1440" w:right="1800" w:bottom="1440" w:left="1800" w:header="851" w:footer="992" w:gutter="0"/>
          <w:pgNumType w:fmt="decimal"/>
          <w:cols w:space="720" w:num="1"/>
          <w:docGrid w:type="lines" w:linePitch="312" w:charSpace="0"/>
        </w:sectPr>
      </w:pPr>
      <w:bookmarkStart w:id="150" w:name="_Toc29982"/>
    </w:p>
    <w:p>
      <w:pPr>
        <w:numPr>
          <w:ilvl w:val="0"/>
          <w:numId w:val="6"/>
        </w:numPr>
        <w:spacing w:line="500" w:lineRule="exact"/>
        <w:jc w:val="center"/>
        <w:outlineLvl w:val="2"/>
        <w:rPr>
          <w:rFonts w:hint="eastAsia" w:ascii="宋体" w:hAnsi="宋体" w:eastAsia="宋体" w:cs="宋体"/>
          <w:b/>
          <w:color w:val="auto"/>
          <w:spacing w:val="6"/>
          <w:sz w:val="28"/>
          <w:szCs w:val="28"/>
        </w:rPr>
      </w:pPr>
      <w:bookmarkStart w:id="151" w:name="_Toc1952"/>
      <w:r>
        <w:rPr>
          <w:rFonts w:hint="eastAsia" w:ascii="宋体" w:hAnsi="宋体" w:eastAsia="宋体" w:cs="宋体"/>
          <w:b/>
          <w:color w:val="auto"/>
          <w:spacing w:val="6"/>
          <w:sz w:val="28"/>
          <w:szCs w:val="28"/>
        </w:rPr>
        <w:t>残疾人福利性单位声明函</w:t>
      </w:r>
      <w:bookmarkEnd w:id="150"/>
      <w:bookmarkEnd w:id="151"/>
    </w:p>
    <w:p>
      <w:pPr>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非</w:t>
      </w:r>
      <w:r>
        <w:rPr>
          <w:rFonts w:hint="eastAsia" w:ascii="宋体" w:hAnsi="宋体" w:eastAsia="宋体" w:cs="宋体"/>
          <w:color w:val="auto"/>
          <w:sz w:val="24"/>
        </w:rPr>
        <w:t>残疾人福利性单位</w:t>
      </w:r>
      <w:r>
        <w:rPr>
          <w:rFonts w:hint="eastAsia" w:ascii="宋体" w:hAnsi="宋体" w:eastAsia="宋体" w:cs="宋体"/>
          <w:color w:val="auto"/>
          <w:sz w:val="24"/>
          <w:lang w:eastAsia="zh-CN"/>
        </w:rPr>
        <w:t>不填写</w:t>
      </w:r>
      <w:r>
        <w:rPr>
          <w:rFonts w:hint="eastAsia" w:ascii="宋体" w:hAnsi="宋体" w:eastAsia="宋体" w:cs="宋体"/>
          <w:color w:val="auto"/>
          <w:sz w:val="24"/>
        </w:rPr>
        <w:t>）</w:t>
      </w:r>
    </w:p>
    <w:p>
      <w:pPr>
        <w:spacing w:line="500" w:lineRule="exact"/>
        <w:rPr>
          <w:rFonts w:hint="eastAsia" w:ascii="宋体" w:hAnsi="宋体" w:eastAsia="宋体" w:cs="宋体"/>
          <w:b/>
          <w:color w:val="auto"/>
          <w:spacing w:val="6"/>
          <w:sz w:val="30"/>
          <w:szCs w:val="30"/>
        </w:rPr>
      </w:pPr>
    </w:p>
    <w:p>
      <w:pPr>
        <w:spacing w:line="500"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本单位郑重声明，根据《财政部 民政部 中国残疾人联合会关于促进残疾人就业政府采购政策的通知》（财库</w:t>
      </w:r>
      <w:r>
        <w:rPr>
          <w:rFonts w:hint="eastAsia" w:ascii="宋体" w:hAnsi="宋体" w:eastAsia="宋体" w:cs="宋体"/>
          <w:color w:val="auto"/>
          <w:sz w:val="24"/>
        </w:rPr>
        <w:t>〔2017〕 141</w:t>
      </w:r>
      <w:r>
        <w:rPr>
          <w:rFonts w:hint="eastAsia" w:ascii="宋体" w:hAnsi="宋体" w:eastAsia="宋体" w:cs="宋体"/>
          <w:color w:val="auto"/>
          <w:spacing w:val="6"/>
          <w:sz w:val="24"/>
        </w:rPr>
        <w:t>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eastAsia="宋体" w:cs="宋体"/>
          <w:color w:val="auto"/>
          <w:spacing w:val="6"/>
          <w:sz w:val="24"/>
        </w:rPr>
        <w:t>单位的</w:t>
      </w:r>
      <w:r>
        <w:rPr>
          <w:rFonts w:hint="eastAsia" w:ascii="宋体" w:hAnsi="宋体" w:eastAsia="宋体" w:cs="宋体"/>
          <w:b/>
          <w:bCs/>
          <w:color w:val="auto"/>
          <w:spacing w:val="6"/>
          <w:sz w:val="24"/>
          <w:u w:val="single"/>
        </w:rPr>
        <w:t xml:space="preserve">         </w:t>
      </w:r>
      <w:r>
        <w:rPr>
          <w:rFonts w:hint="eastAsia" w:ascii="宋体" w:hAnsi="宋体" w:eastAsia="宋体" w:cs="宋体"/>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00"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本单位对上述声明的真实性负责。如有虚假，将依法承担相应责任。</w:t>
      </w:r>
    </w:p>
    <w:p>
      <w:pPr>
        <w:spacing w:line="500" w:lineRule="exact"/>
        <w:rPr>
          <w:rFonts w:hint="eastAsia" w:ascii="宋体" w:hAnsi="宋体" w:eastAsia="宋体" w:cs="宋体"/>
          <w:color w:val="auto"/>
          <w:spacing w:val="6"/>
          <w:sz w:val="24"/>
        </w:rPr>
      </w:pPr>
    </w:p>
    <w:p>
      <w:pPr>
        <w:tabs>
          <w:tab w:val="left" w:pos="4860"/>
        </w:tabs>
        <w:spacing w:line="500" w:lineRule="exact"/>
        <w:ind w:right="1560" w:firstLine="504" w:firstLineChars="200"/>
        <w:jc w:val="center"/>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                             单位名称（盖章）：</w:t>
      </w:r>
    </w:p>
    <w:p>
      <w:pPr>
        <w:adjustRightInd w:val="0"/>
        <w:snapToGrid w:val="0"/>
        <w:spacing w:line="500" w:lineRule="exact"/>
        <w:ind w:firstLine="630" w:firstLineChars="250"/>
        <w:rPr>
          <w:rFonts w:hint="eastAsia" w:ascii="宋体" w:hAnsi="宋体" w:eastAsia="宋体" w:cs="宋体"/>
          <w:color w:val="auto"/>
          <w:szCs w:val="21"/>
        </w:rPr>
      </w:pPr>
      <w:r>
        <w:rPr>
          <w:rFonts w:hint="eastAsia" w:ascii="宋体" w:hAnsi="宋体" w:eastAsia="宋体" w:cs="宋体"/>
          <w:color w:val="auto"/>
          <w:spacing w:val="6"/>
          <w:sz w:val="24"/>
        </w:rPr>
        <w:t xml:space="preserve">                                </w:t>
      </w:r>
      <w:r>
        <w:rPr>
          <w:rFonts w:hint="eastAsia" w:ascii="宋体" w:hAnsi="宋体" w:cs="宋体"/>
          <w:color w:val="auto"/>
          <w:spacing w:val="6"/>
          <w:sz w:val="24"/>
          <w:lang w:val="en-US" w:eastAsia="zh-CN"/>
        </w:rPr>
        <w:t xml:space="preserve"> </w:t>
      </w:r>
      <w:r>
        <w:rPr>
          <w:rFonts w:hint="eastAsia" w:ascii="宋体" w:hAnsi="宋体" w:eastAsia="宋体" w:cs="宋体"/>
          <w:color w:val="auto"/>
          <w:spacing w:val="6"/>
          <w:sz w:val="24"/>
        </w:rPr>
        <w:t xml:space="preserve">     日  期：</w:t>
      </w:r>
    </w:p>
    <w:p>
      <w:pPr>
        <w:adjustRightInd w:val="0"/>
        <w:snapToGrid w:val="0"/>
        <w:spacing w:line="500" w:lineRule="exact"/>
        <w:rPr>
          <w:rFonts w:hint="eastAsia" w:ascii="宋体" w:hAnsi="宋体" w:eastAsia="宋体" w:cs="宋体"/>
          <w:color w:val="auto"/>
          <w:szCs w:val="21"/>
        </w:rPr>
      </w:pPr>
    </w:p>
    <w:p>
      <w:pPr>
        <w:tabs>
          <w:tab w:val="left" w:pos="5670"/>
        </w:tabs>
        <w:ind w:firstLine="566"/>
        <w:rPr>
          <w:rFonts w:hint="eastAsia" w:ascii="宋体" w:hAnsi="宋体" w:eastAsia="宋体" w:cs="宋体"/>
          <w:color w:val="auto"/>
          <w:szCs w:val="21"/>
        </w:rPr>
      </w:pPr>
      <w:r>
        <w:rPr>
          <w:rFonts w:hint="eastAsia" w:ascii="宋体" w:hAnsi="宋体" w:eastAsia="宋体" w:cs="宋体"/>
          <w:b/>
          <w:bCs/>
          <w:color w:val="auto"/>
          <w:szCs w:val="21"/>
        </w:rPr>
        <w:t>备注：</w:t>
      </w:r>
      <w:r>
        <w:rPr>
          <w:rFonts w:hint="eastAsia" w:ascii="宋体" w:hAnsi="宋体" w:eastAsia="宋体" w:cs="宋体"/>
          <w:color w:val="auto"/>
          <w:szCs w:val="21"/>
        </w:rPr>
        <w:t>项目不分标段的，第___标段空白处填写“/”。</w:t>
      </w:r>
    </w:p>
    <w:p>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根据《财政部 民政部 中国残疾人联合会关于促进残疾人就业政府采购政策的通知》（财库〔2017〕141号）的规定：</w:t>
      </w:r>
    </w:p>
    <w:p>
      <w:pPr>
        <w:tabs>
          <w:tab w:val="left" w:pos="5670"/>
        </w:tabs>
        <w:ind w:firstLine="480" w:firstLineChars="200"/>
        <w:rPr>
          <w:rFonts w:hint="eastAsia" w:ascii="宋体" w:hAnsi="宋体" w:eastAsia="宋体" w:cs="宋体"/>
          <w:color w:val="auto"/>
          <w:szCs w:val="21"/>
        </w:rPr>
      </w:pPr>
      <w:r>
        <w:rPr>
          <w:rFonts w:hint="eastAsia" w:ascii="宋体" w:hAnsi="宋体" w:eastAsia="宋体" w:cs="宋体"/>
          <w:color w:val="auto"/>
          <w:szCs w:val="21"/>
        </w:rPr>
        <w:t>一、享受政府采购支持政策的残疾人福利性单位应当同时满足以下条件：</w:t>
      </w:r>
    </w:p>
    <w:p>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（一）安置的残疾人占本单位在职职工人数的比例不低于25%（含25%），并且安置的残疾人人数不少于10人（含10人）；</w:t>
      </w:r>
    </w:p>
    <w:p>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（二）依法与安置的每位残疾人签订了一年以上（含一年）的劳动合同或服务协议；</w:t>
      </w:r>
    </w:p>
    <w:p>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（三）为安置的每位残疾人按月足额缴纳了基本养老保险、基本医疗保险、失业保险、工伤保险和生育保险等社会保险费；</w:t>
      </w:r>
    </w:p>
    <w:p>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（四）通过银行等金融机构向安置的每位残疾人，按月支付了不低于单位所在区县适用的经省级人民政府批准的月最低工资标准的工资；</w:t>
      </w:r>
    </w:p>
    <w:p>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（五）提供本单位承担的服务（以下简称产品），或者提供其他残疾人福利性单位提供的服。</w:t>
      </w:r>
    </w:p>
    <w:p>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80" w:firstLineChars="200"/>
        <w:rPr>
          <w:rFonts w:hint="eastAsia" w:ascii="宋体" w:hAnsi="宋体" w:eastAsia="宋体" w:cs="宋体"/>
          <w:color w:val="auto"/>
          <w:szCs w:val="21"/>
        </w:rPr>
      </w:pPr>
      <w:r>
        <w:rPr>
          <w:rFonts w:hint="eastAsia" w:ascii="宋体" w:hAnsi="宋体" w:eastAsia="宋体" w:cs="宋体"/>
          <w:color w:val="auto"/>
          <w:szCs w:val="21"/>
        </w:rPr>
        <w:t>二、中标、成交供应商为残疾人福利性单位的，采购人或者其委托的采购代理机构应当随中标、成交结果同时公告其《残疾人福利性单位声明函》，接受社会监督。</w:t>
      </w:r>
    </w:p>
    <w:p>
      <w:pPr>
        <w:tabs>
          <w:tab w:val="left" w:pos="5670"/>
        </w:tabs>
        <w:jc w:val="center"/>
        <w:outlineLvl w:val="2"/>
        <w:rPr>
          <w:rFonts w:hint="eastAsia" w:ascii="宋体" w:hAnsi="宋体" w:eastAsia="宋体" w:cs="宋体"/>
          <w:b/>
          <w:color w:val="auto"/>
          <w:spacing w:val="6"/>
          <w:sz w:val="28"/>
          <w:szCs w:val="28"/>
        </w:rPr>
      </w:pPr>
      <w:r>
        <w:rPr>
          <w:rFonts w:hint="eastAsia" w:ascii="宋体" w:hAnsi="宋体" w:eastAsia="宋体" w:cs="宋体"/>
          <w:b/>
          <w:bCs/>
          <w:color w:val="auto"/>
          <w:sz w:val="36"/>
          <w:szCs w:val="36"/>
        </w:rPr>
        <w:br w:type="page"/>
      </w:r>
      <w:bookmarkStart w:id="152" w:name="_Toc25809"/>
      <w:bookmarkStart w:id="153" w:name="_Toc3485"/>
      <w:r>
        <w:rPr>
          <w:rFonts w:hint="eastAsia" w:ascii="宋体" w:hAnsi="宋体" w:eastAsia="宋体" w:cs="宋体"/>
          <w:b/>
          <w:bCs/>
          <w:color w:val="auto"/>
          <w:sz w:val="28"/>
          <w:szCs w:val="28"/>
        </w:rPr>
        <w:t>3.</w:t>
      </w:r>
      <w:r>
        <w:rPr>
          <w:rFonts w:hint="eastAsia" w:ascii="宋体" w:hAnsi="宋体" w:eastAsia="宋体" w:cs="宋体"/>
          <w:b/>
          <w:color w:val="auto"/>
          <w:spacing w:val="6"/>
          <w:sz w:val="28"/>
          <w:szCs w:val="28"/>
        </w:rPr>
        <w:t>监狱企业证明函</w:t>
      </w:r>
      <w:bookmarkEnd w:id="152"/>
      <w:bookmarkEnd w:id="153"/>
    </w:p>
    <w:p>
      <w:pPr>
        <w:jc w:val="center"/>
        <w:rPr>
          <w:rFonts w:hint="eastAsia" w:ascii="宋体" w:hAnsi="宋体" w:eastAsia="宋体" w:cs="宋体"/>
          <w:color w:val="auto"/>
          <w:sz w:val="24"/>
        </w:rPr>
      </w:pPr>
      <w:r>
        <w:rPr>
          <w:rFonts w:hint="eastAsia" w:ascii="宋体" w:hAnsi="宋体" w:eastAsia="宋体" w:cs="宋体"/>
          <w:color w:val="auto"/>
          <w:sz w:val="24"/>
        </w:rPr>
        <w:t>（符合条件的监狱企业请提供本函，不符合的不提供本函）</w:t>
      </w:r>
    </w:p>
    <w:p>
      <w:pPr>
        <w:rPr>
          <w:rFonts w:hint="eastAsia" w:ascii="宋体" w:hAnsi="宋体" w:eastAsia="宋体" w:cs="宋体"/>
          <w:color w:val="auto"/>
        </w:rPr>
      </w:pP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监狱企业参加政府采购活动，要求享受相关优惠政策的，应当提供由省级以上监狱管理局、戒毒管理局（含新疆生产建设兵团）出具的属于监狱企业的证明文件。</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
        <w:ind w:firstLine="183"/>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widowControl/>
        <w:jc w:val="left"/>
        <w:rPr>
          <w:rFonts w:hint="eastAsia" w:ascii="宋体" w:hAnsi="宋体" w:eastAsia="宋体" w:cs="宋体"/>
          <w:color w:val="auto"/>
          <w:kern w:val="0"/>
          <w:sz w:val="24"/>
          <w:u w:val="single"/>
        </w:rPr>
      </w:pPr>
      <w:r>
        <w:rPr>
          <w:rFonts w:hint="eastAsia" w:ascii="宋体" w:hAnsi="宋体" w:eastAsia="宋体" w:cs="宋体"/>
          <w:color w:val="auto"/>
        </w:rPr>
        <w:tab/>
      </w:r>
      <w:r>
        <w:rPr>
          <w:rFonts w:hint="eastAsia" w:ascii="宋体" w:hAnsi="宋体" w:eastAsia="宋体" w:cs="宋体"/>
          <w:color w:val="auto"/>
        </w:rPr>
        <w:t xml:space="preserve"> </w:t>
      </w:r>
      <w:r>
        <w:rPr>
          <w:rFonts w:hint="eastAsia" w:ascii="宋体" w:hAnsi="宋体" w:eastAsia="宋体" w:cs="宋体"/>
          <w:color w:val="auto"/>
          <w:kern w:val="0"/>
          <w:sz w:val="24"/>
        </w:rPr>
        <w:t>供应商（盖章）：</w:t>
      </w:r>
      <w:r>
        <w:rPr>
          <w:rFonts w:hint="eastAsia" w:ascii="宋体" w:hAnsi="宋体" w:eastAsia="宋体" w:cs="宋体"/>
          <w:color w:val="auto"/>
          <w:kern w:val="0"/>
          <w:sz w:val="24"/>
          <w:u w:val="single"/>
        </w:rPr>
        <w:t xml:space="preserve">                                               </w:t>
      </w:r>
    </w:p>
    <w:p>
      <w:pPr>
        <w:widowControl/>
        <w:ind w:firstLine="482"/>
        <w:jc w:val="left"/>
        <w:rPr>
          <w:rFonts w:hint="eastAsia" w:ascii="宋体" w:hAnsi="宋体" w:eastAsia="宋体" w:cs="宋体"/>
          <w:color w:val="auto"/>
          <w:kern w:val="0"/>
          <w:sz w:val="24"/>
        </w:rPr>
      </w:pPr>
    </w:p>
    <w:p>
      <w:pPr>
        <w:widowControl/>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承诺人（签字）：</w:t>
      </w:r>
      <w:r>
        <w:rPr>
          <w:rFonts w:hint="eastAsia" w:ascii="宋体" w:hAnsi="宋体" w:eastAsia="宋体" w:cs="宋体"/>
          <w:color w:val="auto"/>
          <w:kern w:val="0"/>
          <w:sz w:val="24"/>
          <w:u w:val="single"/>
        </w:rPr>
        <w:t xml:space="preserve">                 </w:t>
      </w:r>
    </w:p>
    <w:p>
      <w:pPr>
        <w:widowControl/>
        <w:ind w:firstLine="482"/>
        <w:jc w:val="left"/>
        <w:rPr>
          <w:rFonts w:hint="eastAsia" w:ascii="宋体" w:hAnsi="宋体" w:eastAsia="宋体" w:cs="宋体"/>
          <w:color w:val="auto"/>
          <w:kern w:val="0"/>
          <w:sz w:val="24"/>
          <w:u w:val="single"/>
        </w:rPr>
      </w:pPr>
    </w:p>
    <w:p>
      <w:pPr>
        <w:widowControl/>
        <w:ind w:firstLine="480" w:firstLineChars="200"/>
        <w:jc w:val="left"/>
        <w:rPr>
          <w:rFonts w:hint="eastAsia"/>
          <w:color w:val="auto"/>
          <w:sz w:val="32"/>
          <w:szCs w:val="32"/>
        </w:rPr>
      </w:pPr>
      <w:r>
        <w:rPr>
          <w:rFonts w:hint="eastAsia" w:ascii="宋体" w:hAnsi="宋体" w:eastAsia="宋体" w:cs="宋体"/>
          <w:color w:val="auto"/>
          <w:kern w:val="0"/>
          <w:sz w:val="24"/>
        </w:rPr>
        <w:t>承诺时间：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bookmarkEnd w:id="145"/>
      <w:bookmarkEnd w:id="146"/>
      <w:bookmarkEnd w:id="147"/>
    </w:p>
    <w:sectPr>
      <w:headerReference r:id="rId16" w:type="first"/>
      <w:headerReference r:id="rId15" w:type="default"/>
      <w:footerReference r:id="rId17"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rPr>
    </w:pPr>
  </w:p>
  <w:p>
    <w:pPr>
      <w:pStyle w:val="18"/>
      <w:jc w:val="center"/>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Style w:val="30"/>
        <w:rFonts w:ascii="宋体" w:hAnsi="宋体"/>
        <w:b/>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49</w:t>
                    </w:r>
                    <w: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left"/>
      <w:textAlignment w:val="auto"/>
      <w:rPr>
        <w:rFonts w:hint="default" w:eastAsia="宋体"/>
        <w:b w:val="0"/>
        <w:bCs/>
        <w:sz w:val="21"/>
        <w:szCs w:val="21"/>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360" w:lineRule="auto"/>
      <w:jc w:val="left"/>
      <w:rPr>
        <w:rFonts w:hint="default" w:eastAsia="宋体"/>
        <w:b w:val="0"/>
        <w:bCs/>
        <w:sz w:val="18"/>
        <w:szCs w:val="18"/>
        <w:u w:val="none"/>
        <w:lang w:val="en-US" w:eastAsia="zh-CN"/>
      </w:rPr>
    </w:pPr>
    <w:r>
      <w:rPr>
        <w:rFonts w:hint="eastAsia" w:ascii="宋体" w:hAnsi="宋体"/>
        <w:b w:val="0"/>
        <w:bCs/>
        <w:sz w:val="18"/>
        <w:szCs w:val="18"/>
        <w:u w:val="none"/>
        <w:lang w:val="en-US" w:eastAsia="zh-CN"/>
      </w:rPr>
      <w:t xml:space="preserve">            </w:t>
    </w:r>
    <w:r>
      <w:rPr>
        <w:rFonts w:hint="eastAsia" w:ascii="宋体" w:hAnsi="宋体"/>
        <w:b w:val="0"/>
        <w:bCs/>
        <w:sz w:val="18"/>
        <w:szCs w:val="18"/>
        <w:u w:val="none"/>
        <w:lang w:eastAsia="zh-CN"/>
      </w:rPr>
      <w:t>子洲县文化和旅游广电局关于物业管理服务采购项目</w:t>
    </w:r>
    <w:r>
      <w:rPr>
        <w:rFonts w:hint="eastAsia" w:ascii="宋体" w:hAnsi="宋体"/>
        <w:b w:val="0"/>
        <w:bCs/>
        <w:color w:val="000000"/>
        <w:sz w:val="18"/>
        <w:szCs w:val="18"/>
        <w:u w:val="none"/>
      </w:rPr>
      <w:t xml:space="preserve"> </w:t>
    </w:r>
    <w:r>
      <w:rPr>
        <w:rFonts w:hint="eastAsia" w:ascii="宋体" w:hAnsi="宋体"/>
        <w:b w:val="0"/>
        <w:bCs/>
        <w:color w:val="000000"/>
        <w:sz w:val="18"/>
        <w:szCs w:val="18"/>
        <w:u w:val="none"/>
        <w:lang w:val="en-US" w:eastAsia="zh-CN"/>
      </w:rPr>
      <w:t xml:space="preserve">       </w:t>
    </w:r>
    <w:r>
      <w:rPr>
        <w:rFonts w:hint="eastAsia" w:ascii="宋体" w:hAnsi="宋体"/>
        <w:b w:val="0"/>
        <w:bCs/>
        <w:color w:val="000000"/>
        <w:sz w:val="18"/>
        <w:szCs w:val="18"/>
        <w:u w:val="none"/>
      </w:rPr>
      <w:t xml:space="preserve"> </w:t>
    </w:r>
    <w:r>
      <w:rPr>
        <w:rFonts w:hint="eastAsia" w:ascii="宋体" w:hAnsi="宋体"/>
        <w:b w:val="0"/>
        <w:bCs/>
        <w:color w:val="000000"/>
        <w:sz w:val="18"/>
        <w:szCs w:val="18"/>
        <w:u w:val="none"/>
        <w:lang w:val="en-US" w:eastAsia="zh-CN"/>
      </w:rPr>
      <w:t xml:space="preserve">      </w:t>
    </w:r>
    <w:r>
      <w:rPr>
        <w:rFonts w:hint="eastAsia" w:ascii="宋体" w:hAnsi="宋体"/>
        <w:b w:val="0"/>
        <w:bCs/>
        <w:color w:val="000000"/>
        <w:sz w:val="18"/>
        <w:szCs w:val="18"/>
        <w:u w:val="none"/>
      </w:rPr>
      <w:t xml:space="preserve">  </w:t>
    </w:r>
    <w:r>
      <w:rPr>
        <w:rFonts w:hint="eastAsia" w:ascii="宋体" w:hAnsi="宋体"/>
        <w:b w:val="0"/>
        <w:bCs/>
        <w:color w:val="000000"/>
        <w:sz w:val="18"/>
        <w:szCs w:val="18"/>
        <w:u w:val="none"/>
        <w:lang w:val="en-US" w:eastAsia="zh-CN"/>
      </w:rPr>
      <w:t xml:space="preserve">  </w:t>
    </w:r>
    <w:r>
      <w:rPr>
        <w:rFonts w:hint="eastAsia" w:ascii="宋体" w:hAnsi="宋体"/>
        <w:b w:val="0"/>
        <w:bCs/>
        <w:color w:val="000000"/>
        <w:sz w:val="18"/>
        <w:szCs w:val="18"/>
        <w:u w:val="none"/>
      </w:rPr>
      <w:t xml:space="preserve"> </w:t>
    </w:r>
    <w:r>
      <w:rPr>
        <w:rFonts w:hint="eastAsia" w:ascii="宋体" w:hAnsi="宋体"/>
        <w:b w:val="0"/>
        <w:bCs/>
        <w:color w:val="000000"/>
        <w:sz w:val="18"/>
        <w:szCs w:val="18"/>
        <w:u w:val="none"/>
        <w:lang w:val="en-US" w:eastAsia="zh-CN"/>
      </w:rPr>
      <w:t xml:space="preserve"> </w:t>
    </w:r>
    <w:r>
      <w:rPr>
        <w:rFonts w:hint="eastAsia" w:ascii="宋体" w:hAnsi="宋体"/>
        <w:b w:val="0"/>
        <w:bCs/>
        <w:color w:val="000000"/>
        <w:sz w:val="18"/>
        <w:szCs w:val="18"/>
        <w:u w:val="none"/>
      </w:rPr>
      <w:t xml:space="preserve">  </w:t>
    </w:r>
    <w:r>
      <w:rPr>
        <w:rFonts w:hint="eastAsia" w:ascii="宋体" w:hAnsi="宋体"/>
        <w:b w:val="0"/>
        <w:bCs/>
        <w:sz w:val="18"/>
        <w:szCs w:val="18"/>
        <w:u w:val="none"/>
      </w:rPr>
      <w:t>竞争性磋商文件</w:t>
    </w:r>
    <w:r>
      <w:rPr>
        <w:rFonts w:hint="eastAsia" w:ascii="宋体" w:hAnsi="宋体"/>
        <w:b w:val="0"/>
        <w:bCs/>
        <w:sz w:val="18"/>
        <w:szCs w:val="18"/>
        <w:u w:val="none"/>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570FF8"/>
    <w:multiLevelType w:val="singleLevel"/>
    <w:tmpl w:val="CA570FF8"/>
    <w:lvl w:ilvl="0" w:tentative="0">
      <w:start w:val="2"/>
      <w:numFmt w:val="chineseCounting"/>
      <w:suff w:val="space"/>
      <w:lvlText w:val="第%1章"/>
      <w:lvlJc w:val="left"/>
      <w:rPr>
        <w:rFonts w:hint="eastAsia"/>
      </w:rPr>
    </w:lvl>
  </w:abstractNum>
  <w:abstractNum w:abstractNumId="1">
    <w:nsid w:val="3D9AA71E"/>
    <w:multiLevelType w:val="singleLevel"/>
    <w:tmpl w:val="3D9AA71E"/>
    <w:lvl w:ilvl="0" w:tentative="0">
      <w:start w:val="1"/>
      <w:numFmt w:val="decimal"/>
      <w:suff w:val="nothing"/>
      <w:lvlText w:val="%1，"/>
      <w:lvlJc w:val="left"/>
    </w:lvl>
  </w:abstractNum>
  <w:abstractNum w:abstractNumId="2">
    <w:nsid w:val="54E64873"/>
    <w:multiLevelType w:val="singleLevel"/>
    <w:tmpl w:val="54E64873"/>
    <w:lvl w:ilvl="0" w:tentative="0">
      <w:start w:val="6"/>
      <w:numFmt w:val="chineseCounting"/>
      <w:suff w:val="space"/>
      <w:lvlText w:val="第%1章"/>
      <w:lvlJc w:val="left"/>
      <w:rPr>
        <w:rFonts w:hint="eastAsia"/>
      </w:rPr>
    </w:lvl>
  </w:abstractNum>
  <w:abstractNum w:abstractNumId="3">
    <w:nsid w:val="60EA00AD"/>
    <w:multiLevelType w:val="singleLevel"/>
    <w:tmpl w:val="60EA00AD"/>
    <w:lvl w:ilvl="0" w:tentative="0">
      <w:start w:val="5"/>
      <w:numFmt w:val="chineseCounting"/>
      <w:suff w:val="space"/>
      <w:lvlText w:val="第%1章"/>
      <w:lvlJc w:val="left"/>
      <w:pPr>
        <w:ind w:left="3600" w:leftChars="0" w:firstLine="0" w:firstLineChars="0"/>
      </w:pPr>
      <w:rPr>
        <w:rFonts w:hint="eastAsia"/>
      </w:rPr>
    </w:lvl>
  </w:abstractNum>
  <w:abstractNum w:abstractNumId="4">
    <w:nsid w:val="616C0A09"/>
    <w:multiLevelType w:val="singleLevel"/>
    <w:tmpl w:val="616C0A09"/>
    <w:lvl w:ilvl="0" w:tentative="0">
      <w:start w:val="1"/>
      <w:numFmt w:val="decimal"/>
      <w:lvlText w:val="%1."/>
      <w:lvlJc w:val="left"/>
      <w:pPr>
        <w:tabs>
          <w:tab w:val="left" w:pos="312"/>
        </w:tabs>
      </w:pPr>
    </w:lvl>
  </w:abstractNum>
  <w:abstractNum w:abstractNumId="5">
    <w:nsid w:val="6C1EB2E8"/>
    <w:multiLevelType w:val="singleLevel"/>
    <w:tmpl w:val="6C1EB2E8"/>
    <w:lvl w:ilvl="0" w:tentative="0">
      <w:start w:val="2"/>
      <w:numFmt w:val="decimal"/>
      <w:lvlText w:val="%1."/>
      <w:lvlJc w:val="left"/>
      <w:pPr>
        <w:tabs>
          <w:tab w:val="left" w:pos="312"/>
        </w:tabs>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ZGViNDhjY2FiNjk2ZWUyNTkyNmNhMDk3ODAzMTAifQ=="/>
  </w:docVars>
  <w:rsids>
    <w:rsidRoot w:val="03C85E33"/>
    <w:rsid w:val="000D6BA6"/>
    <w:rsid w:val="0015393E"/>
    <w:rsid w:val="005D3FE2"/>
    <w:rsid w:val="009A51A9"/>
    <w:rsid w:val="009C15CF"/>
    <w:rsid w:val="00B87A8B"/>
    <w:rsid w:val="00F610B4"/>
    <w:rsid w:val="0174224A"/>
    <w:rsid w:val="01752E1F"/>
    <w:rsid w:val="0181018D"/>
    <w:rsid w:val="01830099"/>
    <w:rsid w:val="019C4EF7"/>
    <w:rsid w:val="01A172B2"/>
    <w:rsid w:val="01AC75B4"/>
    <w:rsid w:val="01D0619D"/>
    <w:rsid w:val="01E20ECB"/>
    <w:rsid w:val="02362F72"/>
    <w:rsid w:val="023A1139"/>
    <w:rsid w:val="025269CD"/>
    <w:rsid w:val="02920BEE"/>
    <w:rsid w:val="02C6246F"/>
    <w:rsid w:val="02D82AD7"/>
    <w:rsid w:val="02FC0103"/>
    <w:rsid w:val="03403149"/>
    <w:rsid w:val="037E4FBC"/>
    <w:rsid w:val="03A013D6"/>
    <w:rsid w:val="03C85E33"/>
    <w:rsid w:val="03C93689"/>
    <w:rsid w:val="03EE0393"/>
    <w:rsid w:val="040C5AA6"/>
    <w:rsid w:val="046046C1"/>
    <w:rsid w:val="048B112C"/>
    <w:rsid w:val="051E25B2"/>
    <w:rsid w:val="05A51BC8"/>
    <w:rsid w:val="05BE2EA9"/>
    <w:rsid w:val="05CC31B6"/>
    <w:rsid w:val="05E9146B"/>
    <w:rsid w:val="06072174"/>
    <w:rsid w:val="06420D53"/>
    <w:rsid w:val="06654EAB"/>
    <w:rsid w:val="068655C7"/>
    <w:rsid w:val="06BB26E2"/>
    <w:rsid w:val="06F56E23"/>
    <w:rsid w:val="07037A79"/>
    <w:rsid w:val="0710231E"/>
    <w:rsid w:val="072F7888"/>
    <w:rsid w:val="076548E0"/>
    <w:rsid w:val="076646E5"/>
    <w:rsid w:val="07695B4E"/>
    <w:rsid w:val="07716D75"/>
    <w:rsid w:val="07982650"/>
    <w:rsid w:val="079E29AD"/>
    <w:rsid w:val="07B40FAC"/>
    <w:rsid w:val="07CC1D00"/>
    <w:rsid w:val="07EA70C4"/>
    <w:rsid w:val="07FF00E8"/>
    <w:rsid w:val="088D187E"/>
    <w:rsid w:val="08915791"/>
    <w:rsid w:val="08D63AD4"/>
    <w:rsid w:val="08E21413"/>
    <w:rsid w:val="08F46A88"/>
    <w:rsid w:val="090D1A10"/>
    <w:rsid w:val="091B0E60"/>
    <w:rsid w:val="09514A5B"/>
    <w:rsid w:val="09B42929"/>
    <w:rsid w:val="09B75DFA"/>
    <w:rsid w:val="09BC3A71"/>
    <w:rsid w:val="09CF5566"/>
    <w:rsid w:val="09F03980"/>
    <w:rsid w:val="0A087A6D"/>
    <w:rsid w:val="0A745D4A"/>
    <w:rsid w:val="0A8729A8"/>
    <w:rsid w:val="0A9B28F7"/>
    <w:rsid w:val="0AA37BF9"/>
    <w:rsid w:val="0AC05EBA"/>
    <w:rsid w:val="0AEF2AC2"/>
    <w:rsid w:val="0B1F52D6"/>
    <w:rsid w:val="0B2B230F"/>
    <w:rsid w:val="0B2D5BE3"/>
    <w:rsid w:val="0BBA0B5B"/>
    <w:rsid w:val="0BD74D1C"/>
    <w:rsid w:val="0BF44613"/>
    <w:rsid w:val="0C0746F1"/>
    <w:rsid w:val="0C0B7DA5"/>
    <w:rsid w:val="0C1C5EAE"/>
    <w:rsid w:val="0C3D5574"/>
    <w:rsid w:val="0C4F3F1D"/>
    <w:rsid w:val="0C5D60B6"/>
    <w:rsid w:val="0CCC28CD"/>
    <w:rsid w:val="0CCF0636"/>
    <w:rsid w:val="0CD11115"/>
    <w:rsid w:val="0CDB6FDB"/>
    <w:rsid w:val="0D084E43"/>
    <w:rsid w:val="0D376061"/>
    <w:rsid w:val="0D3A4F53"/>
    <w:rsid w:val="0D7A013B"/>
    <w:rsid w:val="0DF02F5A"/>
    <w:rsid w:val="0DF76ECF"/>
    <w:rsid w:val="0E523A8C"/>
    <w:rsid w:val="0E722304"/>
    <w:rsid w:val="0EAF7CD8"/>
    <w:rsid w:val="0ECF2DB5"/>
    <w:rsid w:val="0EEA398E"/>
    <w:rsid w:val="0F2C0C4D"/>
    <w:rsid w:val="0F552746"/>
    <w:rsid w:val="0F5578FC"/>
    <w:rsid w:val="0FFB1674"/>
    <w:rsid w:val="100C4D2E"/>
    <w:rsid w:val="103D6C07"/>
    <w:rsid w:val="103F4A55"/>
    <w:rsid w:val="104B772B"/>
    <w:rsid w:val="105869DE"/>
    <w:rsid w:val="106B346E"/>
    <w:rsid w:val="106D71F7"/>
    <w:rsid w:val="10724137"/>
    <w:rsid w:val="108A11CD"/>
    <w:rsid w:val="10D4446D"/>
    <w:rsid w:val="10DF63A6"/>
    <w:rsid w:val="116546C0"/>
    <w:rsid w:val="117C4711"/>
    <w:rsid w:val="11A26319"/>
    <w:rsid w:val="11C97D4A"/>
    <w:rsid w:val="11CD00A3"/>
    <w:rsid w:val="120246D0"/>
    <w:rsid w:val="1242543B"/>
    <w:rsid w:val="12502219"/>
    <w:rsid w:val="125C6E10"/>
    <w:rsid w:val="126C25A8"/>
    <w:rsid w:val="127F3EB9"/>
    <w:rsid w:val="128D7AAE"/>
    <w:rsid w:val="12B332C9"/>
    <w:rsid w:val="12FC7CAB"/>
    <w:rsid w:val="13145EE0"/>
    <w:rsid w:val="13510A0A"/>
    <w:rsid w:val="136D31E4"/>
    <w:rsid w:val="13960100"/>
    <w:rsid w:val="1399374C"/>
    <w:rsid w:val="13CB4F3C"/>
    <w:rsid w:val="13E10CF5"/>
    <w:rsid w:val="14326376"/>
    <w:rsid w:val="14726477"/>
    <w:rsid w:val="149F4D92"/>
    <w:rsid w:val="14D913C4"/>
    <w:rsid w:val="15290E10"/>
    <w:rsid w:val="153A00FF"/>
    <w:rsid w:val="15597637"/>
    <w:rsid w:val="15D078F9"/>
    <w:rsid w:val="16144D88"/>
    <w:rsid w:val="169F68BE"/>
    <w:rsid w:val="16C70F97"/>
    <w:rsid w:val="16C86822"/>
    <w:rsid w:val="17342303"/>
    <w:rsid w:val="175F7D40"/>
    <w:rsid w:val="176105FC"/>
    <w:rsid w:val="17E47729"/>
    <w:rsid w:val="17E63B3A"/>
    <w:rsid w:val="17E64BE2"/>
    <w:rsid w:val="182757CA"/>
    <w:rsid w:val="18384273"/>
    <w:rsid w:val="183A1895"/>
    <w:rsid w:val="187836E7"/>
    <w:rsid w:val="188C43D5"/>
    <w:rsid w:val="189C03A4"/>
    <w:rsid w:val="18A22D3C"/>
    <w:rsid w:val="18DC06A9"/>
    <w:rsid w:val="18FA2EDF"/>
    <w:rsid w:val="19280E3B"/>
    <w:rsid w:val="19AB6DEB"/>
    <w:rsid w:val="19DE7273"/>
    <w:rsid w:val="19EE2A43"/>
    <w:rsid w:val="1A505FCD"/>
    <w:rsid w:val="1A662D44"/>
    <w:rsid w:val="1A6E208A"/>
    <w:rsid w:val="1A8A5DD4"/>
    <w:rsid w:val="1A994A4F"/>
    <w:rsid w:val="1B2A13F9"/>
    <w:rsid w:val="1B2C6499"/>
    <w:rsid w:val="1B440BF5"/>
    <w:rsid w:val="1B552516"/>
    <w:rsid w:val="1B597E44"/>
    <w:rsid w:val="1B944354"/>
    <w:rsid w:val="1BA535D6"/>
    <w:rsid w:val="1BB27AA1"/>
    <w:rsid w:val="1BD34F2E"/>
    <w:rsid w:val="1BD61BBF"/>
    <w:rsid w:val="1C154FB2"/>
    <w:rsid w:val="1C842809"/>
    <w:rsid w:val="1C8B27CB"/>
    <w:rsid w:val="1CC7757C"/>
    <w:rsid w:val="1CCE2C27"/>
    <w:rsid w:val="1D110B21"/>
    <w:rsid w:val="1D5012C9"/>
    <w:rsid w:val="1D7F34F5"/>
    <w:rsid w:val="1D8E7C3C"/>
    <w:rsid w:val="1DB827A1"/>
    <w:rsid w:val="1DD2386C"/>
    <w:rsid w:val="1DD87FF2"/>
    <w:rsid w:val="1E3679F3"/>
    <w:rsid w:val="1E6E26A3"/>
    <w:rsid w:val="1E781391"/>
    <w:rsid w:val="1ED41617"/>
    <w:rsid w:val="1F5F3A9B"/>
    <w:rsid w:val="1F7641FD"/>
    <w:rsid w:val="1FE6715B"/>
    <w:rsid w:val="1FE741BD"/>
    <w:rsid w:val="20470647"/>
    <w:rsid w:val="205B4263"/>
    <w:rsid w:val="20855784"/>
    <w:rsid w:val="20AA494F"/>
    <w:rsid w:val="20B8238B"/>
    <w:rsid w:val="20D62D91"/>
    <w:rsid w:val="20F45A76"/>
    <w:rsid w:val="21701F90"/>
    <w:rsid w:val="21B42DFC"/>
    <w:rsid w:val="21CC3813"/>
    <w:rsid w:val="21D82408"/>
    <w:rsid w:val="21EB72EF"/>
    <w:rsid w:val="21FE5336"/>
    <w:rsid w:val="225C42C2"/>
    <w:rsid w:val="225C6A73"/>
    <w:rsid w:val="225E4EFA"/>
    <w:rsid w:val="22610778"/>
    <w:rsid w:val="22B1460E"/>
    <w:rsid w:val="22B56184"/>
    <w:rsid w:val="22C64B2A"/>
    <w:rsid w:val="22D60519"/>
    <w:rsid w:val="22DC0561"/>
    <w:rsid w:val="22E744D4"/>
    <w:rsid w:val="22F004BC"/>
    <w:rsid w:val="23082DAA"/>
    <w:rsid w:val="230C51B3"/>
    <w:rsid w:val="231177A3"/>
    <w:rsid w:val="23617AC9"/>
    <w:rsid w:val="238721A7"/>
    <w:rsid w:val="23C71C0F"/>
    <w:rsid w:val="2432165A"/>
    <w:rsid w:val="244F735A"/>
    <w:rsid w:val="24554343"/>
    <w:rsid w:val="249D7540"/>
    <w:rsid w:val="24C0668A"/>
    <w:rsid w:val="24C31E12"/>
    <w:rsid w:val="24E06CDB"/>
    <w:rsid w:val="24FD6B05"/>
    <w:rsid w:val="252162EF"/>
    <w:rsid w:val="25432AB8"/>
    <w:rsid w:val="254B0AC9"/>
    <w:rsid w:val="25AD37B3"/>
    <w:rsid w:val="25BB34F5"/>
    <w:rsid w:val="25D44885"/>
    <w:rsid w:val="25D56733"/>
    <w:rsid w:val="25FB178E"/>
    <w:rsid w:val="260528F0"/>
    <w:rsid w:val="260B04D9"/>
    <w:rsid w:val="261A2DE0"/>
    <w:rsid w:val="263657AF"/>
    <w:rsid w:val="26423FDC"/>
    <w:rsid w:val="268838D8"/>
    <w:rsid w:val="26BE024C"/>
    <w:rsid w:val="26F61BF3"/>
    <w:rsid w:val="27182904"/>
    <w:rsid w:val="273522DD"/>
    <w:rsid w:val="27410F59"/>
    <w:rsid w:val="275D0C9D"/>
    <w:rsid w:val="27B57123"/>
    <w:rsid w:val="27DD2C9E"/>
    <w:rsid w:val="27E13EAD"/>
    <w:rsid w:val="281E2F75"/>
    <w:rsid w:val="282B6041"/>
    <w:rsid w:val="28477093"/>
    <w:rsid w:val="286D2BEC"/>
    <w:rsid w:val="28911F26"/>
    <w:rsid w:val="28B46C06"/>
    <w:rsid w:val="28B87951"/>
    <w:rsid w:val="28D608DF"/>
    <w:rsid w:val="28F4147B"/>
    <w:rsid w:val="28FC0BE5"/>
    <w:rsid w:val="29076472"/>
    <w:rsid w:val="2920735A"/>
    <w:rsid w:val="299D6A2C"/>
    <w:rsid w:val="29B6252D"/>
    <w:rsid w:val="29BD5F8E"/>
    <w:rsid w:val="2A44220C"/>
    <w:rsid w:val="2A557E22"/>
    <w:rsid w:val="2A5C1BCE"/>
    <w:rsid w:val="2A623C89"/>
    <w:rsid w:val="2A7C3C84"/>
    <w:rsid w:val="2ABB3D7D"/>
    <w:rsid w:val="2B4C581C"/>
    <w:rsid w:val="2B5B1F78"/>
    <w:rsid w:val="2B5D3E88"/>
    <w:rsid w:val="2B6C0A0A"/>
    <w:rsid w:val="2B7F0BF7"/>
    <w:rsid w:val="2B8C789D"/>
    <w:rsid w:val="2BAC05D7"/>
    <w:rsid w:val="2BB43672"/>
    <w:rsid w:val="2BDA4865"/>
    <w:rsid w:val="2C085EDF"/>
    <w:rsid w:val="2C716FB3"/>
    <w:rsid w:val="2CBF2AF3"/>
    <w:rsid w:val="2D387BB0"/>
    <w:rsid w:val="2D633337"/>
    <w:rsid w:val="2D751FC1"/>
    <w:rsid w:val="2D911852"/>
    <w:rsid w:val="2DE24947"/>
    <w:rsid w:val="2DE27D71"/>
    <w:rsid w:val="2E085038"/>
    <w:rsid w:val="2E3F3416"/>
    <w:rsid w:val="2E481E24"/>
    <w:rsid w:val="2E4C168F"/>
    <w:rsid w:val="2E4C34F7"/>
    <w:rsid w:val="2E4D5B4A"/>
    <w:rsid w:val="2E507FAF"/>
    <w:rsid w:val="2E7461ED"/>
    <w:rsid w:val="2E824B29"/>
    <w:rsid w:val="2E864BA1"/>
    <w:rsid w:val="2EB02DBE"/>
    <w:rsid w:val="2EEA2D55"/>
    <w:rsid w:val="2F3928BE"/>
    <w:rsid w:val="2F4C0931"/>
    <w:rsid w:val="2F557280"/>
    <w:rsid w:val="2F647670"/>
    <w:rsid w:val="2F71445F"/>
    <w:rsid w:val="2F735106"/>
    <w:rsid w:val="2FDB7D31"/>
    <w:rsid w:val="300E7534"/>
    <w:rsid w:val="301462E0"/>
    <w:rsid w:val="309D2BA1"/>
    <w:rsid w:val="30BF1FF1"/>
    <w:rsid w:val="3147169A"/>
    <w:rsid w:val="31A537D7"/>
    <w:rsid w:val="31A87524"/>
    <w:rsid w:val="32051165"/>
    <w:rsid w:val="320842AE"/>
    <w:rsid w:val="32372C93"/>
    <w:rsid w:val="32377195"/>
    <w:rsid w:val="32AB6FB4"/>
    <w:rsid w:val="32C22660"/>
    <w:rsid w:val="33185518"/>
    <w:rsid w:val="332F1BF4"/>
    <w:rsid w:val="33570700"/>
    <w:rsid w:val="335C05C6"/>
    <w:rsid w:val="337606C2"/>
    <w:rsid w:val="33A10FB6"/>
    <w:rsid w:val="33D7723E"/>
    <w:rsid w:val="33E0322E"/>
    <w:rsid w:val="340546F4"/>
    <w:rsid w:val="342319CA"/>
    <w:rsid w:val="342F1E7F"/>
    <w:rsid w:val="34517787"/>
    <w:rsid w:val="34867846"/>
    <w:rsid w:val="34BB7E3D"/>
    <w:rsid w:val="3508652A"/>
    <w:rsid w:val="353F1F4D"/>
    <w:rsid w:val="35613C72"/>
    <w:rsid w:val="35E328D9"/>
    <w:rsid w:val="35E7139A"/>
    <w:rsid w:val="360510B4"/>
    <w:rsid w:val="360673AF"/>
    <w:rsid w:val="360E67AF"/>
    <w:rsid w:val="36280C33"/>
    <w:rsid w:val="364D2D89"/>
    <w:rsid w:val="36940077"/>
    <w:rsid w:val="36AF5A99"/>
    <w:rsid w:val="36BD6A28"/>
    <w:rsid w:val="36C159A7"/>
    <w:rsid w:val="36E030A2"/>
    <w:rsid w:val="370E7E29"/>
    <w:rsid w:val="37465845"/>
    <w:rsid w:val="3752247A"/>
    <w:rsid w:val="378E314A"/>
    <w:rsid w:val="37B9114C"/>
    <w:rsid w:val="37DB7F0B"/>
    <w:rsid w:val="381F16B5"/>
    <w:rsid w:val="38480390"/>
    <w:rsid w:val="38544332"/>
    <w:rsid w:val="386B0B3A"/>
    <w:rsid w:val="388E037A"/>
    <w:rsid w:val="38AF17EE"/>
    <w:rsid w:val="390124B1"/>
    <w:rsid w:val="39252DBD"/>
    <w:rsid w:val="39335925"/>
    <w:rsid w:val="393671C3"/>
    <w:rsid w:val="39706B79"/>
    <w:rsid w:val="3982666D"/>
    <w:rsid w:val="39960D88"/>
    <w:rsid w:val="39B34AD7"/>
    <w:rsid w:val="39B555D1"/>
    <w:rsid w:val="39DB0423"/>
    <w:rsid w:val="39DF5689"/>
    <w:rsid w:val="3A080B60"/>
    <w:rsid w:val="3A290C7A"/>
    <w:rsid w:val="3A3934CB"/>
    <w:rsid w:val="3A8D37E0"/>
    <w:rsid w:val="3AAD7301"/>
    <w:rsid w:val="3ABE456C"/>
    <w:rsid w:val="3B3F7868"/>
    <w:rsid w:val="3BB35DB9"/>
    <w:rsid w:val="3BCE466E"/>
    <w:rsid w:val="3C1612E4"/>
    <w:rsid w:val="3C2105FF"/>
    <w:rsid w:val="3C8A61A4"/>
    <w:rsid w:val="3CAA7501"/>
    <w:rsid w:val="3CAF3C1D"/>
    <w:rsid w:val="3CB734C7"/>
    <w:rsid w:val="3CCA034E"/>
    <w:rsid w:val="3CEF0EE1"/>
    <w:rsid w:val="3D0A3677"/>
    <w:rsid w:val="3D0F4B03"/>
    <w:rsid w:val="3D136199"/>
    <w:rsid w:val="3D4541A5"/>
    <w:rsid w:val="3D826747"/>
    <w:rsid w:val="3D9916BA"/>
    <w:rsid w:val="3DB85F11"/>
    <w:rsid w:val="3DCE4303"/>
    <w:rsid w:val="3DDC47DD"/>
    <w:rsid w:val="3E0642B2"/>
    <w:rsid w:val="3E5F2A0B"/>
    <w:rsid w:val="3E7A0162"/>
    <w:rsid w:val="3E7E612E"/>
    <w:rsid w:val="3E7E7DDE"/>
    <w:rsid w:val="3EE34D14"/>
    <w:rsid w:val="3F0C10F2"/>
    <w:rsid w:val="3F6365B8"/>
    <w:rsid w:val="3F8B1887"/>
    <w:rsid w:val="3FDC63F8"/>
    <w:rsid w:val="400224F5"/>
    <w:rsid w:val="40071C1F"/>
    <w:rsid w:val="4025474B"/>
    <w:rsid w:val="402A43DA"/>
    <w:rsid w:val="409A23EA"/>
    <w:rsid w:val="40A9471F"/>
    <w:rsid w:val="40BB2DD0"/>
    <w:rsid w:val="40E61E7E"/>
    <w:rsid w:val="411B386E"/>
    <w:rsid w:val="41635B5D"/>
    <w:rsid w:val="419F571C"/>
    <w:rsid w:val="41B514D2"/>
    <w:rsid w:val="41F97142"/>
    <w:rsid w:val="426052B1"/>
    <w:rsid w:val="43040F57"/>
    <w:rsid w:val="430D5439"/>
    <w:rsid w:val="431C1B20"/>
    <w:rsid w:val="435F79D6"/>
    <w:rsid w:val="43616B27"/>
    <w:rsid w:val="43707776"/>
    <w:rsid w:val="439C315E"/>
    <w:rsid w:val="43A11CAC"/>
    <w:rsid w:val="43F7591F"/>
    <w:rsid w:val="449A0F4E"/>
    <w:rsid w:val="44BB002C"/>
    <w:rsid w:val="44E6727B"/>
    <w:rsid w:val="450F2633"/>
    <w:rsid w:val="457B7A33"/>
    <w:rsid w:val="458F113A"/>
    <w:rsid w:val="459A2B79"/>
    <w:rsid w:val="45A85321"/>
    <w:rsid w:val="45D73ADC"/>
    <w:rsid w:val="46240A95"/>
    <w:rsid w:val="46505FB7"/>
    <w:rsid w:val="46781FBF"/>
    <w:rsid w:val="468167B6"/>
    <w:rsid w:val="46B207D1"/>
    <w:rsid w:val="470238B0"/>
    <w:rsid w:val="473D2597"/>
    <w:rsid w:val="47935F13"/>
    <w:rsid w:val="47953C4F"/>
    <w:rsid w:val="48166E8B"/>
    <w:rsid w:val="481C054A"/>
    <w:rsid w:val="481C4CD7"/>
    <w:rsid w:val="483C371B"/>
    <w:rsid w:val="48AB293F"/>
    <w:rsid w:val="48B325DE"/>
    <w:rsid w:val="48F13107"/>
    <w:rsid w:val="49497A84"/>
    <w:rsid w:val="49C418F7"/>
    <w:rsid w:val="4A5B1180"/>
    <w:rsid w:val="4A902FA7"/>
    <w:rsid w:val="4A944108"/>
    <w:rsid w:val="4AA20994"/>
    <w:rsid w:val="4B520BA4"/>
    <w:rsid w:val="4B5D68DD"/>
    <w:rsid w:val="4B96043D"/>
    <w:rsid w:val="4BEA3A51"/>
    <w:rsid w:val="4BEE7EF0"/>
    <w:rsid w:val="4C4320C7"/>
    <w:rsid w:val="4C5A3019"/>
    <w:rsid w:val="4C6205A3"/>
    <w:rsid w:val="4C685E41"/>
    <w:rsid w:val="4CD400A0"/>
    <w:rsid w:val="4D082E9D"/>
    <w:rsid w:val="4D17473A"/>
    <w:rsid w:val="4D470C91"/>
    <w:rsid w:val="4D662315"/>
    <w:rsid w:val="4DBE2899"/>
    <w:rsid w:val="4DD21759"/>
    <w:rsid w:val="4DD30641"/>
    <w:rsid w:val="4DEB1A10"/>
    <w:rsid w:val="4E0A733B"/>
    <w:rsid w:val="4E5A5666"/>
    <w:rsid w:val="4E5E353A"/>
    <w:rsid w:val="4E704ACE"/>
    <w:rsid w:val="4F18763F"/>
    <w:rsid w:val="4F564DCF"/>
    <w:rsid w:val="4F7D7094"/>
    <w:rsid w:val="4F9F4271"/>
    <w:rsid w:val="4FB01626"/>
    <w:rsid w:val="500951FA"/>
    <w:rsid w:val="50412BC6"/>
    <w:rsid w:val="505433CF"/>
    <w:rsid w:val="505A0DCA"/>
    <w:rsid w:val="50680DC7"/>
    <w:rsid w:val="50834F8C"/>
    <w:rsid w:val="509C604E"/>
    <w:rsid w:val="50A4185B"/>
    <w:rsid w:val="50A7548F"/>
    <w:rsid w:val="50C8007F"/>
    <w:rsid w:val="50D9350C"/>
    <w:rsid w:val="50DB0057"/>
    <w:rsid w:val="5154056C"/>
    <w:rsid w:val="516819E5"/>
    <w:rsid w:val="516E42A6"/>
    <w:rsid w:val="51930398"/>
    <w:rsid w:val="51CD064F"/>
    <w:rsid w:val="51F76503"/>
    <w:rsid w:val="522105FC"/>
    <w:rsid w:val="52291B63"/>
    <w:rsid w:val="52754DA9"/>
    <w:rsid w:val="528B7935"/>
    <w:rsid w:val="52C37C49"/>
    <w:rsid w:val="52D8684D"/>
    <w:rsid w:val="52E57838"/>
    <w:rsid w:val="530A739B"/>
    <w:rsid w:val="534E681A"/>
    <w:rsid w:val="53753FE4"/>
    <w:rsid w:val="53A6092B"/>
    <w:rsid w:val="53B5235E"/>
    <w:rsid w:val="549C560C"/>
    <w:rsid w:val="54AF3FDC"/>
    <w:rsid w:val="54B23668"/>
    <w:rsid w:val="54D97871"/>
    <w:rsid w:val="54DC4755"/>
    <w:rsid w:val="54E769AC"/>
    <w:rsid w:val="550852DD"/>
    <w:rsid w:val="55333723"/>
    <w:rsid w:val="555D2250"/>
    <w:rsid w:val="56087A3D"/>
    <w:rsid w:val="561548D9"/>
    <w:rsid w:val="563A42DD"/>
    <w:rsid w:val="5684540B"/>
    <w:rsid w:val="568822AF"/>
    <w:rsid w:val="572006D7"/>
    <w:rsid w:val="576B1A2E"/>
    <w:rsid w:val="576D604E"/>
    <w:rsid w:val="579540E4"/>
    <w:rsid w:val="57A51C8C"/>
    <w:rsid w:val="57B7635B"/>
    <w:rsid w:val="57D7479F"/>
    <w:rsid w:val="57E827E9"/>
    <w:rsid w:val="58036CED"/>
    <w:rsid w:val="585B5DFB"/>
    <w:rsid w:val="586109FB"/>
    <w:rsid w:val="58683D80"/>
    <w:rsid w:val="58801BE2"/>
    <w:rsid w:val="58854F91"/>
    <w:rsid w:val="58940A27"/>
    <w:rsid w:val="58C42A65"/>
    <w:rsid w:val="58D71214"/>
    <w:rsid w:val="59355AA7"/>
    <w:rsid w:val="594631F1"/>
    <w:rsid w:val="599B721F"/>
    <w:rsid w:val="59AF61A4"/>
    <w:rsid w:val="59D56DC8"/>
    <w:rsid w:val="59EE4C92"/>
    <w:rsid w:val="5A763F4F"/>
    <w:rsid w:val="5A977C32"/>
    <w:rsid w:val="5A9B04F4"/>
    <w:rsid w:val="5AA45518"/>
    <w:rsid w:val="5AB51FEA"/>
    <w:rsid w:val="5ACE2FD6"/>
    <w:rsid w:val="5B137676"/>
    <w:rsid w:val="5B351579"/>
    <w:rsid w:val="5BB25BEC"/>
    <w:rsid w:val="5BDD4D80"/>
    <w:rsid w:val="5BE82147"/>
    <w:rsid w:val="5BF55D46"/>
    <w:rsid w:val="5C41157E"/>
    <w:rsid w:val="5C702869"/>
    <w:rsid w:val="5C7E6007"/>
    <w:rsid w:val="5CFE60C6"/>
    <w:rsid w:val="5D20751D"/>
    <w:rsid w:val="5D4822B9"/>
    <w:rsid w:val="5D485594"/>
    <w:rsid w:val="5D8926DC"/>
    <w:rsid w:val="5DA67D73"/>
    <w:rsid w:val="5DBE3B21"/>
    <w:rsid w:val="5DC2432B"/>
    <w:rsid w:val="5E0718E2"/>
    <w:rsid w:val="5E111E29"/>
    <w:rsid w:val="5EA3657F"/>
    <w:rsid w:val="5EB714EC"/>
    <w:rsid w:val="5ED0656F"/>
    <w:rsid w:val="5EF0705C"/>
    <w:rsid w:val="5F555D46"/>
    <w:rsid w:val="5F5702AF"/>
    <w:rsid w:val="5FA2080B"/>
    <w:rsid w:val="5FBE7D8F"/>
    <w:rsid w:val="5FD2383A"/>
    <w:rsid w:val="60414B36"/>
    <w:rsid w:val="60653D95"/>
    <w:rsid w:val="60732927"/>
    <w:rsid w:val="612A67D8"/>
    <w:rsid w:val="6138147B"/>
    <w:rsid w:val="61846E0D"/>
    <w:rsid w:val="61E95941"/>
    <w:rsid w:val="61FE4473"/>
    <w:rsid w:val="62060C3F"/>
    <w:rsid w:val="62273667"/>
    <w:rsid w:val="62357339"/>
    <w:rsid w:val="6251463D"/>
    <w:rsid w:val="62EA1EA0"/>
    <w:rsid w:val="62FE53CF"/>
    <w:rsid w:val="63696264"/>
    <w:rsid w:val="63B00EFB"/>
    <w:rsid w:val="6407724D"/>
    <w:rsid w:val="641F34CF"/>
    <w:rsid w:val="64224BFC"/>
    <w:rsid w:val="644C3BBB"/>
    <w:rsid w:val="646B24CF"/>
    <w:rsid w:val="646B3C27"/>
    <w:rsid w:val="646D6788"/>
    <w:rsid w:val="647F57A1"/>
    <w:rsid w:val="648F0A43"/>
    <w:rsid w:val="650A75D2"/>
    <w:rsid w:val="651E6BDA"/>
    <w:rsid w:val="65334B02"/>
    <w:rsid w:val="65D35C16"/>
    <w:rsid w:val="65E82BA1"/>
    <w:rsid w:val="66040C0F"/>
    <w:rsid w:val="662C3D04"/>
    <w:rsid w:val="66406B8B"/>
    <w:rsid w:val="664663E8"/>
    <w:rsid w:val="666B1907"/>
    <w:rsid w:val="66882C75"/>
    <w:rsid w:val="66A81914"/>
    <w:rsid w:val="66AA1AF6"/>
    <w:rsid w:val="66E073B8"/>
    <w:rsid w:val="66E86644"/>
    <w:rsid w:val="672A28A8"/>
    <w:rsid w:val="676034DA"/>
    <w:rsid w:val="67671DF9"/>
    <w:rsid w:val="678E5A5B"/>
    <w:rsid w:val="67D51C4B"/>
    <w:rsid w:val="682D0411"/>
    <w:rsid w:val="68594AF9"/>
    <w:rsid w:val="687D5F74"/>
    <w:rsid w:val="68857D4C"/>
    <w:rsid w:val="68C40F78"/>
    <w:rsid w:val="69894F6A"/>
    <w:rsid w:val="69BA1CF4"/>
    <w:rsid w:val="69E558DF"/>
    <w:rsid w:val="69FD14B4"/>
    <w:rsid w:val="6A14474C"/>
    <w:rsid w:val="6A302FEF"/>
    <w:rsid w:val="6AD36F5E"/>
    <w:rsid w:val="6AF52B6F"/>
    <w:rsid w:val="6AFB3C45"/>
    <w:rsid w:val="6B451364"/>
    <w:rsid w:val="6B464FC6"/>
    <w:rsid w:val="6B7B1E70"/>
    <w:rsid w:val="6B8F7466"/>
    <w:rsid w:val="6BF30DC0"/>
    <w:rsid w:val="6C186A79"/>
    <w:rsid w:val="6C5B35B2"/>
    <w:rsid w:val="6C9A4859"/>
    <w:rsid w:val="6CCC420C"/>
    <w:rsid w:val="6CD20479"/>
    <w:rsid w:val="6CD844A5"/>
    <w:rsid w:val="6E0653F9"/>
    <w:rsid w:val="6E486B7E"/>
    <w:rsid w:val="6EA6211A"/>
    <w:rsid w:val="6EAE6CA8"/>
    <w:rsid w:val="6EAF3ABB"/>
    <w:rsid w:val="6EB342E3"/>
    <w:rsid w:val="6EDD18B4"/>
    <w:rsid w:val="6EFE76E2"/>
    <w:rsid w:val="6F55769C"/>
    <w:rsid w:val="6F5E47A3"/>
    <w:rsid w:val="6F7C0414"/>
    <w:rsid w:val="70015897"/>
    <w:rsid w:val="702415A2"/>
    <w:rsid w:val="70271038"/>
    <w:rsid w:val="702F7EED"/>
    <w:rsid w:val="70B33C2B"/>
    <w:rsid w:val="70D515B6"/>
    <w:rsid w:val="70DA60AB"/>
    <w:rsid w:val="70FD7462"/>
    <w:rsid w:val="711315BD"/>
    <w:rsid w:val="71211F2C"/>
    <w:rsid w:val="71A11F76"/>
    <w:rsid w:val="724313C1"/>
    <w:rsid w:val="727A78A2"/>
    <w:rsid w:val="72872262"/>
    <w:rsid w:val="728C164C"/>
    <w:rsid w:val="72BF7C4E"/>
    <w:rsid w:val="72E90827"/>
    <w:rsid w:val="73007CC5"/>
    <w:rsid w:val="73155AC0"/>
    <w:rsid w:val="7357430D"/>
    <w:rsid w:val="7362469D"/>
    <w:rsid w:val="739006A1"/>
    <w:rsid w:val="74076F92"/>
    <w:rsid w:val="741E6BF6"/>
    <w:rsid w:val="744F2DEB"/>
    <w:rsid w:val="7476433D"/>
    <w:rsid w:val="747F6E36"/>
    <w:rsid w:val="7480721F"/>
    <w:rsid w:val="749A242A"/>
    <w:rsid w:val="75334D95"/>
    <w:rsid w:val="75577984"/>
    <w:rsid w:val="7565477A"/>
    <w:rsid w:val="756A7E5B"/>
    <w:rsid w:val="75C02E5A"/>
    <w:rsid w:val="75FF3278"/>
    <w:rsid w:val="76377DFF"/>
    <w:rsid w:val="764D1239"/>
    <w:rsid w:val="764D1A95"/>
    <w:rsid w:val="76A4500F"/>
    <w:rsid w:val="770019DC"/>
    <w:rsid w:val="77170059"/>
    <w:rsid w:val="7719472E"/>
    <w:rsid w:val="775C1F10"/>
    <w:rsid w:val="775C569B"/>
    <w:rsid w:val="779D0AEF"/>
    <w:rsid w:val="77B04045"/>
    <w:rsid w:val="77B25EF8"/>
    <w:rsid w:val="77FE4D75"/>
    <w:rsid w:val="781B6A81"/>
    <w:rsid w:val="788B7A62"/>
    <w:rsid w:val="78BF323E"/>
    <w:rsid w:val="78EB4FDD"/>
    <w:rsid w:val="79037982"/>
    <w:rsid w:val="7917377E"/>
    <w:rsid w:val="793D7B1F"/>
    <w:rsid w:val="795803D5"/>
    <w:rsid w:val="797F49C6"/>
    <w:rsid w:val="798477A2"/>
    <w:rsid w:val="79950729"/>
    <w:rsid w:val="79BF6786"/>
    <w:rsid w:val="79C92BA3"/>
    <w:rsid w:val="79D833A4"/>
    <w:rsid w:val="79E93803"/>
    <w:rsid w:val="7A80719E"/>
    <w:rsid w:val="7AAD7D52"/>
    <w:rsid w:val="7AAE7BE8"/>
    <w:rsid w:val="7AB501B6"/>
    <w:rsid w:val="7AC76018"/>
    <w:rsid w:val="7AD63749"/>
    <w:rsid w:val="7AEF309B"/>
    <w:rsid w:val="7B1D7C08"/>
    <w:rsid w:val="7B5178B1"/>
    <w:rsid w:val="7B585393"/>
    <w:rsid w:val="7B5B0730"/>
    <w:rsid w:val="7B8C2B31"/>
    <w:rsid w:val="7B983F16"/>
    <w:rsid w:val="7B9E2CA6"/>
    <w:rsid w:val="7BC260B9"/>
    <w:rsid w:val="7C0208A6"/>
    <w:rsid w:val="7C0E4525"/>
    <w:rsid w:val="7C326E3C"/>
    <w:rsid w:val="7CEC27EB"/>
    <w:rsid w:val="7D00333D"/>
    <w:rsid w:val="7D187E67"/>
    <w:rsid w:val="7D284642"/>
    <w:rsid w:val="7D9B305C"/>
    <w:rsid w:val="7DE92023"/>
    <w:rsid w:val="7E1161E3"/>
    <w:rsid w:val="7E5111BD"/>
    <w:rsid w:val="7F5D15F3"/>
    <w:rsid w:val="7F7E5346"/>
    <w:rsid w:val="7F800765"/>
    <w:rsid w:val="7F9508AD"/>
    <w:rsid w:val="7F9C66A4"/>
    <w:rsid w:val="7FB76B30"/>
    <w:rsid w:val="7FCA1B6F"/>
    <w:rsid w:val="7FD27150"/>
    <w:rsid w:val="7FFC3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4">
    <w:name w:val="heading 1"/>
    <w:basedOn w:val="1"/>
    <w:next w:val="1"/>
    <w:link w:val="43"/>
    <w:qFormat/>
    <w:uiPriority w:val="0"/>
    <w:pPr>
      <w:keepNext/>
      <w:keepLines/>
      <w:spacing w:before="340" w:after="330" w:line="560" w:lineRule="exact"/>
      <w:jc w:val="center"/>
      <w:outlineLvl w:val="0"/>
    </w:pPr>
    <w:rPr>
      <w:b/>
      <w:bCs/>
      <w:kern w:val="44"/>
      <w:sz w:val="36"/>
      <w:szCs w:val="44"/>
    </w:rPr>
  </w:style>
  <w:style w:type="paragraph" w:styleId="5">
    <w:name w:val="heading 2"/>
    <w:basedOn w:val="1"/>
    <w:next w:val="1"/>
    <w:qFormat/>
    <w:uiPriority w:val="0"/>
    <w:pPr>
      <w:keepNext/>
      <w:keepLines/>
      <w:spacing w:before="260" w:after="260" w:line="413" w:lineRule="auto"/>
      <w:jc w:val="center"/>
      <w:outlineLvl w:val="1"/>
    </w:pPr>
    <w:rPr>
      <w:rFonts w:ascii="Arial" w:hAnsi="Arial" w:eastAsia="新宋体"/>
      <w:b/>
      <w:bCs/>
      <w:sz w:val="32"/>
      <w:szCs w:val="32"/>
    </w:rPr>
  </w:style>
  <w:style w:type="paragraph" w:styleId="6">
    <w:name w:val="heading 3"/>
    <w:basedOn w:val="1"/>
    <w:next w:val="1"/>
    <w:qFormat/>
    <w:uiPriority w:val="0"/>
    <w:pPr>
      <w:keepNext/>
      <w:spacing w:before="624" w:beforeLines="200" w:line="400" w:lineRule="exact"/>
      <w:jc w:val="center"/>
      <w:outlineLvl w:val="2"/>
    </w:pPr>
    <w:rPr>
      <w:b/>
      <w:bCs/>
      <w:sz w:val="24"/>
      <w:szCs w:val="24"/>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7">
    <w:name w:val="Default Paragraph Font"/>
    <w:link w:val="28"/>
    <w:semiHidden/>
    <w:qFormat/>
    <w:uiPriority w:val="0"/>
  </w:style>
  <w:style w:type="table" w:default="1" w:styleId="25">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style>
  <w:style w:type="paragraph" w:styleId="3">
    <w:name w:val="Body Text"/>
    <w:basedOn w:val="1"/>
    <w:next w:val="1"/>
    <w:qFormat/>
    <w:uiPriority w:val="0"/>
    <w:pPr>
      <w:spacing w:after="120" w:afterLines="0"/>
    </w:pPr>
  </w:style>
  <w:style w:type="paragraph" w:styleId="9">
    <w:name w:val="Normal Indent"/>
    <w:basedOn w:val="1"/>
    <w:next w:val="10"/>
    <w:qFormat/>
    <w:uiPriority w:val="0"/>
    <w:pPr>
      <w:ind w:firstLine="420"/>
    </w:pPr>
    <w:rPr>
      <w:sz w:val="21"/>
    </w:rPr>
  </w:style>
  <w:style w:type="paragraph" w:styleId="10">
    <w:name w:val="toc 4"/>
    <w:basedOn w:val="1"/>
    <w:next w:val="1"/>
    <w:qFormat/>
    <w:uiPriority w:val="0"/>
    <w:pPr>
      <w:ind w:left="630"/>
      <w:jc w:val="left"/>
    </w:pPr>
    <w:rPr>
      <w:rFonts w:ascii="Calibri" w:hAnsi="Calibri" w:cs="Calibri"/>
      <w:sz w:val="18"/>
      <w:szCs w:val="18"/>
    </w:rPr>
  </w:style>
  <w:style w:type="paragraph" w:styleId="11">
    <w:name w:val="Document Map"/>
    <w:basedOn w:val="1"/>
    <w:unhideWhenUsed/>
    <w:qFormat/>
    <w:uiPriority w:val="99"/>
    <w:rPr>
      <w:rFonts w:ascii="宋体"/>
      <w:sz w:val="18"/>
      <w:szCs w:val="18"/>
    </w:rPr>
  </w:style>
  <w:style w:type="paragraph" w:styleId="12">
    <w:name w:val="toa heading"/>
    <w:basedOn w:val="1"/>
    <w:next w:val="1"/>
    <w:semiHidden/>
    <w:qFormat/>
    <w:uiPriority w:val="0"/>
    <w:pPr>
      <w:spacing w:before="120"/>
    </w:pPr>
    <w:rPr>
      <w:rFonts w:ascii="Arial" w:hAnsi="Arial" w:cs="Arial"/>
      <w:szCs w:val="24"/>
    </w:rPr>
  </w:style>
  <w:style w:type="paragraph" w:styleId="13">
    <w:name w:val="Body Text Indent"/>
    <w:basedOn w:val="1"/>
    <w:qFormat/>
    <w:uiPriority w:val="0"/>
    <w:pPr>
      <w:spacing w:afterLines="50" w:line="360" w:lineRule="exact"/>
      <w:ind w:firstLine="480" w:firstLineChars="200"/>
    </w:pPr>
    <w:rPr>
      <w:rFonts w:ascii="宋体" w:hAnsi="宋体"/>
      <w:szCs w:val="24"/>
    </w:rPr>
  </w:style>
  <w:style w:type="paragraph" w:styleId="14">
    <w:name w:val="List 2"/>
    <w:basedOn w:val="1"/>
    <w:qFormat/>
    <w:uiPriority w:val="0"/>
    <w:pPr>
      <w:ind w:left="100" w:leftChars="200" w:hanging="200" w:hangingChars="200"/>
    </w:pPr>
    <w:rPr>
      <w:szCs w:val="24"/>
    </w:rPr>
  </w:style>
  <w:style w:type="paragraph" w:styleId="15">
    <w:name w:val="toc 3"/>
    <w:basedOn w:val="1"/>
    <w:next w:val="1"/>
    <w:qFormat/>
    <w:uiPriority w:val="0"/>
    <w:pPr>
      <w:ind w:left="840" w:leftChars="400"/>
    </w:pPr>
  </w:style>
  <w:style w:type="paragraph" w:styleId="16">
    <w:name w:val="Plain Text"/>
    <w:basedOn w:val="1"/>
    <w:unhideWhenUsed/>
    <w:qFormat/>
    <w:uiPriority w:val="0"/>
    <w:rPr>
      <w:rFonts w:ascii="宋体" w:hAnsi="Courier New" w:cstheme="minorBidi"/>
      <w:sz w:val="21"/>
    </w:rPr>
  </w:style>
  <w:style w:type="paragraph" w:styleId="17">
    <w:name w:val="Body Text Indent 2"/>
    <w:basedOn w:val="1"/>
    <w:unhideWhenUsed/>
    <w:qFormat/>
    <w:uiPriority w:val="99"/>
    <w:pPr>
      <w:spacing w:after="120" w:line="480" w:lineRule="auto"/>
      <w:ind w:left="420" w:leftChars="200"/>
    </w:pPr>
  </w:style>
  <w:style w:type="paragraph" w:styleId="18">
    <w:name w:val="footer"/>
    <w:basedOn w:val="1"/>
    <w:next w:val="1"/>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sz w:val="21"/>
      <w:szCs w:val="24"/>
    </w:rPr>
  </w:style>
  <w:style w:type="paragraph" w:styleId="22">
    <w:name w:val="toc 2"/>
    <w:basedOn w:val="1"/>
    <w:next w:val="1"/>
    <w:qFormat/>
    <w:uiPriority w:val="39"/>
    <w:pPr>
      <w:ind w:left="420" w:leftChars="200"/>
    </w:pPr>
    <w:rPr>
      <w:sz w:val="21"/>
      <w:szCs w:val="24"/>
    </w:rPr>
  </w:style>
  <w:style w:type="paragraph" w:styleId="23">
    <w:name w:val="Normal (Web)"/>
    <w:basedOn w:val="1"/>
    <w:next w:val="19"/>
    <w:qFormat/>
    <w:uiPriority w:val="0"/>
    <w:rPr>
      <w:szCs w:val="24"/>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8">
    <w:name w:val=" Char Char1 Char"/>
    <w:basedOn w:val="1"/>
    <w:link w:val="27"/>
    <w:qFormat/>
    <w:uiPriority w:val="0"/>
  </w:style>
  <w:style w:type="character" w:styleId="29">
    <w:name w:val="Strong"/>
    <w:basedOn w:val="27"/>
    <w:qFormat/>
    <w:uiPriority w:val="22"/>
    <w:rPr>
      <w:b/>
      <w:bCs/>
    </w:rPr>
  </w:style>
  <w:style w:type="character" w:styleId="30">
    <w:name w:val="page number"/>
    <w:basedOn w:val="27"/>
    <w:qFormat/>
    <w:uiPriority w:val="0"/>
  </w:style>
  <w:style w:type="character" w:styleId="31">
    <w:name w:val="FollowedHyperlink"/>
    <w:basedOn w:val="27"/>
    <w:qFormat/>
    <w:uiPriority w:val="0"/>
    <w:rPr>
      <w:color w:val="800080"/>
      <w:u w:val="none"/>
    </w:rPr>
  </w:style>
  <w:style w:type="character" w:styleId="32">
    <w:name w:val="Emphasis"/>
    <w:basedOn w:val="27"/>
    <w:qFormat/>
    <w:uiPriority w:val="0"/>
    <w:rPr>
      <w:color w:val="CC0000"/>
      <w:sz w:val="24"/>
      <w:szCs w:val="24"/>
    </w:rPr>
  </w:style>
  <w:style w:type="character" w:styleId="33">
    <w:name w:val="HTML Definition"/>
    <w:basedOn w:val="27"/>
    <w:qFormat/>
    <w:uiPriority w:val="0"/>
  </w:style>
  <w:style w:type="character" w:styleId="34">
    <w:name w:val="HTML Typewriter"/>
    <w:basedOn w:val="27"/>
    <w:qFormat/>
    <w:uiPriority w:val="0"/>
    <w:rPr>
      <w:rFonts w:hint="default" w:ascii="monospace" w:hAnsi="monospace" w:eastAsia="monospace" w:cs="monospace"/>
      <w:sz w:val="20"/>
    </w:rPr>
  </w:style>
  <w:style w:type="character" w:styleId="35">
    <w:name w:val="HTML Acronym"/>
    <w:basedOn w:val="27"/>
    <w:qFormat/>
    <w:uiPriority w:val="0"/>
  </w:style>
  <w:style w:type="character" w:styleId="36">
    <w:name w:val="HTML Variable"/>
    <w:basedOn w:val="27"/>
    <w:qFormat/>
    <w:uiPriority w:val="0"/>
  </w:style>
  <w:style w:type="character" w:styleId="37">
    <w:name w:val="Hyperlink"/>
    <w:basedOn w:val="27"/>
    <w:qFormat/>
    <w:uiPriority w:val="0"/>
    <w:rPr>
      <w:color w:val="0000FF"/>
      <w:u w:val="none"/>
    </w:rPr>
  </w:style>
  <w:style w:type="character" w:styleId="38">
    <w:name w:val="HTML Code"/>
    <w:basedOn w:val="27"/>
    <w:qFormat/>
    <w:uiPriority w:val="0"/>
    <w:rPr>
      <w:rFonts w:ascii="微软雅黑" w:hAnsi="微软雅黑" w:eastAsia="微软雅黑" w:cs="微软雅黑"/>
      <w:sz w:val="20"/>
    </w:rPr>
  </w:style>
  <w:style w:type="character" w:styleId="39">
    <w:name w:val="HTML Cite"/>
    <w:basedOn w:val="27"/>
    <w:qFormat/>
    <w:uiPriority w:val="0"/>
    <w:rPr>
      <w:sz w:val="24"/>
      <w:szCs w:val="24"/>
    </w:rPr>
  </w:style>
  <w:style w:type="character" w:styleId="40">
    <w:name w:val="HTML Keyboard"/>
    <w:basedOn w:val="27"/>
    <w:qFormat/>
    <w:uiPriority w:val="0"/>
    <w:rPr>
      <w:rFonts w:ascii="monospace" w:hAnsi="monospace" w:eastAsia="monospace" w:cs="monospace"/>
      <w:sz w:val="20"/>
    </w:rPr>
  </w:style>
  <w:style w:type="character" w:styleId="41">
    <w:name w:val="HTML Sample"/>
    <w:basedOn w:val="27"/>
    <w:qFormat/>
    <w:uiPriority w:val="0"/>
    <w:rPr>
      <w:rFonts w:hint="default" w:ascii="monospace" w:hAnsi="monospace" w:eastAsia="monospace" w:cs="monospace"/>
    </w:rPr>
  </w:style>
  <w:style w:type="paragraph" w:customStyle="1" w:styleId="42">
    <w:name w:val="正文缩进1"/>
    <w:basedOn w:val="1"/>
    <w:qFormat/>
    <w:uiPriority w:val="0"/>
    <w:pPr>
      <w:ind w:firstLine="200" w:firstLineChars="200"/>
    </w:pPr>
  </w:style>
  <w:style w:type="character" w:customStyle="1" w:styleId="43">
    <w:name w:val="标题 1 Char"/>
    <w:basedOn w:val="27"/>
    <w:link w:val="4"/>
    <w:qFormat/>
    <w:uiPriority w:val="0"/>
    <w:rPr>
      <w:b/>
      <w:bCs/>
      <w:kern w:val="44"/>
      <w:sz w:val="36"/>
      <w:szCs w:val="44"/>
    </w:rPr>
  </w:style>
  <w:style w:type="paragraph" w:customStyle="1" w:styleId="44">
    <w:name w:val="首行缩进"/>
    <w:basedOn w:val="1"/>
    <w:qFormat/>
    <w:uiPriority w:val="0"/>
    <w:pPr>
      <w:spacing w:line="360" w:lineRule="auto"/>
      <w:ind w:firstLine="480" w:firstLineChars="200"/>
    </w:pPr>
    <w:rPr>
      <w:sz w:val="24"/>
      <w:szCs w:val="22"/>
      <w:lang w:val="zh-CN"/>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7">
    <w:name w:val="p15"/>
    <w:basedOn w:val="1"/>
    <w:qFormat/>
    <w:uiPriority w:val="99"/>
    <w:pPr>
      <w:widowControl/>
    </w:pPr>
    <w:rPr>
      <w:kern w:val="0"/>
      <w:sz w:val="21"/>
      <w:szCs w:val="21"/>
    </w:rPr>
  </w:style>
  <w:style w:type="character" w:customStyle="1" w:styleId="48">
    <w:name w:val="标题 2 Char Char"/>
    <w:qFormat/>
    <w:uiPriority w:val="0"/>
    <w:rPr>
      <w:rFonts w:hint="default" w:ascii="Arial" w:hAnsi="Arial" w:eastAsia="宋体" w:cs="Arial"/>
      <w:b/>
      <w:kern w:val="2"/>
      <w:sz w:val="30"/>
      <w:lang w:val="en-US" w:eastAsia="zh-CN" w:bidi="ar-SA"/>
    </w:rPr>
  </w:style>
  <w:style w:type="character" w:customStyle="1" w:styleId="49">
    <w:name w:val="font11"/>
    <w:basedOn w:val="27"/>
    <w:qFormat/>
    <w:uiPriority w:val="0"/>
    <w:rPr>
      <w:rFonts w:hint="eastAsia" w:ascii="宋体" w:hAnsi="宋体" w:eastAsia="宋体" w:cs="宋体"/>
      <w:color w:val="000000"/>
      <w:sz w:val="24"/>
      <w:szCs w:val="24"/>
      <w:u w:val="none"/>
    </w:rPr>
  </w:style>
  <w:style w:type="character" w:customStyle="1" w:styleId="50">
    <w:name w:val="font01"/>
    <w:basedOn w:val="27"/>
    <w:qFormat/>
    <w:uiPriority w:val="0"/>
    <w:rPr>
      <w:rFonts w:hint="eastAsia" w:ascii="宋体" w:hAnsi="宋体" w:eastAsia="宋体" w:cs="宋体"/>
      <w:color w:val="FF0000"/>
      <w:sz w:val="24"/>
      <w:szCs w:val="24"/>
      <w:u w:val="none"/>
    </w:rPr>
  </w:style>
  <w:style w:type="paragraph" w:customStyle="1" w:styleId="51">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52">
    <w:name w:val="font41"/>
    <w:basedOn w:val="27"/>
    <w:qFormat/>
    <w:uiPriority w:val="0"/>
    <w:rPr>
      <w:rFonts w:hint="eastAsia" w:ascii="宋体" w:hAnsi="宋体" w:eastAsia="宋体" w:cs="宋体"/>
      <w:color w:val="000000"/>
      <w:sz w:val="24"/>
      <w:szCs w:val="24"/>
      <w:u w:val="none"/>
    </w:rPr>
  </w:style>
  <w:style w:type="paragraph" w:customStyle="1" w:styleId="53">
    <w:name w:val="List Paragraph"/>
    <w:basedOn w:val="1"/>
    <w:qFormat/>
    <w:uiPriority w:val="34"/>
    <w:pPr>
      <w:ind w:firstLine="420" w:firstLineChars="200"/>
    </w:pPr>
  </w:style>
  <w:style w:type="paragraph" w:customStyle="1" w:styleId="54">
    <w:name w:val="Table Paragraph"/>
    <w:basedOn w:val="1"/>
    <w:qFormat/>
    <w:uiPriority w:val="1"/>
    <w:rPr>
      <w:rFonts w:ascii="宋体" w:hAnsi="宋体" w:eastAsia="宋体" w:cs="宋体"/>
      <w:lang w:val="zh-CN" w:eastAsia="zh-CN" w:bidi="zh-CN"/>
    </w:rPr>
  </w:style>
  <w:style w:type="character" w:customStyle="1" w:styleId="55">
    <w:name w:val="stclosebtn"/>
    <w:basedOn w:val="27"/>
    <w:qFormat/>
    <w:uiPriority w:val="0"/>
  </w:style>
  <w:style w:type="character" w:customStyle="1" w:styleId="56">
    <w:name w:val="number"/>
    <w:basedOn w:val="27"/>
    <w:qFormat/>
    <w:uiPriority w:val="0"/>
    <w:rPr>
      <w:color w:val="FF8833"/>
      <w:sz w:val="18"/>
      <w:szCs w:val="18"/>
    </w:rPr>
  </w:style>
  <w:style w:type="character" w:customStyle="1" w:styleId="57">
    <w:name w:val="phone"/>
    <w:basedOn w:val="27"/>
    <w:qFormat/>
    <w:uiPriority w:val="0"/>
    <w:rPr>
      <w:color w:val="FF8833"/>
      <w:sz w:val="18"/>
      <w:szCs w:val="18"/>
    </w:rPr>
  </w:style>
  <w:style w:type="character" w:customStyle="1" w:styleId="58">
    <w:name w:val="proollist"/>
    <w:basedOn w:val="27"/>
    <w:qFormat/>
    <w:uiPriority w:val="0"/>
  </w:style>
  <w:style w:type="character" w:customStyle="1" w:styleId="59">
    <w:name w:val="beforeinfotext"/>
    <w:basedOn w:val="27"/>
    <w:qFormat/>
    <w:uiPriority w:val="0"/>
    <w:rPr>
      <w:color w:val="666666"/>
    </w:rPr>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1">
    <w:name w:val="表格文字"/>
    <w:basedOn w:val="1"/>
    <w:qFormat/>
    <w:uiPriority w:val="0"/>
    <w:pPr>
      <w:keepNext w:val="0"/>
      <w:keepLines w:val="0"/>
      <w:widowControl w:val="0"/>
      <w:suppressLineNumbers w:val="0"/>
      <w:spacing w:before="120" w:beforeAutospacing="0" w:after="120" w:afterAutospacing="0"/>
      <w:ind w:left="0" w:right="0"/>
      <w:jc w:val="both"/>
    </w:pPr>
    <w:rPr>
      <w:rFonts w:hint="eastAsia" w:ascii="新宋体" w:hAnsi="宋体" w:eastAsia="新宋体" w:cs="Times New Roman"/>
      <w:bCs/>
      <w:color w:val="000000"/>
      <w:kern w:val="0"/>
      <w:sz w:val="18"/>
      <w:szCs w:val="18"/>
      <w:lang w:val="en-US" w:eastAsia="zh-CN" w:bidi="ar"/>
    </w:rPr>
  </w:style>
  <w:style w:type="paragraph" w:customStyle="1" w:styleId="6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3">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64">
    <w:name w:val="edit_class"/>
    <w:basedOn w:val="27"/>
    <w:qFormat/>
    <w:uiPriority w:val="0"/>
  </w:style>
  <w:style w:type="character" w:customStyle="1" w:styleId="65">
    <w:name w:val="hover44"/>
    <w:basedOn w:val="27"/>
    <w:qFormat/>
    <w:uiPriority w:val="0"/>
    <w:rPr>
      <w:color w:val="FFFFFF"/>
    </w:rPr>
  </w:style>
  <w:style w:type="character" w:customStyle="1" w:styleId="66">
    <w:name w:val="active3"/>
    <w:basedOn w:val="27"/>
    <w:qFormat/>
    <w:uiPriority w:val="0"/>
    <w:rPr>
      <w:color w:val="00FF00"/>
      <w:shd w:val="clear" w:fill="111111"/>
    </w:rPr>
  </w:style>
  <w:style w:type="character" w:customStyle="1" w:styleId="67">
    <w:name w:val="cy"/>
    <w:basedOn w:val="27"/>
    <w:qFormat/>
    <w:uiPriority w:val="0"/>
  </w:style>
  <w:style w:type="character" w:customStyle="1" w:styleId="68">
    <w:name w:val="design_class"/>
    <w:basedOn w:val="27"/>
    <w:qFormat/>
    <w:uiPriority w:val="0"/>
  </w:style>
  <w:style w:type="character" w:customStyle="1" w:styleId="69">
    <w:name w:val="cdropright"/>
    <w:basedOn w:val="27"/>
    <w:qFormat/>
    <w:uiPriority w:val="0"/>
  </w:style>
  <w:style w:type="character" w:customStyle="1" w:styleId="70">
    <w:name w:val="w32"/>
    <w:basedOn w:val="27"/>
    <w:qFormat/>
    <w:uiPriority w:val="0"/>
  </w:style>
  <w:style w:type="character" w:customStyle="1" w:styleId="71">
    <w:name w:val="moreaction32"/>
    <w:basedOn w:val="27"/>
    <w:qFormat/>
    <w:uiPriority w:val="0"/>
  </w:style>
  <w:style w:type="character" w:customStyle="1" w:styleId="72">
    <w:name w:val="button"/>
    <w:basedOn w:val="27"/>
    <w:qFormat/>
    <w:uiPriority w:val="0"/>
  </w:style>
  <w:style w:type="character" w:customStyle="1" w:styleId="73">
    <w:name w:val="pagechatarealistclose_box"/>
    <w:basedOn w:val="27"/>
    <w:qFormat/>
    <w:uiPriority w:val="0"/>
  </w:style>
  <w:style w:type="character" w:customStyle="1" w:styleId="74">
    <w:name w:val="pagechatarealistclose_box1"/>
    <w:basedOn w:val="27"/>
    <w:qFormat/>
    <w:uiPriority w:val="0"/>
  </w:style>
  <w:style w:type="character" w:customStyle="1" w:styleId="75">
    <w:name w:val="biggerthanmax"/>
    <w:basedOn w:val="27"/>
    <w:qFormat/>
    <w:uiPriority w:val="0"/>
    <w:rPr>
      <w:shd w:val="clear" w:fill="FFFF00"/>
    </w:rPr>
  </w:style>
  <w:style w:type="character" w:customStyle="1" w:styleId="76">
    <w:name w:val="ico1656"/>
    <w:basedOn w:val="27"/>
    <w:qFormat/>
    <w:uiPriority w:val="0"/>
  </w:style>
  <w:style w:type="character" w:customStyle="1" w:styleId="77">
    <w:name w:val="ico1657"/>
    <w:basedOn w:val="27"/>
    <w:qFormat/>
    <w:uiPriority w:val="0"/>
  </w:style>
  <w:style w:type="character" w:customStyle="1" w:styleId="78">
    <w:name w:val="ico1658"/>
    <w:basedOn w:val="27"/>
    <w:qFormat/>
    <w:uiPriority w:val="0"/>
  </w:style>
  <w:style w:type="character" w:customStyle="1" w:styleId="79">
    <w:name w:val="hilite6"/>
    <w:basedOn w:val="27"/>
    <w:qFormat/>
    <w:uiPriority w:val="0"/>
    <w:rPr>
      <w:color w:val="FFFFFF"/>
      <w:shd w:val="clear" w:fill="666666"/>
    </w:rPr>
  </w:style>
  <w:style w:type="character" w:customStyle="1" w:styleId="80">
    <w:name w:val="cdropleft"/>
    <w:basedOn w:val="27"/>
    <w:qFormat/>
    <w:uiPriority w:val="0"/>
  </w:style>
  <w:style w:type="character" w:customStyle="1" w:styleId="81">
    <w:name w:val="drapbtn"/>
    <w:basedOn w:val="27"/>
    <w:qFormat/>
    <w:uiPriority w:val="0"/>
  </w:style>
  <w:style w:type="character" w:customStyle="1" w:styleId="82">
    <w:name w:val="after"/>
    <w:basedOn w:val="27"/>
    <w:qFormat/>
    <w:uiPriority w:val="0"/>
    <w:rPr>
      <w:sz w:val="0"/>
      <w:szCs w:val="0"/>
    </w:rPr>
  </w:style>
  <w:style w:type="character" w:customStyle="1" w:styleId="83">
    <w:name w:val="tmpztreemove_arrow"/>
    <w:basedOn w:val="27"/>
    <w:qFormat/>
    <w:uiPriority w:val="0"/>
  </w:style>
  <w:style w:type="character" w:customStyle="1" w:styleId="84">
    <w:name w:val="browse_class&gt;span"/>
    <w:basedOn w:val="27"/>
    <w:qFormat/>
    <w:uiPriority w:val="0"/>
  </w:style>
  <w:style w:type="character" w:customStyle="1" w:styleId="85">
    <w:name w:val="estimate_gray"/>
    <w:basedOn w:val="27"/>
    <w:qFormat/>
    <w:uiPriority w:val="0"/>
    <w:rPr>
      <w:color w:val="FFFFFF"/>
    </w:rPr>
  </w:style>
  <w:style w:type="character" w:customStyle="1" w:styleId="86">
    <w:name w:val="liked_gray"/>
    <w:basedOn w:val="27"/>
    <w:qFormat/>
    <w:uiPriority w:val="0"/>
    <w:rPr>
      <w:color w:val="FFFFFF"/>
    </w:rPr>
  </w:style>
  <w:style w:type="character" w:customStyle="1" w:styleId="87">
    <w:name w:val="xdrichtextbox2"/>
    <w:basedOn w:val="27"/>
    <w:qFormat/>
    <w:uiPriority w:val="0"/>
  </w:style>
  <w:style w:type="character" w:customStyle="1" w:styleId="88">
    <w:name w:val="button4"/>
    <w:basedOn w:val="27"/>
    <w:qFormat/>
    <w:uiPriority w:val="0"/>
  </w:style>
  <w:style w:type="character" w:customStyle="1" w:styleId="89">
    <w:name w:val="active7"/>
    <w:basedOn w:val="27"/>
    <w:qFormat/>
    <w:uiPriority w:val="0"/>
    <w:rPr>
      <w:color w:val="00FF00"/>
      <w:shd w:val="clear" w:fill="111111"/>
    </w:rPr>
  </w:style>
  <w:style w:type="character" w:customStyle="1" w:styleId="90">
    <w:name w:val="hilite5"/>
    <w:basedOn w:val="27"/>
    <w:qFormat/>
    <w:uiPriority w:val="0"/>
    <w:rPr>
      <w:color w:val="FFFFFF"/>
      <w:shd w:val="clear" w:fill="666666"/>
    </w:rPr>
  </w:style>
  <w:style w:type="character" w:customStyle="1" w:styleId="91">
    <w:name w:val="xdrichtextbox"/>
    <w:basedOn w:val="27"/>
    <w:qFormat/>
    <w:uiPriority w:val="0"/>
    <w:rPr>
      <w:color w:val="auto"/>
      <w:sz w:val="12"/>
      <w:szCs w:val="12"/>
      <w:u w:val="none"/>
      <w:bdr w:val="single" w:color="DCDCDC" w:sz="8" w:space="0"/>
      <w:shd w:val="clear" w:fill="auto"/>
    </w:rPr>
  </w:style>
  <w:style w:type="character" w:customStyle="1" w:styleId="92">
    <w:name w:val="hover41"/>
    <w:basedOn w:val="27"/>
    <w:qFormat/>
    <w:uiPriority w:val="0"/>
    <w:rPr>
      <w:color w:val="FFFFFF"/>
    </w:rPr>
  </w:style>
  <w:style w:type="character" w:customStyle="1" w:styleId="93">
    <w:name w:val="mini-outputtext1"/>
    <w:basedOn w:val="27"/>
    <w:qFormat/>
    <w:uiPriority w:val="0"/>
  </w:style>
  <w:style w:type="character" w:customStyle="1" w:styleId="94">
    <w:name w:val="正文文本_"/>
    <w:basedOn w:val="27"/>
    <w:link w:val="95"/>
    <w:unhideWhenUsed/>
    <w:qFormat/>
    <w:locked/>
    <w:uiPriority w:val="99"/>
    <w:rPr>
      <w:rFonts w:cs="Times New Roman"/>
      <w:sz w:val="30"/>
    </w:rPr>
  </w:style>
  <w:style w:type="paragraph" w:customStyle="1" w:styleId="95">
    <w:name w:val="正文文本1"/>
    <w:basedOn w:val="1"/>
    <w:link w:val="94"/>
    <w:unhideWhenUsed/>
    <w:qFormat/>
    <w:uiPriority w:val="99"/>
    <w:pPr>
      <w:shd w:val="clear" w:color="auto" w:fill="FFFFFF"/>
      <w:spacing w:before="240" w:after="720" w:line="240" w:lineRule="atLeast"/>
      <w:jc w:val="center"/>
    </w:pPr>
    <w:rPr>
      <w:rFonts w:cs="Times New Roman"/>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19820</Words>
  <Characters>21337</Characters>
  <Lines>0</Lines>
  <Paragraphs>0</Paragraphs>
  <TotalTime>16</TotalTime>
  <ScaleCrop>false</ScaleCrop>
  <LinksUpToDate>false</LinksUpToDate>
  <CharactersWithSpaces>25682</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2019-02-25T04:36:00Z</dcterms:created>
  <dc:creator>吃猫的鱼</dc:creator>
  <cp:lastModifiedBy>李丰收</cp:lastModifiedBy>
  <cp:lastPrinted>2020-09-09T08:54:00Z</cp:lastPrinted>
  <dcterms:modified xsi:type="dcterms:W3CDTF">2023-05-31T08:18:47Z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3491E33068BA49688BC90DCC48E62C1D</vt:lpwstr>
  </property>
</Properties>
</file>