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子洲县行政审批服务局12345便民热线服务竞争性谈判公告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shd w:val="clear" w:fill="FFFFFF"/>
        </w:rPr>
        <w:t>12345便民热线服务</w:t>
      </w:r>
      <w:r>
        <w:rPr>
          <w:rFonts w:hint="eastAsia" w:ascii="微软雅黑" w:hAnsi="微软雅黑" w:eastAsia="微软雅黑" w:cs="微软雅黑"/>
          <w:i w:val="0"/>
          <w:iCs w:val="0"/>
          <w:caps w:val="0"/>
          <w:color w:val="auto"/>
          <w:spacing w:val="0"/>
          <w:sz w:val="21"/>
          <w:szCs w:val="21"/>
          <w:shd w:val="clear" w:fill="FFFFFF"/>
        </w:rPr>
        <w:t>采购项目的潜在供应商应在陕西省榆林市子洲县双湖峪镇三街双九家园一号商铺201室获取采购文件，并于 2023年08月04日 15时00分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项目编号：YC-XSCG-2023-001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项目名称：12345便民热线服务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预算金额：490,000.00元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合同包1(12345便民服务热线服务):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合同包预算金额：490,000.00元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合同包最高限价：490,000.00元</w:t>
      </w:r>
    </w:p>
    <w:tbl>
      <w:tblPr>
        <w:tblStyle w:val="5"/>
        <w:tblW w:w="181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94"/>
        <w:gridCol w:w="4467"/>
        <w:gridCol w:w="4467"/>
        <w:gridCol w:w="1493"/>
        <w:gridCol w:w="2981"/>
        <w:gridCol w:w="1796"/>
        <w:gridCol w:w="17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平台运营服务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12345便民热线服务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490,000.00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490,000.00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合同包1(12345便民服务热线服务)落实政府采购政策需满足的资格要求如下: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（1）《节能产品政府采购实施意见》财库〔2004〕185号;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（2）《环境标志产品政府采购实施的意见》财库〔2006〕90号；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（4）《政府采购促进中小企业发展管理办法》财库〔2020〕46号；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（5）《陕西省财政厅关于进一步加大政府采购支持中小企业力度的通知》陕财办采〔2022〕5号；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（6）《榆林市财政局关于进一步加大政府采购支持中小企业力度的通知》榆政财采发〔2022〕10号；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（7）陕西省财政厅关于印发《陕西省中小企业政府采购信用融资办法》陕财办采〔2018〕23号；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（9）《财政部民政部中国残疾人联合会关于促进残疾人就业政府采购政策的通知》财库〔2017〕141号；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（11）其他需要落实的政府采购政策。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合同包1(12345便民服务热线服务)特定资格要求如下: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2）财务状况报告：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（3）税收缴纳证明：提供2023年01月01日至今已缴纳的至少一个月的纳税证明或完税证明（时间以税款所属日期为准、税种须包含增值税或企业所得税或营业税），依法免税的单位应提供相关证明材料；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（5）参加政府采购活动前三年内，在经营活动中没有重大违法记录的书面声明；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（6）提供具有履行合同所必需的设备和专业技术能力的证明资料或承诺书；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（8）本项目采用投标信用承诺书（格式详见竞争性谈判文件）代替投标保证金，提供信用中国（陕西榆林）承诺网页截图；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（9）提供榆林市政府采购服务类项目供应商信用承诺书原件（格式详见竞争性谈判文件）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2023年07月31日 至 2023年08月02日 ，每天上午 09:00:00 至 11:00:00 ，下午 14:30:00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途径：陕西省榆林市子洲县双湖峪镇三街双九家园一号商铺201室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 2023年08月04日 15时00分00秒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地点：陕西省榆林市子洲县双湖峪镇三街双九家园一号商铺201室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2023年08月04日 15时00分00秒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地点：陕西省榆林市子洲县双湖峪镇三街双九家园一号商铺201室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报名以现场报名和网上报名为准，二者缺一不可。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1.参与本项目供应商须在榆林市公共资源交易中心平台注册并对本项目报名。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2.报名截止时间前携榆林市公共资源交易中心报名回执单、单位介绍信、授权委托书及委托人身份证复印件（上述资格要求资料，供应商须提供加盖单位公章复印件一份，到代理公司获取竞争性谈判文件。）谢绝邮寄。（双休及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名称：子洲县行政审批服务局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地址：子洲县行政审批服务局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联系方式：09127951867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名称：远创项目管理有限公司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地址：陕西省榆林市子洲县双湖峪镇三街双九家园一号商铺201室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联系方式：0912-7225234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项目联系人：张甜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电话：18740528420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pPr>
      <w:r>
        <w:rPr>
          <w:rFonts w:hint="eastAsia" w:ascii="微软雅黑" w:hAnsi="微软雅黑" w:eastAsia="微软雅黑" w:cs="微软雅黑"/>
          <w:i w:val="0"/>
          <w:iCs w:val="0"/>
          <w:caps w:val="0"/>
          <w:color w:val="auto"/>
          <w:spacing w:val="0"/>
          <w:sz w:val="21"/>
          <w:szCs w:val="21"/>
          <w:shd w:val="clear" w:fill="FFFFFF"/>
        </w:rPr>
        <w:t>远创项目管理有限公司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gyZjM4ZjgwMjI0NTkyNjc3NGQxYzhkNDZlZmQifQ=="/>
  </w:docVars>
  <w:rsids>
    <w:rsidRoot w:val="49A558FE"/>
    <w:rsid w:val="00B11F84"/>
    <w:rsid w:val="00DE2F5E"/>
    <w:rsid w:val="04742F89"/>
    <w:rsid w:val="0BBD1B53"/>
    <w:rsid w:val="0D441C8B"/>
    <w:rsid w:val="15AC67F4"/>
    <w:rsid w:val="32096215"/>
    <w:rsid w:val="41937D2A"/>
    <w:rsid w:val="49A558FE"/>
    <w:rsid w:val="63A454EE"/>
    <w:rsid w:val="6776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2023-07-28T01:59:00Z</dcterms:created>
  <dc:creator>米丽</dc:creator>
  <cp:lastModifiedBy>米丽</cp:lastModifiedBy>
  <dcterms:modified xsi:type="dcterms:W3CDTF">2023-07-30T12:03:02Z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ACCC59E16C094C1BA86DB711FE5F4CE3_13</vt:lpwstr>
  </property>
</Properties>
</file>