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sz w:val="32"/>
          <w:szCs w:val="40"/>
          <w:highlight w:val="none"/>
        </w:rPr>
      </w:pPr>
      <w:bookmarkStart w:id="0" w:name="_Toc29038"/>
      <w:r>
        <w:rPr>
          <w:rFonts w:hint="eastAsia" w:ascii="宋体" w:hAnsi="宋体" w:cs="宋体"/>
          <w:sz w:val="32"/>
          <w:szCs w:val="40"/>
          <w:highlight w:val="none"/>
          <w:lang w:val="en-US" w:eastAsia="zh-CN"/>
        </w:rPr>
        <w:t xml:space="preserve">第一章  </w:t>
      </w:r>
      <w:r>
        <w:rPr>
          <w:rFonts w:hint="eastAsia" w:ascii="宋体" w:hAnsi="宋体" w:eastAsia="宋体" w:cs="宋体"/>
          <w:sz w:val="32"/>
          <w:szCs w:val="40"/>
          <w:highlight w:val="none"/>
          <w:lang w:val="en-US" w:eastAsia="zh-CN"/>
        </w:rPr>
        <w:t>竞争性磋商公告</w:t>
      </w:r>
      <w:bookmarkEnd w:id="0"/>
    </w:p>
    <w:p>
      <w:pPr>
        <w:wordWrap w:val="0"/>
        <w:spacing w:line="360" w:lineRule="auto"/>
        <w:jc w:val="left"/>
        <w:rPr>
          <w:rFonts w:hint="eastAsia" w:ascii="宋体" w:hAnsi="宋体" w:eastAsia="宋体" w:cs="宋体"/>
          <w:b/>
          <w:szCs w:val="24"/>
          <w:highlight w:val="none"/>
        </w:rPr>
      </w:pPr>
      <w:r>
        <w:rPr>
          <w:rFonts w:hint="eastAsia" w:ascii="宋体" w:hAnsi="宋体" w:eastAsia="宋体" w:cs="宋体"/>
          <w:b/>
          <w:szCs w:val="24"/>
          <w:highlight w:val="none"/>
        </w:rPr>
        <w:t>项目概况</w:t>
      </w:r>
    </w:p>
    <w:p>
      <w:pPr>
        <w:wordWrap w:val="0"/>
        <w:spacing w:line="360" w:lineRule="auto"/>
        <w:ind w:firstLine="482" w:firstLineChars="200"/>
        <w:jc w:val="left"/>
        <w:rPr>
          <w:rFonts w:hint="eastAsia" w:ascii="宋体" w:hAnsi="宋体" w:eastAsia="宋体" w:cs="宋体"/>
          <w:b/>
          <w:szCs w:val="24"/>
          <w:highlight w:val="none"/>
        </w:rPr>
      </w:pPr>
      <w:r>
        <w:rPr>
          <w:rFonts w:hint="eastAsia" w:ascii="宋体" w:hAnsi="宋体" w:eastAsia="宋体" w:cs="宋体"/>
          <w:b/>
          <w:szCs w:val="24"/>
          <w:highlight w:val="none"/>
        </w:rPr>
        <w:t>榆神工业区包装策划重点项目可行性研究报告编制服务的潜在供应商应在（陕西省）公共资源交易中心平台CA锁免费下载获取采购文件，并于202</w:t>
      </w:r>
      <w:r>
        <w:rPr>
          <w:rFonts w:hint="eastAsia" w:ascii="宋体" w:hAnsi="宋体" w:cs="宋体"/>
          <w:b/>
          <w:szCs w:val="24"/>
          <w:highlight w:val="none"/>
          <w:lang w:val="en-US" w:eastAsia="zh-CN"/>
        </w:rPr>
        <w:t>3</w:t>
      </w:r>
      <w:r>
        <w:rPr>
          <w:rFonts w:hint="eastAsia" w:ascii="宋体" w:hAnsi="宋体" w:eastAsia="宋体" w:cs="宋体"/>
          <w:b/>
          <w:szCs w:val="24"/>
          <w:highlight w:val="none"/>
        </w:rPr>
        <w:t>年</w:t>
      </w:r>
      <w:r>
        <w:rPr>
          <w:rFonts w:hint="eastAsia" w:ascii="宋体" w:hAnsi="宋体" w:cs="宋体"/>
          <w:b/>
          <w:szCs w:val="24"/>
          <w:highlight w:val="none"/>
          <w:lang w:val="en-US" w:eastAsia="zh-CN"/>
        </w:rPr>
        <w:t>05</w:t>
      </w:r>
      <w:r>
        <w:rPr>
          <w:rFonts w:hint="eastAsia" w:ascii="宋体" w:hAnsi="宋体" w:eastAsia="宋体" w:cs="宋体"/>
          <w:b/>
          <w:szCs w:val="24"/>
          <w:highlight w:val="none"/>
        </w:rPr>
        <w:t>月1</w:t>
      </w:r>
      <w:r>
        <w:rPr>
          <w:rFonts w:hint="eastAsia" w:ascii="宋体" w:hAnsi="宋体" w:cs="宋体"/>
          <w:b/>
          <w:szCs w:val="24"/>
          <w:highlight w:val="none"/>
          <w:lang w:val="en-US" w:eastAsia="zh-CN"/>
        </w:rPr>
        <w:t>9</w:t>
      </w:r>
      <w:r>
        <w:rPr>
          <w:rFonts w:hint="eastAsia" w:ascii="宋体" w:hAnsi="宋体" w:eastAsia="宋体" w:cs="宋体"/>
          <w:b/>
          <w:szCs w:val="24"/>
          <w:highlight w:val="none"/>
        </w:rPr>
        <w:t xml:space="preserve">日 </w:t>
      </w:r>
      <w:r>
        <w:rPr>
          <w:rFonts w:hint="eastAsia" w:ascii="宋体" w:hAnsi="宋体" w:cs="宋体"/>
          <w:b/>
          <w:szCs w:val="24"/>
          <w:highlight w:val="none"/>
          <w:lang w:val="en-US" w:eastAsia="zh-CN"/>
        </w:rPr>
        <w:t>14</w:t>
      </w:r>
      <w:r>
        <w:rPr>
          <w:rFonts w:hint="eastAsia" w:ascii="宋体" w:hAnsi="宋体" w:eastAsia="宋体" w:cs="宋体"/>
          <w:b/>
          <w:szCs w:val="24"/>
          <w:highlight w:val="none"/>
        </w:rPr>
        <w:t>时30分（北京时间）前提交响应文件。</w:t>
      </w:r>
    </w:p>
    <w:p>
      <w:pPr>
        <w:wordWrap w:val="0"/>
        <w:spacing w:line="360" w:lineRule="auto"/>
        <w:jc w:val="left"/>
        <w:rPr>
          <w:rFonts w:hint="eastAsia" w:ascii="宋体" w:hAnsi="宋体" w:eastAsia="宋体" w:cs="宋体"/>
          <w:b/>
          <w:color w:val="FF0000"/>
          <w:szCs w:val="24"/>
          <w:highlight w:val="none"/>
        </w:rPr>
      </w:pPr>
      <w:r>
        <w:rPr>
          <w:rFonts w:hint="eastAsia" w:ascii="宋体" w:hAnsi="宋体" w:eastAsia="宋体" w:cs="宋体"/>
          <w:b/>
          <w:szCs w:val="24"/>
          <w:highlight w:val="none"/>
        </w:rPr>
        <w:t xml:space="preserve">一、项目基本情况：  </w:t>
      </w:r>
    </w:p>
    <w:p>
      <w:pPr>
        <w:pStyle w:val="8"/>
        <w:spacing w:line="360" w:lineRule="auto"/>
        <w:ind w:firstLine="420"/>
        <w:rPr>
          <w:rFonts w:hint="eastAsia" w:ascii="宋体" w:hAnsi="宋体" w:eastAsia="宋体" w:cs="宋体"/>
          <w:highlight w:val="none"/>
        </w:rPr>
      </w:pPr>
      <w:r>
        <w:rPr>
          <w:rFonts w:hint="eastAsia" w:ascii="宋体" w:hAnsi="宋体" w:eastAsia="宋体" w:cs="宋体"/>
          <w:highlight w:val="none"/>
        </w:rPr>
        <w:t>项目编号：SXRSH-2023-0401</w:t>
      </w:r>
    </w:p>
    <w:p>
      <w:pPr>
        <w:pStyle w:val="8"/>
        <w:spacing w:line="360" w:lineRule="auto"/>
        <w:ind w:firstLine="420"/>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cs="宋体"/>
          <w:highlight w:val="none"/>
          <w:lang w:eastAsia="zh-CN"/>
        </w:rPr>
        <w:t>榆神工业区包装策划重点项目可行性研究报告编制服务</w:t>
      </w:r>
    </w:p>
    <w:p>
      <w:pPr>
        <w:pStyle w:val="8"/>
        <w:spacing w:line="360" w:lineRule="auto"/>
        <w:ind w:firstLine="420"/>
        <w:rPr>
          <w:rFonts w:hint="eastAsia" w:ascii="宋体" w:hAnsi="宋体" w:eastAsia="宋体" w:cs="宋体"/>
          <w:highlight w:val="none"/>
        </w:rPr>
      </w:pPr>
      <w:r>
        <w:rPr>
          <w:rFonts w:hint="eastAsia" w:ascii="宋体" w:hAnsi="宋体" w:eastAsia="宋体" w:cs="宋体"/>
          <w:highlight w:val="none"/>
        </w:rPr>
        <w:t>采购方式：竞争性磋商</w:t>
      </w:r>
    </w:p>
    <w:p>
      <w:pPr>
        <w:pStyle w:val="8"/>
        <w:spacing w:line="360" w:lineRule="auto"/>
        <w:ind w:firstLine="420"/>
        <w:rPr>
          <w:rFonts w:hint="eastAsia" w:ascii="宋体" w:hAnsi="宋体" w:eastAsia="宋体" w:cs="宋体"/>
          <w:highlight w:val="none"/>
        </w:rPr>
      </w:pPr>
      <w:r>
        <w:rPr>
          <w:rFonts w:hint="eastAsia" w:ascii="宋体" w:hAnsi="宋体" w:eastAsia="宋体" w:cs="宋体"/>
          <w:highlight w:val="none"/>
        </w:rPr>
        <w:t>预算金额：</w:t>
      </w:r>
      <w:r>
        <w:rPr>
          <w:rFonts w:hint="eastAsia" w:ascii="宋体" w:hAnsi="宋体" w:cs="宋体"/>
          <w:highlight w:val="none"/>
          <w:lang w:val="en-US" w:eastAsia="zh-CN"/>
        </w:rPr>
        <w:t>5</w:t>
      </w:r>
      <w:r>
        <w:rPr>
          <w:rFonts w:hint="eastAsia" w:ascii="宋体" w:hAnsi="宋体" w:eastAsia="宋体" w:cs="宋体"/>
          <w:highlight w:val="none"/>
          <w:lang w:eastAsia="zh-CN"/>
        </w:rPr>
        <w:t>00,000.00</w:t>
      </w:r>
      <w:r>
        <w:rPr>
          <w:rFonts w:hint="eastAsia" w:ascii="宋体" w:hAnsi="宋体" w:eastAsia="宋体" w:cs="宋体"/>
          <w:highlight w:val="none"/>
        </w:rPr>
        <w:t xml:space="preserve">元 </w:t>
      </w:r>
    </w:p>
    <w:p>
      <w:pPr>
        <w:pStyle w:val="8"/>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采购需求：</w:t>
      </w:r>
    </w:p>
    <w:p>
      <w:pPr>
        <w:pStyle w:val="8"/>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合同包1(</w:t>
      </w:r>
      <w:r>
        <w:rPr>
          <w:rFonts w:hint="eastAsia" w:ascii="宋体" w:hAnsi="宋体" w:cs="宋体"/>
          <w:highlight w:val="none"/>
          <w:lang w:eastAsia="zh-CN"/>
        </w:rPr>
        <w:t>榆神工业区包装策划重点项目可行性研究报告编制服务</w:t>
      </w:r>
      <w:r>
        <w:rPr>
          <w:rFonts w:hint="eastAsia" w:ascii="宋体" w:hAnsi="宋体" w:eastAsia="宋体" w:cs="宋体"/>
          <w:highlight w:val="none"/>
          <w:lang w:val="en-US" w:eastAsia="zh-CN"/>
        </w:rPr>
        <w:t>):</w:t>
      </w:r>
    </w:p>
    <w:p>
      <w:pPr>
        <w:pStyle w:val="8"/>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合同包预算金额：</w:t>
      </w:r>
      <w:r>
        <w:rPr>
          <w:rFonts w:hint="eastAsia" w:ascii="宋体" w:hAnsi="宋体" w:cs="宋体"/>
          <w:highlight w:val="none"/>
          <w:lang w:val="en-US" w:eastAsia="zh-CN"/>
        </w:rPr>
        <w:t>5</w:t>
      </w:r>
      <w:r>
        <w:rPr>
          <w:rFonts w:hint="eastAsia" w:ascii="宋体" w:hAnsi="宋体" w:eastAsia="宋体" w:cs="宋体"/>
          <w:highlight w:val="none"/>
          <w:lang w:val="en-US" w:eastAsia="zh-CN"/>
        </w:rPr>
        <w:t>00,000.00元</w:t>
      </w:r>
    </w:p>
    <w:p>
      <w:pPr>
        <w:pStyle w:val="8"/>
        <w:spacing w:line="360" w:lineRule="auto"/>
        <w:ind w:firstLine="420"/>
        <w:rPr>
          <w:rFonts w:hint="eastAsia"/>
          <w:lang w:val="en-US" w:eastAsia="zh-CN"/>
        </w:rPr>
      </w:pPr>
      <w:r>
        <w:rPr>
          <w:rFonts w:hint="eastAsia" w:ascii="宋体" w:hAnsi="宋体" w:eastAsia="宋体" w:cs="宋体"/>
          <w:highlight w:val="none"/>
          <w:lang w:val="en-US" w:eastAsia="zh-CN"/>
        </w:rPr>
        <w:t>合同包最高限价：</w:t>
      </w:r>
      <w:r>
        <w:rPr>
          <w:rFonts w:hint="eastAsia" w:ascii="宋体" w:hAnsi="宋体" w:cs="宋体"/>
          <w:highlight w:val="none"/>
          <w:lang w:val="en-US" w:eastAsia="zh-CN"/>
        </w:rPr>
        <w:t>5</w:t>
      </w:r>
      <w:r>
        <w:rPr>
          <w:rFonts w:hint="eastAsia" w:ascii="宋体" w:hAnsi="宋体" w:eastAsia="宋体" w:cs="宋体"/>
          <w:highlight w:val="none"/>
          <w:lang w:val="en-US" w:eastAsia="zh-CN"/>
        </w:rPr>
        <w:t>00,000.00元</w:t>
      </w:r>
    </w:p>
    <w:tbl>
      <w:tblPr>
        <w:tblStyle w:val="9"/>
        <w:tblW w:w="105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75"/>
        <w:gridCol w:w="862"/>
        <w:gridCol w:w="2088"/>
        <w:gridCol w:w="1390"/>
        <w:gridCol w:w="2226"/>
        <w:gridCol w:w="1372"/>
        <w:gridCol w:w="18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5" w:hRule="atLeast"/>
          <w:tblHeader/>
          <w:jc w:val="center"/>
        </w:trPr>
        <w:tc>
          <w:tcPr>
            <w:tcW w:w="7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品目号</w:t>
            </w:r>
          </w:p>
        </w:tc>
        <w:tc>
          <w:tcPr>
            <w:tcW w:w="8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品目名称</w:t>
            </w:r>
          </w:p>
        </w:tc>
        <w:tc>
          <w:tcPr>
            <w:tcW w:w="20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采购标的</w:t>
            </w:r>
          </w:p>
        </w:tc>
        <w:tc>
          <w:tcPr>
            <w:tcW w:w="13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数量（单位）</w:t>
            </w:r>
          </w:p>
        </w:tc>
        <w:tc>
          <w:tcPr>
            <w:tcW w:w="22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技术规格、参数及要求</w:t>
            </w:r>
          </w:p>
        </w:tc>
        <w:tc>
          <w:tcPr>
            <w:tcW w:w="137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品目预算(元)</w:t>
            </w:r>
          </w:p>
        </w:tc>
        <w:tc>
          <w:tcPr>
            <w:tcW w:w="1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21" w:hRule="atLeast"/>
          <w:jc w:val="center"/>
        </w:trPr>
        <w:tc>
          <w:tcPr>
            <w:tcW w:w="77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highlight w:val="none"/>
                <w:lang w:val="en-US" w:eastAsia="zh-CN"/>
              </w:rPr>
            </w:pPr>
            <w:r>
              <w:rPr>
                <w:rFonts w:hint="eastAsia" w:ascii="宋体" w:hAnsi="宋体" w:eastAsia="宋体" w:cs="宋体"/>
                <w:i w:val="0"/>
                <w:iCs w:val="0"/>
                <w:caps w:val="0"/>
                <w:color w:val="333333"/>
                <w:spacing w:val="0"/>
                <w:kern w:val="0"/>
                <w:sz w:val="21"/>
                <w:szCs w:val="21"/>
                <w:lang w:val="en-US" w:eastAsia="zh-CN" w:bidi="ar"/>
              </w:rPr>
              <w:t>1-1</w:t>
            </w:r>
          </w:p>
        </w:tc>
        <w:tc>
          <w:tcPr>
            <w:tcW w:w="86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highlight w:val="none"/>
                <w:lang w:val="en-US" w:eastAsia="zh-CN"/>
              </w:rPr>
            </w:pPr>
            <w:r>
              <w:rPr>
                <w:rFonts w:hint="eastAsia" w:ascii="宋体" w:hAnsi="宋体" w:eastAsia="宋体" w:cs="宋体"/>
                <w:i w:val="0"/>
                <w:iCs w:val="0"/>
                <w:caps w:val="0"/>
                <w:color w:val="333333"/>
                <w:spacing w:val="0"/>
                <w:kern w:val="0"/>
                <w:sz w:val="21"/>
                <w:szCs w:val="21"/>
                <w:lang w:val="en-US" w:eastAsia="zh-CN" w:bidi="ar"/>
              </w:rPr>
              <w:t>其他专业技术服务</w:t>
            </w:r>
          </w:p>
        </w:tc>
        <w:tc>
          <w:tcPr>
            <w:tcW w:w="208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highlight w:val="none"/>
                <w:lang w:val="en-US" w:eastAsia="zh-CN"/>
              </w:rPr>
            </w:pPr>
            <w:r>
              <w:rPr>
                <w:rFonts w:hint="eastAsia" w:ascii="宋体" w:hAnsi="宋体" w:eastAsia="宋体" w:cs="宋体"/>
                <w:i w:val="0"/>
                <w:iCs w:val="0"/>
                <w:caps w:val="0"/>
                <w:color w:val="333333"/>
                <w:spacing w:val="0"/>
                <w:kern w:val="0"/>
                <w:sz w:val="21"/>
                <w:szCs w:val="21"/>
                <w:lang w:val="en-US" w:eastAsia="zh-CN" w:bidi="ar"/>
              </w:rPr>
              <w:t>榆神工业区包装策划重点项目可行性研究报告编制服务采购项目</w:t>
            </w:r>
          </w:p>
        </w:tc>
        <w:tc>
          <w:tcPr>
            <w:tcW w:w="13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highlight w:val="none"/>
                <w:lang w:val="en-US" w:eastAsia="zh-CN"/>
              </w:rPr>
            </w:pPr>
            <w:r>
              <w:rPr>
                <w:rFonts w:hint="eastAsia" w:ascii="宋体" w:hAnsi="宋体" w:eastAsia="宋体" w:cs="宋体"/>
                <w:i w:val="0"/>
                <w:iCs w:val="0"/>
                <w:caps w:val="0"/>
                <w:color w:val="333333"/>
                <w:spacing w:val="0"/>
                <w:kern w:val="0"/>
                <w:sz w:val="21"/>
                <w:szCs w:val="21"/>
                <w:lang w:val="en-US" w:eastAsia="zh-CN" w:bidi="ar"/>
              </w:rPr>
              <w:t>1(项)</w:t>
            </w:r>
          </w:p>
        </w:tc>
        <w:tc>
          <w:tcPr>
            <w:tcW w:w="222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highlight w:val="none"/>
                <w:lang w:val="en-US" w:eastAsia="zh-CN"/>
              </w:rPr>
            </w:pPr>
            <w:r>
              <w:rPr>
                <w:rFonts w:hint="eastAsia" w:ascii="宋体" w:hAnsi="宋体" w:eastAsia="宋体" w:cs="宋体"/>
                <w:i w:val="0"/>
                <w:iCs w:val="0"/>
                <w:caps w:val="0"/>
                <w:color w:val="333333"/>
                <w:spacing w:val="0"/>
                <w:kern w:val="0"/>
                <w:sz w:val="21"/>
                <w:szCs w:val="21"/>
                <w:lang w:val="en-US" w:eastAsia="zh-CN" w:bidi="ar"/>
              </w:rPr>
              <w:t>详见采购文件</w:t>
            </w:r>
          </w:p>
        </w:tc>
        <w:tc>
          <w:tcPr>
            <w:tcW w:w="137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leftChars="0" w:right="0" w:rightChars="0"/>
              <w:jc w:val="right"/>
              <w:rPr>
                <w:rFonts w:hint="eastAsia" w:ascii="宋体" w:hAnsi="宋体" w:eastAsia="宋体" w:cs="宋体"/>
                <w:highlight w:val="none"/>
                <w:lang w:val="en-US" w:eastAsia="zh-CN"/>
              </w:rPr>
            </w:pPr>
            <w:r>
              <w:rPr>
                <w:rFonts w:hint="eastAsia" w:ascii="宋体" w:hAnsi="宋体" w:cs="宋体"/>
                <w:i w:val="0"/>
                <w:iCs w:val="0"/>
                <w:caps w:val="0"/>
                <w:color w:val="333333"/>
                <w:spacing w:val="0"/>
                <w:kern w:val="0"/>
                <w:sz w:val="21"/>
                <w:szCs w:val="21"/>
                <w:lang w:val="en-US" w:eastAsia="zh-CN" w:bidi="ar"/>
              </w:rPr>
              <w:t>5</w:t>
            </w:r>
            <w:r>
              <w:rPr>
                <w:rFonts w:hint="eastAsia" w:ascii="宋体" w:hAnsi="宋体" w:eastAsia="宋体" w:cs="宋体"/>
                <w:i w:val="0"/>
                <w:iCs w:val="0"/>
                <w:caps w:val="0"/>
                <w:color w:val="333333"/>
                <w:spacing w:val="0"/>
                <w:kern w:val="0"/>
                <w:sz w:val="21"/>
                <w:szCs w:val="21"/>
                <w:lang w:val="en-US" w:eastAsia="zh-CN" w:bidi="ar"/>
              </w:rPr>
              <w:t>00,000.00</w:t>
            </w:r>
          </w:p>
        </w:tc>
        <w:tc>
          <w:tcPr>
            <w:tcW w:w="1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leftChars="0" w:right="0" w:rightChars="0"/>
              <w:jc w:val="right"/>
              <w:rPr>
                <w:rFonts w:hint="eastAsia" w:ascii="宋体" w:hAnsi="宋体" w:eastAsia="宋体" w:cs="宋体"/>
                <w:highlight w:val="none"/>
                <w:lang w:val="en-US" w:eastAsia="zh-CN"/>
              </w:rPr>
            </w:pPr>
            <w:r>
              <w:rPr>
                <w:rFonts w:hint="eastAsia" w:ascii="宋体" w:hAnsi="宋体" w:cs="宋体"/>
                <w:i w:val="0"/>
                <w:iCs w:val="0"/>
                <w:caps w:val="0"/>
                <w:color w:val="333333"/>
                <w:spacing w:val="0"/>
                <w:kern w:val="0"/>
                <w:sz w:val="21"/>
                <w:szCs w:val="21"/>
                <w:lang w:val="en-US" w:eastAsia="zh-CN" w:bidi="ar"/>
              </w:rPr>
              <w:t>5</w:t>
            </w:r>
            <w:r>
              <w:rPr>
                <w:rFonts w:hint="eastAsia" w:ascii="宋体" w:hAnsi="宋体" w:eastAsia="宋体" w:cs="宋体"/>
                <w:i w:val="0"/>
                <w:iCs w:val="0"/>
                <w:caps w:val="0"/>
                <w:color w:val="333333"/>
                <w:spacing w:val="0"/>
                <w:kern w:val="0"/>
                <w:sz w:val="21"/>
                <w:szCs w:val="21"/>
                <w:lang w:val="en-US" w:eastAsia="zh-CN" w:bidi="ar"/>
              </w:rPr>
              <w:t>00,000.00</w:t>
            </w:r>
          </w:p>
        </w:tc>
      </w:tr>
    </w:tbl>
    <w:p>
      <w:pPr>
        <w:pStyle w:val="8"/>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本合同包不接受联合体投标</w:t>
      </w:r>
    </w:p>
    <w:p>
      <w:pPr>
        <w:pStyle w:val="8"/>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合同履行期限：无</w:t>
      </w:r>
    </w:p>
    <w:p>
      <w:pPr>
        <w:wordWrap w:val="0"/>
        <w:spacing w:line="360" w:lineRule="auto"/>
        <w:jc w:val="left"/>
        <w:rPr>
          <w:rFonts w:hint="eastAsia" w:ascii="宋体" w:hAnsi="宋体" w:eastAsia="宋体" w:cs="宋体"/>
          <w:b/>
          <w:szCs w:val="24"/>
          <w:highlight w:val="none"/>
        </w:rPr>
      </w:pPr>
      <w:r>
        <w:rPr>
          <w:rFonts w:hint="eastAsia" w:ascii="宋体" w:hAnsi="宋体" w:eastAsia="宋体" w:cs="宋体"/>
          <w:b/>
          <w:szCs w:val="24"/>
          <w:highlight w:val="none"/>
        </w:rPr>
        <w:t xml:space="preserve">二、 响应供应商的资格要求 </w:t>
      </w:r>
    </w:p>
    <w:p>
      <w:pPr>
        <w:pStyle w:val="8"/>
        <w:widowControl/>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1.满足《中华人民共和国政府采购法》第二十二条规定;</w:t>
      </w:r>
    </w:p>
    <w:p>
      <w:pPr>
        <w:pStyle w:val="8"/>
        <w:widowControl/>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2.落实政府采购政策需满足的资格要求：</w:t>
      </w:r>
    </w:p>
    <w:p>
      <w:pPr>
        <w:pStyle w:val="8"/>
        <w:widowControl/>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合同包1(健康管理系统建设服务项目)落实政府采购政策需满足的资格要求如下:</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（1）《节能产品政府采购实施意见》（财库〔2004〕185号）； </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（2）《环境标志产品政府采购实施的意见》（财库〔2006〕90号）； </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（3）《国务院办公厅关于建立政府强制采购节能产品制度的通知》（国办发〔2007〕51号）； </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（4）《财政部发展改革委生态环境部市场监管总局关于调整优化节能产品、环境标志产品政府采购执行机制的通知》(财库〔2019〕9号)；</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（5）财政部司法部关于政府采购支持监狱企业发展有关问题的通知（财库〔2014〕68号）； </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 （6）《财政部民政部中国残疾人联合会关于促进残疾人就业政府采购政策的通知》（财库〔2017〕141号）； </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（7）《关于在政府采购活动中查询及使用信用记录有关问题的通知》（财库〔2016〕125号）； </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（8）《政府采购促进中小企业发展管理办法》（财库〔2020〕46号）； </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（9）陕西省财政厅关于印发《陕西省中小企业政府采购信用融资办法》（陕财办采〔2018〕23号）</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 (10)《榆林市财政局关于进一步加大政府采购支持中小企业力度的通知》（榆政财采发〔2022〕10号)；</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  (11)《陕西省财政厅关于进一步加大政府采购支持中小企业力度的通知》(陕财采发〔2022〕5号)；</w:t>
      </w:r>
    </w:p>
    <w:p>
      <w:pPr>
        <w:pStyle w:val="8"/>
        <w:widowControl/>
        <w:spacing w:line="360" w:lineRule="auto"/>
        <w:ind w:firstLine="420"/>
        <w:rPr>
          <w:rFonts w:hint="eastAsia" w:ascii="宋体" w:hAnsi="宋体" w:eastAsia="宋体" w:cs="宋体"/>
          <w:bCs/>
          <w:highlight w:val="none"/>
          <w:lang w:eastAsia="zh-CN"/>
        </w:rPr>
      </w:pPr>
      <w:r>
        <w:rPr>
          <w:rFonts w:hint="eastAsia" w:ascii="宋体" w:hAnsi="宋体" w:eastAsia="宋体" w:cs="宋体"/>
          <w:bCs/>
          <w:highlight w:val="none"/>
        </w:rPr>
        <w:t> (12)陕西省财政厅关于印发《陕西省中小企业政府采购信用融资办法》（陕财办采〔2018〕23号）；相关政策、业务流程、办理平台(http://www.ccgpshaanxi.gov.cn/zcdservice/zcd/shanxi/)；</w:t>
      </w:r>
    </w:p>
    <w:p>
      <w:pPr>
        <w:pStyle w:val="8"/>
        <w:widowControl/>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（13）其他需要落实的政府采购政策。</w:t>
      </w:r>
    </w:p>
    <w:p>
      <w:pPr>
        <w:pStyle w:val="8"/>
        <w:widowControl/>
        <w:spacing w:line="360" w:lineRule="auto"/>
        <w:ind w:firstLine="420"/>
        <w:rPr>
          <w:rFonts w:hint="eastAsia" w:ascii="宋体" w:hAnsi="宋体" w:eastAsia="宋体" w:cs="宋体"/>
          <w:bCs/>
          <w:highlight w:val="none"/>
        </w:rPr>
      </w:pPr>
      <w:r>
        <w:rPr>
          <w:rFonts w:hint="eastAsia" w:ascii="宋体" w:hAnsi="宋体" w:eastAsia="宋体" w:cs="宋体"/>
          <w:bCs/>
          <w:highlight w:val="none"/>
        </w:rPr>
        <w:t>3、本项目的特定资格要求：</w:t>
      </w:r>
    </w:p>
    <w:p>
      <w:pPr>
        <w:pStyle w:val="8"/>
        <w:widowControl/>
        <w:spacing w:line="360" w:lineRule="auto"/>
        <w:ind w:firstLine="420"/>
        <w:rPr>
          <w:rFonts w:hint="eastAsia" w:ascii="宋体" w:hAnsi="宋体" w:eastAsia="宋体" w:cs="宋体"/>
          <w:highlight w:val="none"/>
        </w:rPr>
      </w:pPr>
      <w:bookmarkStart w:id="1" w:name="_GoBack"/>
      <w:r>
        <w:rPr>
          <w:rFonts w:hint="eastAsia" w:ascii="宋体" w:hAnsi="宋体" w:eastAsia="宋体" w:cs="宋体"/>
          <w:highlight w:val="none"/>
        </w:rPr>
        <w:t>1）、具有独立承担民事责任能力的法人、其他组织或自然人，并出具合法有效的营业执照或事业单位法人证书等国家规定的相关证明，自然人参与的提供其身份证明；</w:t>
      </w:r>
    </w:p>
    <w:p>
      <w:pPr>
        <w:pStyle w:val="8"/>
        <w:widowControl/>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2）、提供具有履行合同所必需的专业技术服务能力的证明材料或承诺函</w:t>
      </w:r>
      <w:r>
        <w:rPr>
          <w:rFonts w:hint="eastAsia" w:ascii="宋体" w:hAnsi="宋体" w:eastAsia="宋体" w:cs="宋体"/>
          <w:highlight w:val="none"/>
          <w:lang w:val="en-US" w:eastAsia="zh-CN"/>
        </w:rPr>
        <w:t>；</w:t>
      </w:r>
    </w:p>
    <w:p>
      <w:pPr>
        <w:pStyle w:val="8"/>
        <w:widowControl/>
        <w:spacing w:line="360" w:lineRule="auto"/>
        <w:ind w:firstLine="420"/>
        <w:rPr>
          <w:rFonts w:hint="eastAsia" w:ascii="宋体" w:hAnsi="宋体" w:eastAsia="宋体" w:cs="宋体"/>
          <w:bCs/>
          <w:highlight w:val="none"/>
          <w:lang w:val="en-US" w:eastAsia="zh-CN"/>
        </w:rPr>
      </w:pPr>
      <w:r>
        <w:rPr>
          <w:rFonts w:hint="eastAsia" w:ascii="宋体" w:hAnsi="宋体" w:eastAsia="宋体" w:cs="宋体"/>
          <w:bCs/>
          <w:highlight w:val="none"/>
        </w:rPr>
        <w:t>3）、财务状况报告：提供202</w:t>
      </w:r>
      <w:r>
        <w:rPr>
          <w:rFonts w:hint="eastAsia" w:ascii="宋体" w:hAnsi="宋体" w:eastAsia="宋体" w:cs="宋体"/>
          <w:bCs/>
          <w:highlight w:val="none"/>
          <w:lang w:val="en-US" w:eastAsia="zh-CN"/>
        </w:rPr>
        <w:t>1</w:t>
      </w:r>
      <w:r>
        <w:rPr>
          <w:rFonts w:hint="eastAsia" w:ascii="宋体" w:hAnsi="宋体" w:eastAsia="宋体" w:cs="宋体"/>
          <w:bCs/>
          <w:highlight w:val="none"/>
        </w:rPr>
        <w:t>年</w:t>
      </w:r>
      <w:r>
        <w:rPr>
          <w:rFonts w:hint="eastAsia" w:ascii="宋体" w:hAnsi="宋体" w:eastAsia="宋体" w:cs="宋体"/>
          <w:bCs/>
          <w:highlight w:val="none"/>
          <w:lang w:val="en-US" w:eastAsia="zh-CN"/>
        </w:rPr>
        <w:t>或2022年</w:t>
      </w:r>
      <w:r>
        <w:rPr>
          <w:rFonts w:hint="eastAsia" w:ascii="宋体" w:hAnsi="宋体" w:eastAsia="宋体" w:cs="宋体"/>
          <w:bCs/>
          <w:highlight w:val="none"/>
        </w:rPr>
        <w:t>的财务审计报告或提交响应文件截止时间前六个月内其基本账户开户银行出具的资信证明；其他组织和自然人提供银行出具的资信证明或财务报</w:t>
      </w:r>
      <w:r>
        <w:rPr>
          <w:rFonts w:hint="eastAsia" w:ascii="宋体" w:hAnsi="宋体" w:eastAsia="宋体" w:cs="宋体"/>
          <w:bCs/>
          <w:highlight w:val="none"/>
          <w:lang w:val="en-US" w:eastAsia="zh-CN"/>
        </w:rPr>
        <w:t>表；</w:t>
      </w:r>
    </w:p>
    <w:p>
      <w:pPr>
        <w:pStyle w:val="8"/>
        <w:widowControl/>
        <w:spacing w:line="360" w:lineRule="auto"/>
        <w:ind w:firstLine="420"/>
        <w:rPr>
          <w:rFonts w:hint="eastAsia" w:ascii="宋体" w:hAnsi="宋体" w:eastAsia="宋体" w:cs="宋体"/>
          <w:highlight w:val="none"/>
        </w:rPr>
      </w:pPr>
      <w:r>
        <w:rPr>
          <w:rFonts w:hint="eastAsia" w:ascii="宋体" w:hAnsi="宋体" w:eastAsia="宋体" w:cs="宋体"/>
          <w:highlight w:val="none"/>
        </w:rPr>
        <w:t>4）、社会保障资金缴纳证明：提供202</w:t>
      </w:r>
      <w:r>
        <w:rPr>
          <w:rFonts w:hint="eastAsia" w:ascii="宋体" w:hAnsi="宋体" w:cs="宋体"/>
          <w:highlight w:val="none"/>
          <w:lang w:val="en-US" w:eastAsia="zh-CN"/>
        </w:rPr>
        <w:t>3</w:t>
      </w:r>
      <w:r>
        <w:rPr>
          <w:rFonts w:hint="eastAsia" w:ascii="宋体" w:hAnsi="宋体" w:eastAsia="宋体" w:cs="宋体"/>
          <w:highlight w:val="none"/>
        </w:rPr>
        <w:t>年</w:t>
      </w:r>
      <w:r>
        <w:rPr>
          <w:rFonts w:hint="eastAsia" w:ascii="宋体" w:hAnsi="宋体" w:cs="宋体"/>
          <w:highlight w:val="none"/>
          <w:lang w:val="en-US" w:eastAsia="zh-CN"/>
        </w:rPr>
        <w:t>1</w:t>
      </w:r>
      <w:r>
        <w:rPr>
          <w:rFonts w:hint="eastAsia" w:ascii="宋体" w:hAnsi="宋体" w:eastAsia="宋体" w:cs="宋体"/>
          <w:highlight w:val="none"/>
        </w:rPr>
        <w:t xml:space="preserve">月至开标前已缴存的至少3个月的社会保障资金缴存单据或社保机构开具的社会保险参保缴费情况证明，依法不需要缴纳社会保障资金的单位应提供相关证明材料； </w:t>
      </w:r>
    </w:p>
    <w:p>
      <w:pPr>
        <w:pStyle w:val="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highlight w:val="none"/>
        </w:rPr>
      </w:pPr>
      <w:r>
        <w:rPr>
          <w:rFonts w:hint="eastAsia" w:ascii="宋体" w:hAnsi="宋体" w:eastAsia="宋体" w:cs="宋体"/>
          <w:highlight w:val="none"/>
        </w:rPr>
        <w:t>5）、税收缴纳证明：</w:t>
      </w:r>
      <w:r>
        <w:rPr>
          <w:rFonts w:hint="eastAsia" w:ascii="宋体" w:hAnsi="宋体" w:eastAsia="宋体" w:cs="宋体"/>
          <w:sz w:val="24"/>
          <w:szCs w:val="24"/>
          <w:highlight w:val="none"/>
        </w:rPr>
        <w:t>提供20</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月至</w:t>
      </w:r>
      <w:r>
        <w:rPr>
          <w:rFonts w:hint="eastAsia" w:ascii="宋体" w:hAnsi="宋体" w:cs="宋体"/>
          <w:sz w:val="24"/>
          <w:szCs w:val="24"/>
          <w:highlight w:val="none"/>
          <w:lang w:val="en-US" w:eastAsia="zh-CN"/>
        </w:rPr>
        <w:t>开标前</w:t>
      </w:r>
      <w:r>
        <w:rPr>
          <w:rFonts w:hint="eastAsia" w:ascii="宋体" w:hAnsi="宋体" w:eastAsia="宋体" w:cs="宋体"/>
          <w:sz w:val="24"/>
          <w:szCs w:val="24"/>
          <w:highlight w:val="none"/>
        </w:rPr>
        <w:t>已缴存的至少</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个月的纳税证明或完税证明，纳税证明或完税证明上应有代收机构或税务机关的公章。依法免税的供应商应提供相关文件证明； </w:t>
      </w:r>
    </w:p>
    <w:p>
      <w:pPr>
        <w:pStyle w:val="8"/>
        <w:keepNext w:val="0"/>
        <w:keepLines w:val="0"/>
        <w:widowControl/>
        <w:suppressLineNumbers w:val="0"/>
        <w:spacing w:before="0" w:beforeAutospacing="0" w:after="0" w:afterAutospacing="0" w:line="360" w:lineRule="auto"/>
        <w:ind w:left="0" w:right="0" w:firstLine="420"/>
        <w:rPr>
          <w:rFonts w:hint="eastAsia" w:ascii="宋体" w:hAnsi="宋体" w:eastAsia="宋体" w:cs="宋体"/>
          <w:sz w:val="24"/>
          <w:szCs w:val="24"/>
          <w:highlight w:val="none"/>
        </w:rPr>
      </w:pPr>
      <w:r>
        <w:rPr>
          <w:rFonts w:hint="eastAsia" w:ascii="宋体" w:hAnsi="宋体" w:eastAsia="宋体" w:cs="宋体"/>
          <w:highlight w:val="none"/>
        </w:rPr>
        <w:t>6)、</w:t>
      </w:r>
      <w:r>
        <w:rPr>
          <w:rFonts w:hint="eastAsia" w:ascii="宋体" w:hAnsi="宋体" w:eastAsia="宋体" w:cs="宋体"/>
          <w:sz w:val="24"/>
          <w:szCs w:val="24"/>
          <w:highlight w:val="none"/>
        </w:rPr>
        <w:t>供应商提供参加本次政府采购活动前三年内在经营活动中没有重大违纪书面声明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信用中国网（www.creditchina.gov.cn）未被列入失信被执行人、重大税收违法案件当事人名单和在中国政府采购（www.ccgp.gov.cn）未被列入政府采购严重违法失信行为记录名单（处罚期限届满的除外，如相关失信记录已失效，供应商需提供相关证明资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提供网站截图（查询日期为从公告之日起至投标截止日前）并加盖供应商公章； </w:t>
      </w:r>
    </w:p>
    <w:p>
      <w:pPr>
        <w:pStyle w:val="8"/>
        <w:widowControl/>
        <w:spacing w:line="360" w:lineRule="auto"/>
        <w:ind w:firstLine="420"/>
        <w:rPr>
          <w:rFonts w:hint="eastAsia" w:ascii="宋体" w:hAnsi="宋体" w:eastAsia="宋体" w:cs="宋体"/>
          <w:highlight w:val="none"/>
        </w:rPr>
      </w:pPr>
      <w:r>
        <w:rPr>
          <w:rFonts w:hint="eastAsia" w:ascii="宋体" w:hAnsi="宋体" w:eastAsia="宋体" w:cs="宋体"/>
          <w:highlight w:val="none"/>
        </w:rPr>
        <w:t>7）、榆林市政府采购</w:t>
      </w:r>
      <w:r>
        <w:rPr>
          <w:rFonts w:hint="eastAsia" w:ascii="宋体" w:hAnsi="宋体" w:cs="宋体"/>
          <w:highlight w:val="none"/>
          <w:lang w:val="en-US" w:eastAsia="zh-CN"/>
        </w:rPr>
        <w:t>服务</w:t>
      </w:r>
      <w:r>
        <w:rPr>
          <w:rFonts w:hint="eastAsia" w:ascii="宋体" w:hAnsi="宋体" w:eastAsia="宋体" w:cs="宋体"/>
          <w:highlight w:val="none"/>
        </w:rPr>
        <w:t>类项目供应商信用承诺书；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highlight w:val="none"/>
        </w:rPr>
      </w:pPr>
      <w:r>
        <w:rPr>
          <w:rFonts w:hint="eastAsia" w:ascii="宋体" w:hAnsi="宋体" w:eastAsia="宋体" w:cs="宋体"/>
          <w:highlight w:val="none"/>
        </w:rPr>
        <w:t>8）、本项目不接受联合体</w:t>
      </w:r>
      <w:r>
        <w:rPr>
          <w:rFonts w:hint="eastAsia" w:ascii="宋体" w:hAnsi="宋体" w:eastAsia="宋体" w:cs="宋体"/>
          <w:highlight w:val="none"/>
          <w:lang w:val="en-US" w:eastAsia="zh-CN"/>
        </w:rPr>
        <w:t>投标</w:t>
      </w:r>
      <w:r>
        <w:rPr>
          <w:rFonts w:hint="eastAsia" w:ascii="宋体" w:hAnsi="宋体" w:eastAsia="宋体" w:cs="宋体"/>
          <w:highlight w:val="no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备注：（1）单位负责人为同一人或者存在直接控股、管理关系的不同投标人，不得参加同一合同项下的政府采购活动；（2）本项目不接受联合体投标，不允许分包。（3）本项目专门面向中小企业采购，预留份额为整体预留；</w:t>
      </w:r>
    </w:p>
    <w:bookmarkEnd w:id="1"/>
    <w:p>
      <w:pPr>
        <w:pStyle w:val="8"/>
        <w:spacing w:line="360" w:lineRule="auto"/>
        <w:ind w:left="42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三、获取招标文件</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时间：202</w:t>
      </w:r>
      <w:r>
        <w:rPr>
          <w:rStyle w:val="11"/>
          <w:rFonts w:hint="eastAsia" w:ascii="宋体" w:hAnsi="宋体" w:cs="宋体"/>
          <w:b w:val="0"/>
          <w:bCs w:val="0"/>
          <w:highlight w:val="none"/>
          <w:lang w:val="en-US" w:eastAsia="zh-CN"/>
        </w:rPr>
        <w:t>3</w:t>
      </w:r>
      <w:r>
        <w:rPr>
          <w:rStyle w:val="11"/>
          <w:rFonts w:hint="eastAsia" w:ascii="宋体" w:hAnsi="宋体" w:eastAsia="宋体" w:cs="宋体"/>
          <w:b w:val="0"/>
          <w:bCs w:val="0"/>
          <w:highlight w:val="none"/>
          <w:lang w:val="en-US" w:eastAsia="zh-CN"/>
        </w:rPr>
        <w:t>年</w:t>
      </w:r>
      <w:r>
        <w:rPr>
          <w:rStyle w:val="11"/>
          <w:rFonts w:hint="eastAsia" w:ascii="宋体" w:hAnsi="宋体" w:cs="宋体"/>
          <w:b w:val="0"/>
          <w:bCs w:val="0"/>
          <w:highlight w:val="none"/>
          <w:lang w:val="en-US" w:eastAsia="zh-CN"/>
        </w:rPr>
        <w:t>05</w:t>
      </w:r>
      <w:r>
        <w:rPr>
          <w:rStyle w:val="11"/>
          <w:rFonts w:hint="eastAsia" w:ascii="宋体" w:hAnsi="宋体" w:eastAsia="宋体" w:cs="宋体"/>
          <w:b w:val="0"/>
          <w:bCs w:val="0"/>
          <w:highlight w:val="none"/>
          <w:lang w:val="en-US" w:eastAsia="zh-CN"/>
        </w:rPr>
        <w:t>月</w:t>
      </w:r>
      <w:r>
        <w:rPr>
          <w:rStyle w:val="11"/>
          <w:rFonts w:hint="eastAsia" w:ascii="宋体" w:hAnsi="宋体" w:cs="宋体"/>
          <w:b w:val="0"/>
          <w:bCs w:val="0"/>
          <w:highlight w:val="none"/>
          <w:lang w:val="en-US" w:eastAsia="zh-CN"/>
        </w:rPr>
        <w:t>08</w:t>
      </w:r>
      <w:r>
        <w:rPr>
          <w:rStyle w:val="11"/>
          <w:rFonts w:hint="eastAsia" w:ascii="宋体" w:hAnsi="宋体" w:eastAsia="宋体" w:cs="宋体"/>
          <w:b w:val="0"/>
          <w:bCs w:val="0"/>
          <w:highlight w:val="none"/>
          <w:lang w:val="en-US" w:eastAsia="zh-CN"/>
        </w:rPr>
        <w:t>日至202</w:t>
      </w:r>
      <w:r>
        <w:rPr>
          <w:rStyle w:val="11"/>
          <w:rFonts w:hint="eastAsia" w:ascii="宋体" w:hAnsi="宋体" w:cs="宋体"/>
          <w:b w:val="0"/>
          <w:bCs w:val="0"/>
          <w:highlight w:val="none"/>
          <w:lang w:val="en-US" w:eastAsia="zh-CN"/>
        </w:rPr>
        <w:t>3</w:t>
      </w:r>
      <w:r>
        <w:rPr>
          <w:rStyle w:val="11"/>
          <w:rFonts w:hint="eastAsia" w:ascii="宋体" w:hAnsi="宋体" w:eastAsia="宋体" w:cs="宋体"/>
          <w:b w:val="0"/>
          <w:bCs w:val="0"/>
          <w:highlight w:val="none"/>
          <w:lang w:val="en-US" w:eastAsia="zh-CN"/>
        </w:rPr>
        <w:t>年</w:t>
      </w:r>
      <w:r>
        <w:rPr>
          <w:rStyle w:val="11"/>
          <w:rFonts w:hint="eastAsia" w:ascii="宋体" w:hAnsi="宋体" w:cs="宋体"/>
          <w:b w:val="0"/>
          <w:bCs w:val="0"/>
          <w:highlight w:val="none"/>
          <w:lang w:val="en-US" w:eastAsia="zh-CN"/>
        </w:rPr>
        <w:t>05</w:t>
      </w:r>
      <w:r>
        <w:rPr>
          <w:rStyle w:val="11"/>
          <w:rFonts w:hint="eastAsia" w:ascii="宋体" w:hAnsi="宋体" w:eastAsia="宋体" w:cs="宋体"/>
          <w:b w:val="0"/>
          <w:bCs w:val="0"/>
          <w:highlight w:val="none"/>
          <w:lang w:val="en-US" w:eastAsia="zh-CN"/>
        </w:rPr>
        <w:t>月</w:t>
      </w:r>
      <w:r>
        <w:rPr>
          <w:rStyle w:val="11"/>
          <w:rFonts w:hint="eastAsia" w:ascii="宋体" w:hAnsi="宋体" w:cs="宋体"/>
          <w:b w:val="0"/>
          <w:bCs w:val="0"/>
          <w:highlight w:val="none"/>
          <w:lang w:val="en-US" w:eastAsia="zh-CN"/>
        </w:rPr>
        <w:t>12</w:t>
      </w:r>
      <w:r>
        <w:rPr>
          <w:rStyle w:val="11"/>
          <w:rFonts w:hint="eastAsia" w:ascii="宋体" w:hAnsi="宋体" w:eastAsia="宋体" w:cs="宋体"/>
          <w:b w:val="0"/>
          <w:bCs w:val="0"/>
          <w:highlight w:val="none"/>
          <w:lang w:val="en-US" w:eastAsia="zh-CN"/>
        </w:rPr>
        <w:t>日</w:t>
      </w:r>
      <w:r>
        <w:rPr>
          <w:rStyle w:val="11"/>
          <w:rFonts w:hint="eastAsia" w:ascii="宋体" w:hAnsi="宋体" w:cs="宋体"/>
          <w:b w:val="0"/>
          <w:bCs w:val="0"/>
          <w:highlight w:val="none"/>
          <w:lang w:val="en-US" w:eastAsia="zh-CN"/>
        </w:rPr>
        <w:t>，</w:t>
      </w:r>
      <w:r>
        <w:rPr>
          <w:rStyle w:val="11"/>
          <w:rFonts w:hint="eastAsia" w:ascii="宋体" w:hAnsi="宋体" w:eastAsia="宋体" w:cs="宋体"/>
          <w:b w:val="0"/>
          <w:bCs w:val="0"/>
          <w:highlight w:val="none"/>
          <w:lang w:val="en-US" w:eastAsia="zh-CN"/>
        </w:rPr>
        <w:t>每天上午08:30:00至11:30:00，下午14:30:00至17:30:00（北京时间）</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途径：（陕西省）公共资源交易中心平台CA锁免费下载</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方式：在线获取</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售价：0元</w:t>
      </w:r>
    </w:p>
    <w:p>
      <w:pPr>
        <w:pStyle w:val="8"/>
        <w:spacing w:line="360" w:lineRule="auto"/>
        <w:ind w:left="42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四、提交投标文件截止时间、开标时间和地点</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时间：202</w:t>
      </w:r>
      <w:r>
        <w:rPr>
          <w:rStyle w:val="11"/>
          <w:rFonts w:hint="eastAsia" w:ascii="宋体" w:hAnsi="宋体" w:cs="宋体"/>
          <w:b w:val="0"/>
          <w:bCs w:val="0"/>
          <w:highlight w:val="none"/>
          <w:lang w:val="en-US" w:eastAsia="zh-CN"/>
        </w:rPr>
        <w:t>3</w:t>
      </w:r>
      <w:r>
        <w:rPr>
          <w:rStyle w:val="11"/>
          <w:rFonts w:hint="eastAsia" w:ascii="宋体" w:hAnsi="宋体" w:eastAsia="宋体" w:cs="宋体"/>
          <w:b w:val="0"/>
          <w:bCs w:val="0"/>
          <w:highlight w:val="none"/>
          <w:lang w:val="en-US" w:eastAsia="zh-CN"/>
        </w:rPr>
        <w:t>年</w:t>
      </w:r>
      <w:r>
        <w:rPr>
          <w:rStyle w:val="11"/>
          <w:rFonts w:hint="eastAsia" w:ascii="宋体" w:hAnsi="宋体" w:cs="宋体"/>
          <w:b w:val="0"/>
          <w:bCs w:val="0"/>
          <w:highlight w:val="none"/>
          <w:lang w:val="en-US" w:eastAsia="zh-CN"/>
        </w:rPr>
        <w:t>05</w:t>
      </w:r>
      <w:r>
        <w:rPr>
          <w:rStyle w:val="11"/>
          <w:rFonts w:hint="eastAsia" w:ascii="宋体" w:hAnsi="宋体" w:eastAsia="宋体" w:cs="宋体"/>
          <w:b w:val="0"/>
          <w:bCs w:val="0"/>
          <w:highlight w:val="none"/>
          <w:lang w:val="en-US" w:eastAsia="zh-CN"/>
        </w:rPr>
        <w:t>月</w:t>
      </w:r>
      <w:r>
        <w:rPr>
          <w:rStyle w:val="11"/>
          <w:rFonts w:hint="eastAsia" w:ascii="宋体" w:hAnsi="宋体" w:cs="宋体"/>
          <w:b w:val="0"/>
          <w:bCs w:val="0"/>
          <w:highlight w:val="none"/>
          <w:lang w:val="en-US" w:eastAsia="zh-CN"/>
        </w:rPr>
        <w:t>19</w:t>
      </w:r>
      <w:r>
        <w:rPr>
          <w:rStyle w:val="11"/>
          <w:rFonts w:hint="eastAsia" w:ascii="宋体" w:hAnsi="宋体" w:eastAsia="宋体" w:cs="宋体"/>
          <w:b w:val="0"/>
          <w:bCs w:val="0"/>
          <w:highlight w:val="none"/>
          <w:lang w:val="en-US" w:eastAsia="zh-CN"/>
        </w:rPr>
        <w:t>日 1</w:t>
      </w:r>
      <w:r>
        <w:rPr>
          <w:rStyle w:val="11"/>
          <w:rFonts w:hint="eastAsia" w:ascii="宋体" w:hAnsi="宋体" w:cs="宋体"/>
          <w:b w:val="0"/>
          <w:bCs w:val="0"/>
          <w:highlight w:val="none"/>
          <w:lang w:val="en-US" w:eastAsia="zh-CN"/>
        </w:rPr>
        <w:t>4</w:t>
      </w:r>
      <w:r>
        <w:rPr>
          <w:rStyle w:val="11"/>
          <w:rFonts w:hint="eastAsia" w:ascii="宋体" w:hAnsi="宋体" w:eastAsia="宋体" w:cs="宋体"/>
          <w:b w:val="0"/>
          <w:bCs w:val="0"/>
          <w:highlight w:val="none"/>
          <w:lang w:val="en-US" w:eastAsia="zh-CN"/>
        </w:rPr>
        <w:t>时30分00秒 （北京时间）</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提交投标文件地点：榆林市公共资源交易中心十楼不见面开标5室</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开标地点：榆林市公共资源交易中心十楼不见面开标5室</w:t>
      </w:r>
    </w:p>
    <w:p>
      <w:pPr>
        <w:pStyle w:val="8"/>
        <w:spacing w:line="360" w:lineRule="auto"/>
        <w:ind w:left="42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五、公告期限</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自本公告发布之日起</w:t>
      </w:r>
      <w:r>
        <w:rPr>
          <w:rStyle w:val="11"/>
          <w:rFonts w:hint="eastAsia" w:ascii="宋体" w:hAnsi="宋体" w:cs="宋体"/>
          <w:b w:val="0"/>
          <w:bCs w:val="0"/>
          <w:highlight w:val="none"/>
          <w:lang w:val="en-US" w:eastAsia="zh-CN"/>
        </w:rPr>
        <w:t>5</w:t>
      </w:r>
      <w:r>
        <w:rPr>
          <w:rStyle w:val="11"/>
          <w:rFonts w:hint="eastAsia" w:ascii="宋体" w:hAnsi="宋体" w:eastAsia="宋体" w:cs="宋体"/>
          <w:b w:val="0"/>
          <w:bCs w:val="0"/>
          <w:highlight w:val="none"/>
          <w:lang w:val="en-US" w:eastAsia="zh-CN"/>
        </w:rPr>
        <w:t>个工作日。</w:t>
      </w:r>
    </w:p>
    <w:p>
      <w:pPr>
        <w:pStyle w:val="8"/>
        <w:spacing w:line="360" w:lineRule="auto"/>
        <w:ind w:left="420"/>
        <w:rPr>
          <w:rStyle w:val="11"/>
          <w:rFonts w:hint="eastAsia" w:ascii="宋体" w:hAnsi="宋体" w:eastAsia="宋体" w:cs="宋体"/>
          <w:highlight w:val="none"/>
        </w:rPr>
      </w:pPr>
      <w:r>
        <w:rPr>
          <w:rStyle w:val="11"/>
          <w:rFonts w:hint="eastAsia" w:ascii="宋体" w:hAnsi="宋体" w:eastAsia="宋体" w:cs="宋体"/>
          <w:highlight w:val="none"/>
          <w:lang w:val="en-US" w:eastAsia="zh-CN"/>
        </w:rPr>
        <w:t>六</w:t>
      </w:r>
      <w:r>
        <w:rPr>
          <w:rStyle w:val="11"/>
          <w:rFonts w:hint="eastAsia" w:ascii="宋体" w:hAnsi="宋体" w:eastAsia="宋体" w:cs="宋体"/>
          <w:highlight w:val="none"/>
        </w:rPr>
        <w:t>、其他补充事宜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1、请各供应商获取招标文件后，按照陕西省财政厅《关于政府采购供应商注册登记有关事项的通知》要求，通过陕西省政府采购网注册登记加入陕西省政府采购供应商库。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2、供应商未办理陕西省公共资源交易中心 CA 锁的可到榆林市市民大厦四楼交易中心窗口办理，咨询电话 0912-3515031、029-88661298 或 4006-369-888（陕西 CA 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3、关于自主上报信用承诺书事宜，遵循《榆林市公共资源交易中心关于公共资源交易信用承诺网上公示的通知》（榆交易函〔2021〕19 号）文件相关要求执行。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lang w:val="en-US" w:eastAsia="zh-CN"/>
        </w:rPr>
        <w:t>特别提醒：（1）供应商初次使用交易平台，须先完成诚信入库登记、CA锁认证及企业信息绑定。相关操作流程详见全国公共资源交易平台（陕西省）网站首页“服务指南”下载专区中的《陕西省公共资源交易中心政府采购项目投标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11"/>
          <w:rFonts w:hint="eastAsia" w:ascii="宋体" w:hAnsi="宋体" w:eastAsia="宋体" w:cs="宋体"/>
          <w:b w:val="0"/>
          <w:bCs w:val="0"/>
          <w:i w:val="0"/>
          <w:iCs w:val="0"/>
          <w:caps w:val="0"/>
          <w:color w:val="auto"/>
          <w:spacing w:val="0"/>
          <w:sz w:val="24"/>
          <w:szCs w:val="24"/>
          <w:shd w:val="clear" w:fill="FFFFFF"/>
        </w:rPr>
      </w:pPr>
      <w:r>
        <w:rPr>
          <w:rStyle w:val="11"/>
          <w:rFonts w:hint="eastAsia" w:ascii="宋体" w:hAnsi="宋体" w:eastAsia="宋体" w:cs="宋体"/>
          <w:b w:val="0"/>
          <w:bCs w:val="0"/>
          <w:i w:val="0"/>
          <w:iCs w:val="0"/>
          <w:caps w:val="0"/>
          <w:color w:val="auto"/>
          <w:spacing w:val="0"/>
          <w:sz w:val="24"/>
          <w:szCs w:val="24"/>
          <w:shd w:val="clear" w:fill="FFFFFF"/>
        </w:rPr>
        <w:t>4、本项目采用电子化不见面开标方式，供应商使用数字认证证书（CA 锁）对响应文件进行签章、加密、上传、签到、解密及二次报价。不见面开标系统的签到和响应文件解密事宜请登录全国公共资源交易平台（陕西省˙榆林市（http://yl.sxggzyjy.cn/），选择“服务指南”，点击“下载专区”，点击榆林不见面开标系统操作手册（投标人）、榆林不见面开标大厅投标人询标操作手册 V1.0，请供应商仔细阅读操作手册，了解操作流程，熟练掌握不见面开标、不见面询标操作相关事宜，若无法正常投标，供应商自行承担责任。电子响应文件制作软件技术支持热线：400-998-0000 CA 锁购买：榆林市市民大厦四楼窗口, 联系电话：0912-3515031。</w:t>
      </w:r>
    </w:p>
    <w:p>
      <w:pPr>
        <w:pStyle w:val="8"/>
        <w:numPr>
          <w:ilvl w:val="0"/>
          <w:numId w:val="1"/>
        </w:numPr>
        <w:spacing w:line="360" w:lineRule="auto"/>
        <w:ind w:left="420"/>
        <w:rPr>
          <w:rStyle w:val="11"/>
          <w:rFonts w:hint="eastAsia" w:ascii="宋体" w:hAnsi="宋体" w:eastAsia="宋体" w:cs="宋体"/>
          <w:highlight w:val="none"/>
          <w:lang w:val="en-US" w:eastAsia="zh-CN"/>
        </w:rPr>
      </w:pPr>
      <w:r>
        <w:rPr>
          <w:rStyle w:val="11"/>
          <w:rFonts w:hint="eastAsia" w:ascii="宋体" w:hAnsi="宋体" w:eastAsia="宋体" w:cs="宋体"/>
          <w:highlight w:val="none"/>
          <w:lang w:val="en-US" w:eastAsia="zh-CN"/>
        </w:rPr>
        <w:t>对本次招标提出询问，请按以下方式联系。</w:t>
      </w:r>
    </w:p>
    <w:p>
      <w:pPr>
        <w:pStyle w:val="8"/>
        <w:numPr>
          <w:ilvl w:val="0"/>
          <w:numId w:val="0"/>
        </w:numPr>
        <w:spacing w:line="360" w:lineRule="auto"/>
        <w:ind w:firstLine="480" w:firstLineChars="20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1.采购人信息</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名称：榆神工业区管理委员会</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地址：陕西省榆林市榆神工业区清水工业园</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联系方式：18609126181</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2.采购代理机构信息</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名称：陕西荣硕和工程项目管理有限公司</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地址：陕西省榆林市开发区中央公园三期F座7楼西</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联系方式：13720465553</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3.项目联系方式</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项目联系人：李蓓蓓</w:t>
      </w:r>
    </w:p>
    <w:p>
      <w:pPr>
        <w:pStyle w:val="8"/>
        <w:spacing w:line="360" w:lineRule="auto"/>
        <w:ind w:left="420"/>
        <w:rPr>
          <w:rStyle w:val="11"/>
          <w:rFonts w:hint="eastAsia" w:ascii="宋体" w:hAnsi="宋体" w:eastAsia="宋体" w:cs="宋体"/>
          <w:b w:val="0"/>
          <w:bCs w:val="0"/>
          <w:highlight w:val="none"/>
          <w:lang w:val="en-US" w:eastAsia="zh-CN"/>
        </w:rPr>
      </w:pPr>
      <w:r>
        <w:rPr>
          <w:rStyle w:val="11"/>
          <w:rFonts w:hint="eastAsia" w:ascii="宋体" w:hAnsi="宋体" w:eastAsia="宋体" w:cs="宋体"/>
          <w:b w:val="0"/>
          <w:bCs w:val="0"/>
          <w:highlight w:val="none"/>
          <w:lang w:val="en-US" w:eastAsia="zh-CN"/>
        </w:rPr>
        <w:t>电话：13720465553</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0C861"/>
    <w:multiLevelType w:val="singleLevel"/>
    <w:tmpl w:val="3250C86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GI4MGZmYzlhNGU4ODczMWJmYWQ1YzA5MzQzNzcifQ=="/>
  </w:docVars>
  <w:rsids>
    <w:rsidRoot w:val="00000000"/>
    <w:rsid w:val="1AB3273D"/>
    <w:rsid w:val="326A6587"/>
    <w:rsid w:val="42181B5C"/>
    <w:rsid w:val="4FFC486B"/>
    <w:rsid w:val="5F024DA9"/>
    <w:rsid w:val="6724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340" w:after="330" w:line="560" w:lineRule="exact"/>
      <w:jc w:val="center"/>
      <w:outlineLvl w:val="0"/>
    </w:pPr>
    <w:rPr>
      <w:b/>
      <w:bCs/>
      <w:kern w:val="44"/>
      <w:sz w:val="36"/>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envelope return"/>
    <w:basedOn w:val="1"/>
    <w:qFormat/>
    <w:uiPriority w:val="0"/>
    <w:pPr>
      <w:widowControl w:val="0"/>
      <w:snapToGrid w:val="0"/>
      <w:jc w:val="both"/>
    </w:pPr>
    <w:rPr>
      <w:rFonts w:ascii="Arial" w:hAnsi="Arial"/>
      <w:kern w:val="2"/>
      <w:sz w:val="21"/>
    </w:rPr>
  </w:style>
  <w:style w:type="paragraph" w:styleId="7">
    <w:name w:val="toc 1"/>
    <w:basedOn w:val="1"/>
    <w:next w:val="1"/>
    <w:qFormat/>
    <w:uiPriority w:val="39"/>
    <w:rPr>
      <w:sz w:val="21"/>
      <w:szCs w:val="24"/>
    </w:rPr>
  </w:style>
  <w:style w:type="paragraph" w:styleId="8">
    <w:name w:val="Normal (Web)"/>
    <w:basedOn w:val="1"/>
    <w:next w:val="6"/>
    <w:qFormat/>
    <w:uiPriority w:val="0"/>
    <w:rPr>
      <w:szCs w:val="24"/>
    </w:rPr>
  </w:style>
  <w:style w:type="character" w:styleId="11">
    <w:name w:val="Strong"/>
    <w:basedOn w:val="10"/>
    <w:qFormat/>
    <w:uiPriority w:val="22"/>
    <w:rPr>
      <w:b/>
      <w:bCs/>
    </w:rPr>
  </w:style>
  <w:style w:type="character" w:styleId="12">
    <w:name w:val="FollowedHyperlink"/>
    <w:basedOn w:val="10"/>
    <w:uiPriority w:val="0"/>
    <w:rPr>
      <w:color w:val="800080"/>
      <w:u w:val="none"/>
      <w:bdr w:val="single" w:color="D6D6D6" w:sz="6" w:space="0"/>
      <w:shd w:val="clear" w:fill="F9F9F9"/>
    </w:rPr>
  </w:style>
  <w:style w:type="character" w:styleId="13">
    <w:name w:val="Emphasis"/>
    <w:basedOn w:val="10"/>
    <w:qFormat/>
    <w:uiPriority w:val="0"/>
    <w:rPr>
      <w:b/>
      <w:bCs/>
    </w:rPr>
  </w:style>
  <w:style w:type="character" w:styleId="14">
    <w:name w:val="HTML Definition"/>
    <w:basedOn w:val="10"/>
    <w:uiPriority w:val="0"/>
  </w:style>
  <w:style w:type="character" w:styleId="15">
    <w:name w:val="HTML Typewriter"/>
    <w:basedOn w:val="10"/>
    <w:uiPriority w:val="0"/>
    <w:rPr>
      <w:rFonts w:ascii="monospace" w:hAnsi="monospace" w:eastAsia="monospace" w:cs="monospace"/>
      <w:sz w:val="20"/>
    </w:rPr>
  </w:style>
  <w:style w:type="character" w:styleId="16">
    <w:name w:val="HTML Acronym"/>
    <w:basedOn w:val="10"/>
    <w:uiPriority w:val="0"/>
  </w:style>
  <w:style w:type="character" w:styleId="17">
    <w:name w:val="HTML Variable"/>
    <w:basedOn w:val="10"/>
    <w:uiPriority w:val="0"/>
  </w:style>
  <w:style w:type="character" w:styleId="18">
    <w:name w:val="Hyperlink"/>
    <w:basedOn w:val="10"/>
    <w:uiPriority w:val="0"/>
    <w:rPr>
      <w:color w:val="0000FF"/>
      <w:u w:val="none"/>
    </w:rPr>
  </w:style>
  <w:style w:type="character" w:styleId="19">
    <w:name w:val="HTML Code"/>
    <w:basedOn w:val="10"/>
    <w:qFormat/>
    <w:uiPriority w:val="0"/>
    <w:rPr>
      <w:rFonts w:hint="default" w:ascii="monospace" w:hAnsi="monospace" w:eastAsia="monospace" w:cs="monospace"/>
      <w:sz w:val="20"/>
    </w:rPr>
  </w:style>
  <w:style w:type="character" w:styleId="20">
    <w:name w:val="HTML Cite"/>
    <w:basedOn w:val="10"/>
    <w:uiPriority w:val="0"/>
  </w:style>
  <w:style w:type="character" w:styleId="21">
    <w:name w:val="HTML Keyboard"/>
    <w:basedOn w:val="10"/>
    <w:uiPriority w:val="0"/>
    <w:rPr>
      <w:rFonts w:hint="default" w:ascii="monospace" w:hAnsi="monospace" w:eastAsia="monospace" w:cs="monospace"/>
      <w:sz w:val="20"/>
    </w:rPr>
  </w:style>
  <w:style w:type="character" w:styleId="22">
    <w:name w:val="HTML Sample"/>
    <w:basedOn w:val="10"/>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2353</Words>
  <Characters>2744</Characters>
  <Lines>0</Lines>
  <Paragraphs>0</Paragraphs>
  <TotalTime>3</TotalTime>
  <ScaleCrop>false</ScaleCrop>
  <LinksUpToDate>false</LinksUpToDate>
  <CharactersWithSpaces>2773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2023-04-24T06:26:00Z</dcterms:created>
  <dc:creator>Administrator</dc:creator>
  <cp:lastModifiedBy>贝贝</cp:lastModifiedBy>
  <dcterms:modified xsi:type="dcterms:W3CDTF">2023-05-06T02:14:39Z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5A250378FFC74C10A30DB8375A28F1ED_12</vt:lpwstr>
  </property>
</Properties>
</file>