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w w:val="90"/>
          <w:sz w:val="44"/>
          <w:szCs w:val="44"/>
          <w:highlight w:val="none"/>
        </w:rPr>
      </w:pPr>
      <w:r>
        <w:rPr>
          <w:rFonts w:hint="eastAsia" w:ascii="宋体" w:hAnsi="宋体" w:eastAsia="宋体" w:cs="宋体"/>
          <w:kern w:val="0"/>
          <w:sz w:val="20"/>
          <w:szCs w:val="20"/>
          <w:highlight w:val="none"/>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3"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b/>
          <w:sz w:val="44"/>
          <w:szCs w:val="44"/>
          <w:highlight w:val="none"/>
        </w:rPr>
        <w:t xml:space="preserve"> </w:t>
      </w:r>
    </w:p>
    <w:p>
      <w:pPr>
        <w:spacing w:line="360" w:lineRule="auto"/>
        <w:jc w:val="center"/>
        <w:rPr>
          <w:rFonts w:hint="eastAsia" w:ascii="宋体" w:hAnsi="宋体" w:eastAsia="宋体" w:cs="宋体"/>
          <w:b/>
          <w:bCs/>
          <w:kern w:val="0"/>
          <w:sz w:val="48"/>
          <w:szCs w:val="48"/>
          <w:highlight w:val="none"/>
        </w:rPr>
      </w:pPr>
      <w:r>
        <w:rPr>
          <w:rFonts w:hint="eastAsia" w:ascii="宋体" w:hAnsi="宋体" w:cs="宋体"/>
          <w:b/>
          <w:bCs/>
          <w:kern w:val="0"/>
          <w:sz w:val="48"/>
          <w:szCs w:val="48"/>
          <w:highlight w:val="none"/>
          <w:u w:val="none"/>
          <w:lang w:val="en-US" w:eastAsia="zh-CN"/>
        </w:rPr>
        <w:t>安康市人民医院医疗设备第三包（二次）采购项目</w:t>
      </w:r>
    </w:p>
    <w:p>
      <w:pPr>
        <w:pStyle w:val="29"/>
        <w:rPr>
          <w:rFonts w:hint="eastAsia" w:ascii="宋体" w:hAnsi="宋体" w:eastAsia="宋体" w:cs="宋体"/>
          <w:highlight w:val="none"/>
        </w:rPr>
      </w:pPr>
    </w:p>
    <w:p>
      <w:pPr>
        <w:spacing w:line="360" w:lineRule="auto"/>
        <w:jc w:val="center"/>
        <w:rPr>
          <w:rFonts w:hint="eastAsia" w:ascii="宋体" w:hAnsi="宋体" w:eastAsia="宋体" w:cs="宋体"/>
          <w:b/>
          <w:bCs/>
          <w:kern w:val="0"/>
          <w:sz w:val="48"/>
          <w:szCs w:val="48"/>
          <w:highlight w:val="none"/>
          <w:u w:val="none"/>
          <w:lang w:val="en-US" w:eastAsia="zh-CN"/>
        </w:rPr>
      </w:pPr>
      <w:r>
        <w:rPr>
          <w:rFonts w:hint="eastAsia" w:ascii="宋体" w:hAnsi="宋体" w:eastAsia="宋体" w:cs="宋体"/>
          <w:b/>
          <w:bCs/>
          <w:kern w:val="0"/>
          <w:sz w:val="48"/>
          <w:szCs w:val="48"/>
          <w:highlight w:val="none"/>
          <w:u w:val="none"/>
        </w:rPr>
        <w:t>项目编号：</w:t>
      </w:r>
      <w:r>
        <w:rPr>
          <w:rFonts w:hint="eastAsia" w:ascii="宋体" w:hAnsi="宋体" w:cs="宋体"/>
          <w:b/>
          <w:bCs/>
          <w:kern w:val="0"/>
          <w:sz w:val="48"/>
          <w:szCs w:val="48"/>
          <w:highlight w:val="none"/>
          <w:u w:val="none"/>
          <w:lang w:eastAsia="zh-CN"/>
        </w:rPr>
        <w:t>DXZB-2023-0854-3</w:t>
      </w:r>
    </w:p>
    <w:p>
      <w:pPr>
        <w:pStyle w:val="14"/>
        <w:jc w:val="center"/>
        <w:rPr>
          <w:rFonts w:hint="eastAsia" w:ascii="宋体" w:hAnsi="宋体" w:eastAsia="宋体" w:cs="宋体"/>
          <w:sz w:val="21"/>
          <w:szCs w:val="21"/>
          <w:highlight w:val="none"/>
          <w:lang w:eastAsia="zh-CN"/>
        </w:rPr>
      </w:pPr>
      <w:r>
        <w:rPr>
          <w:rFonts w:hint="eastAsia" w:ascii="宋体" w:hAnsi="宋体" w:eastAsia="宋体" w:cs="宋体"/>
          <w:b/>
          <w:bCs/>
          <w:kern w:val="0"/>
          <w:sz w:val="40"/>
          <w:szCs w:val="40"/>
          <w:highlight w:val="none"/>
          <w:u w:val="none"/>
          <w:lang w:eastAsia="zh-CN"/>
        </w:rPr>
        <w:t>（</w:t>
      </w:r>
      <w:r>
        <w:rPr>
          <w:rFonts w:hint="eastAsia" w:ascii="宋体" w:hAnsi="宋体" w:cs="宋体"/>
          <w:b/>
          <w:bCs/>
          <w:kern w:val="0"/>
          <w:sz w:val="40"/>
          <w:szCs w:val="40"/>
          <w:highlight w:val="none"/>
          <w:u w:val="none"/>
          <w:lang w:val="en-US" w:eastAsia="zh-CN"/>
        </w:rPr>
        <w:t>第三包</w:t>
      </w:r>
      <w:r>
        <w:rPr>
          <w:rFonts w:hint="eastAsia" w:ascii="宋体" w:hAnsi="宋体" w:eastAsia="宋体" w:cs="宋体"/>
          <w:b/>
          <w:bCs/>
          <w:kern w:val="0"/>
          <w:sz w:val="40"/>
          <w:szCs w:val="40"/>
          <w:highlight w:val="none"/>
          <w:u w:val="none"/>
          <w:lang w:eastAsia="zh-CN"/>
        </w:rPr>
        <w:t>）</w:t>
      </w:r>
    </w:p>
    <w:p>
      <w:pPr>
        <w:pStyle w:val="29"/>
        <w:ind w:left="0" w:leftChars="0" w:firstLine="0" w:firstLineChars="0"/>
        <w:rPr>
          <w:rFonts w:hint="eastAsia" w:ascii="宋体" w:hAnsi="宋体" w:eastAsia="宋体" w:cs="宋体"/>
          <w:b/>
          <w:bCs/>
          <w:color w:val="auto"/>
          <w:kern w:val="0"/>
          <w:sz w:val="48"/>
          <w:szCs w:val="48"/>
          <w:highlight w:val="none"/>
          <w:u w:val="single"/>
        </w:rPr>
      </w:pPr>
    </w:p>
    <w:p>
      <w:pPr>
        <w:pStyle w:val="29"/>
        <w:rPr>
          <w:rFonts w:hint="eastAsia" w:ascii="宋体" w:hAnsi="宋体" w:eastAsia="宋体" w:cs="宋体"/>
          <w:highlight w:val="none"/>
        </w:rPr>
      </w:pPr>
    </w:p>
    <w:p>
      <w:pPr>
        <w:pStyle w:val="29"/>
        <w:rPr>
          <w:rFonts w:hint="eastAsia" w:ascii="宋体" w:hAnsi="宋体" w:eastAsia="宋体" w:cs="宋体"/>
          <w:highlight w:val="none"/>
        </w:rPr>
      </w:pPr>
    </w:p>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公 开 招 标 文 件</w:t>
      </w:r>
    </w:p>
    <w:p>
      <w:pPr>
        <w:rPr>
          <w:rFonts w:hint="eastAsia" w:ascii="宋体" w:hAnsi="宋体" w:eastAsia="宋体" w:cs="宋体"/>
          <w:b/>
          <w:sz w:val="30"/>
          <w:szCs w:val="30"/>
          <w:highlight w:val="none"/>
        </w:rPr>
      </w:pPr>
    </w:p>
    <w:p>
      <w:pPr>
        <w:rPr>
          <w:rFonts w:hint="eastAsia" w:ascii="宋体" w:hAnsi="宋体" w:eastAsia="宋体" w:cs="宋体"/>
          <w:b/>
          <w:sz w:val="30"/>
          <w:szCs w:val="30"/>
          <w:highlight w:val="none"/>
        </w:rPr>
      </w:pPr>
    </w:p>
    <w:p>
      <w:pPr>
        <w:pStyle w:val="14"/>
        <w:rPr>
          <w:rFonts w:hint="eastAsia" w:ascii="宋体" w:hAnsi="宋体" w:eastAsia="宋体" w:cs="宋体"/>
          <w:highlight w:val="none"/>
        </w:rPr>
      </w:pPr>
    </w:p>
    <w:p>
      <w:pPr>
        <w:rPr>
          <w:rFonts w:hint="eastAsia" w:ascii="宋体" w:hAnsi="宋体" w:eastAsia="宋体" w:cs="宋体"/>
          <w:highlight w:val="none"/>
        </w:rPr>
      </w:pPr>
      <w:bookmarkStart w:id="37" w:name="_GoBack"/>
      <w:bookmarkEnd w:id="37"/>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rPr>
          <w:rFonts w:hint="eastAsia"/>
        </w:rPr>
      </w:pPr>
    </w:p>
    <w:p>
      <w:pPr>
        <w:rPr>
          <w:rFonts w:hint="eastAsia" w:ascii="宋体" w:hAnsi="宋体" w:eastAsia="宋体" w:cs="宋体"/>
          <w:b/>
          <w:sz w:val="36"/>
          <w:szCs w:val="36"/>
          <w:highlight w:val="none"/>
        </w:rPr>
      </w:pPr>
    </w:p>
    <w:p>
      <w:pPr>
        <w:spacing w:line="360" w:lineRule="auto"/>
        <w:ind w:firstLine="720"/>
        <w:rPr>
          <w:rFonts w:hint="eastAsia" w:ascii="宋体" w:hAnsi="宋体" w:eastAsia="宋体" w:cs="宋体"/>
          <w:b/>
          <w:sz w:val="36"/>
          <w:szCs w:val="36"/>
          <w:highlight w:val="none"/>
          <w:u w:val="single"/>
        </w:rPr>
      </w:pPr>
      <w:r>
        <w:rPr>
          <w:rFonts w:hint="eastAsia" w:ascii="宋体" w:hAnsi="宋体" w:eastAsia="宋体" w:cs="宋体"/>
          <w:b/>
          <w:sz w:val="36"/>
          <w:szCs w:val="36"/>
          <w:highlight w:val="none"/>
        </w:rPr>
        <w:t>采购单位：安康市人民医院</w:t>
      </w:r>
    </w:p>
    <w:p>
      <w:pPr>
        <w:spacing w:line="360" w:lineRule="auto"/>
        <w:ind w:firstLine="720"/>
        <w:rPr>
          <w:rFonts w:hint="eastAsia" w:ascii="宋体" w:hAnsi="宋体" w:eastAsia="宋体" w:cs="宋体"/>
          <w:b/>
          <w:sz w:val="36"/>
          <w:szCs w:val="36"/>
          <w:highlight w:val="none"/>
        </w:rPr>
      </w:pPr>
      <w:r>
        <w:rPr>
          <w:rFonts w:hint="eastAsia" w:ascii="宋体" w:hAnsi="宋体" w:eastAsia="宋体" w:cs="宋体"/>
          <w:b/>
          <w:sz w:val="36"/>
          <w:szCs w:val="36"/>
          <w:highlight w:val="none"/>
        </w:rPr>
        <w:t>代理机构：陕西德信招标有限公司</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202</w:t>
      </w:r>
      <w:r>
        <w:rPr>
          <w:rFonts w:hint="eastAsia" w:ascii="宋体" w:hAnsi="宋体" w:eastAsia="宋体" w:cs="宋体"/>
          <w:b/>
          <w:sz w:val="36"/>
          <w:szCs w:val="36"/>
          <w:highlight w:val="none"/>
          <w:lang w:val="en-US" w:eastAsia="zh-CN"/>
        </w:rPr>
        <w:t>3</w:t>
      </w:r>
      <w:r>
        <w:rPr>
          <w:rFonts w:hint="eastAsia" w:ascii="宋体" w:hAnsi="宋体" w:eastAsia="宋体" w:cs="宋体"/>
          <w:b/>
          <w:sz w:val="36"/>
          <w:szCs w:val="36"/>
          <w:highlight w:val="none"/>
        </w:rPr>
        <w:t>年</w:t>
      </w:r>
      <w:r>
        <w:rPr>
          <w:rFonts w:hint="eastAsia" w:ascii="宋体" w:hAnsi="宋体" w:cs="宋体"/>
          <w:b/>
          <w:sz w:val="36"/>
          <w:szCs w:val="36"/>
          <w:highlight w:val="none"/>
          <w:u w:val="none"/>
          <w:lang w:val="en-US" w:eastAsia="zh-CN"/>
        </w:rPr>
        <w:t>11</w:t>
      </w:r>
      <w:r>
        <w:rPr>
          <w:rFonts w:hint="eastAsia" w:ascii="宋体" w:hAnsi="宋体" w:eastAsia="宋体" w:cs="宋体"/>
          <w:b/>
          <w:sz w:val="36"/>
          <w:szCs w:val="36"/>
          <w:highlight w:val="none"/>
        </w:rPr>
        <w:t>月</w:t>
      </w:r>
    </w:p>
    <w:p>
      <w:pPr>
        <w:spacing w:line="360" w:lineRule="auto"/>
        <w:rPr>
          <w:rFonts w:hint="eastAsia" w:ascii="宋体" w:hAnsi="宋体" w:eastAsia="宋体" w:cs="宋体"/>
          <w:b/>
          <w:sz w:val="36"/>
          <w:szCs w:val="36"/>
          <w:highlight w:val="none"/>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hint="eastAsia" w:ascii="宋体" w:hAnsi="宋体" w:eastAsia="宋体" w:cs="宋体"/>
          <w:b/>
          <w:sz w:val="36"/>
          <w:szCs w:val="36"/>
          <w:highlight w:val="none"/>
        </w:rPr>
      </w:pPr>
    </w:p>
    <w:p>
      <w:pPr>
        <w:spacing w:line="360" w:lineRule="auto"/>
        <w:jc w:val="center"/>
        <w:rPr>
          <w:rFonts w:hint="eastAsia" w:ascii="宋体" w:hAnsi="宋体" w:eastAsia="宋体" w:cs="宋体"/>
          <w:b/>
          <w:bCs/>
          <w:sz w:val="52"/>
          <w:highlight w:val="none"/>
        </w:rPr>
      </w:pPr>
      <w:r>
        <w:rPr>
          <w:rFonts w:hint="eastAsia" w:ascii="宋体" w:hAnsi="宋体" w:eastAsia="宋体" w:cs="宋体"/>
          <w:b/>
          <w:bCs/>
          <w:sz w:val="52"/>
          <w:highlight w:val="none"/>
        </w:rPr>
        <w:t xml:space="preserve"> </w:t>
      </w:r>
    </w:p>
    <w:p>
      <w:pPr>
        <w:spacing w:line="360" w:lineRule="auto"/>
        <w:jc w:val="center"/>
        <w:rPr>
          <w:rFonts w:hint="eastAsia" w:ascii="宋体" w:hAnsi="宋体" w:eastAsia="宋体" w:cs="宋体"/>
          <w:b/>
          <w:bCs/>
          <w:sz w:val="52"/>
          <w:highlight w:val="none"/>
        </w:rPr>
      </w:pPr>
      <w:r>
        <w:rPr>
          <w:rFonts w:hint="eastAsia" w:ascii="宋体" w:hAnsi="宋体" w:eastAsia="宋体" w:cs="宋体"/>
          <w:b/>
          <w:bCs/>
          <w:sz w:val="52"/>
          <w:highlight w:val="none"/>
        </w:rPr>
        <w:t>目  录</w:t>
      </w:r>
    </w:p>
    <w:p>
      <w:pPr>
        <w:pStyle w:val="47"/>
        <w:rPr>
          <w:rFonts w:hint="eastAsia" w:ascii="宋体" w:hAnsi="宋体" w:eastAsia="宋体" w:cs="宋体"/>
          <w:b/>
          <w:bCs/>
          <w:sz w:val="52"/>
          <w:highlight w:val="none"/>
        </w:rPr>
      </w:pPr>
    </w:p>
    <w:p>
      <w:pPr>
        <w:pStyle w:val="24"/>
        <w:tabs>
          <w:tab w:val="right" w:leader="dot" w:pos="8256"/>
        </w:tabs>
        <w:spacing w:line="480" w:lineRule="auto"/>
        <w:rPr>
          <w:sz w:val="30"/>
          <w:szCs w:val="30"/>
          <w:highlight w:val="none"/>
        </w:rPr>
      </w:pP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TOC \o "1-1" \h \u </w:instrText>
      </w:r>
      <w:r>
        <w:rPr>
          <w:rFonts w:hint="eastAsia" w:ascii="宋体" w:hAnsi="宋体" w:eastAsia="宋体" w:cs="宋体"/>
          <w:b/>
          <w:bCs/>
          <w:sz w:val="30"/>
          <w:szCs w:val="30"/>
          <w:highlight w:val="none"/>
        </w:rPr>
        <w:fldChar w:fldCharType="separate"/>
      </w:r>
      <w:r>
        <w:rPr>
          <w:rFonts w:hint="eastAsia" w:ascii="宋体" w:hAnsi="宋体" w:eastAsia="宋体" w:cs="宋体"/>
          <w:bCs/>
          <w:sz w:val="30"/>
          <w:szCs w:val="30"/>
          <w:highlight w:val="none"/>
        </w:rPr>
        <w:fldChar w:fldCharType="begin"/>
      </w:r>
      <w:r>
        <w:rPr>
          <w:rFonts w:hint="eastAsia" w:ascii="宋体" w:hAnsi="宋体" w:eastAsia="宋体" w:cs="宋体"/>
          <w:bCs/>
          <w:sz w:val="30"/>
          <w:szCs w:val="30"/>
          <w:highlight w:val="none"/>
        </w:rPr>
        <w:instrText xml:space="preserve"> HYPERLINK \l _Toc28767 </w:instrText>
      </w:r>
      <w:r>
        <w:rPr>
          <w:rFonts w:hint="eastAsia" w:ascii="宋体" w:hAnsi="宋体" w:eastAsia="宋体" w:cs="宋体"/>
          <w:bCs/>
          <w:sz w:val="30"/>
          <w:szCs w:val="30"/>
          <w:highlight w:val="none"/>
        </w:rPr>
        <w:fldChar w:fldCharType="separate"/>
      </w:r>
      <w:r>
        <w:rPr>
          <w:rFonts w:hint="eastAsia" w:ascii="宋体" w:hAnsi="宋体" w:eastAsia="宋体" w:cs="宋体"/>
          <w:sz w:val="30"/>
          <w:szCs w:val="30"/>
          <w:highlight w:val="none"/>
        </w:rPr>
        <w:t>第一部分 招标公告</w:t>
      </w:r>
      <w:r>
        <w:rPr>
          <w:sz w:val="30"/>
          <w:szCs w:val="30"/>
          <w:highlight w:val="none"/>
        </w:rPr>
        <w:tab/>
      </w:r>
      <w:r>
        <w:rPr>
          <w:sz w:val="30"/>
          <w:szCs w:val="30"/>
          <w:highlight w:val="none"/>
        </w:rPr>
        <w:fldChar w:fldCharType="begin"/>
      </w:r>
      <w:r>
        <w:rPr>
          <w:sz w:val="30"/>
          <w:szCs w:val="30"/>
          <w:highlight w:val="none"/>
        </w:rPr>
        <w:instrText xml:space="preserve"> PAGEREF _Toc28767 \h </w:instrText>
      </w:r>
      <w:r>
        <w:rPr>
          <w:sz w:val="30"/>
          <w:szCs w:val="30"/>
          <w:highlight w:val="none"/>
        </w:rPr>
        <w:fldChar w:fldCharType="separate"/>
      </w:r>
      <w:r>
        <w:rPr>
          <w:sz w:val="30"/>
          <w:szCs w:val="30"/>
          <w:highlight w:val="none"/>
        </w:rPr>
        <w:t>1</w:t>
      </w:r>
      <w:r>
        <w:rPr>
          <w:sz w:val="30"/>
          <w:szCs w:val="30"/>
          <w:highlight w:val="none"/>
        </w:rPr>
        <w:fldChar w:fldCharType="end"/>
      </w:r>
      <w:r>
        <w:rPr>
          <w:rFonts w:hint="eastAsia" w:ascii="宋体" w:hAnsi="宋体" w:eastAsia="宋体" w:cs="宋体"/>
          <w:bCs/>
          <w:sz w:val="30"/>
          <w:szCs w:val="30"/>
          <w:highlight w:val="none"/>
        </w:rPr>
        <w:fldChar w:fldCharType="end"/>
      </w:r>
    </w:p>
    <w:p>
      <w:pPr>
        <w:pStyle w:val="24"/>
        <w:tabs>
          <w:tab w:val="right" w:leader="dot" w:pos="8256"/>
        </w:tabs>
        <w:spacing w:line="480" w:lineRule="auto"/>
        <w:rPr>
          <w:sz w:val="30"/>
          <w:szCs w:val="30"/>
          <w:highlight w:val="none"/>
        </w:rPr>
      </w:pPr>
      <w:r>
        <w:rPr>
          <w:rFonts w:hint="eastAsia" w:ascii="宋体" w:hAnsi="宋体" w:eastAsia="宋体" w:cs="宋体"/>
          <w:bCs/>
          <w:sz w:val="30"/>
          <w:szCs w:val="30"/>
          <w:highlight w:val="none"/>
        </w:rPr>
        <w:fldChar w:fldCharType="begin"/>
      </w:r>
      <w:r>
        <w:rPr>
          <w:rFonts w:hint="eastAsia" w:ascii="宋体" w:hAnsi="宋体" w:eastAsia="宋体" w:cs="宋体"/>
          <w:bCs/>
          <w:sz w:val="30"/>
          <w:szCs w:val="30"/>
          <w:highlight w:val="none"/>
        </w:rPr>
        <w:instrText xml:space="preserve"> HYPERLINK \l _Toc15804 </w:instrText>
      </w:r>
      <w:r>
        <w:rPr>
          <w:rFonts w:hint="eastAsia" w:ascii="宋体" w:hAnsi="宋体" w:eastAsia="宋体" w:cs="宋体"/>
          <w:bCs/>
          <w:sz w:val="30"/>
          <w:szCs w:val="30"/>
          <w:highlight w:val="none"/>
        </w:rPr>
        <w:fldChar w:fldCharType="separate"/>
      </w:r>
      <w:r>
        <w:rPr>
          <w:rFonts w:hint="eastAsia" w:ascii="宋体" w:hAnsi="宋体" w:eastAsia="宋体" w:cs="宋体"/>
          <w:sz w:val="30"/>
          <w:szCs w:val="30"/>
          <w:highlight w:val="none"/>
        </w:rPr>
        <w:t>第二部分 投标人须知及前附表</w:t>
      </w:r>
      <w:r>
        <w:rPr>
          <w:sz w:val="30"/>
          <w:szCs w:val="30"/>
          <w:highlight w:val="none"/>
        </w:rPr>
        <w:tab/>
      </w:r>
      <w:r>
        <w:rPr>
          <w:sz w:val="30"/>
          <w:szCs w:val="30"/>
          <w:highlight w:val="none"/>
        </w:rPr>
        <w:fldChar w:fldCharType="begin"/>
      </w:r>
      <w:r>
        <w:rPr>
          <w:sz w:val="30"/>
          <w:szCs w:val="30"/>
          <w:highlight w:val="none"/>
        </w:rPr>
        <w:instrText xml:space="preserve"> PAGEREF _Toc15804 \h </w:instrText>
      </w:r>
      <w:r>
        <w:rPr>
          <w:sz w:val="30"/>
          <w:szCs w:val="30"/>
          <w:highlight w:val="none"/>
        </w:rPr>
        <w:fldChar w:fldCharType="separate"/>
      </w:r>
      <w:r>
        <w:rPr>
          <w:sz w:val="30"/>
          <w:szCs w:val="30"/>
          <w:highlight w:val="none"/>
        </w:rPr>
        <w:t>7</w:t>
      </w:r>
      <w:r>
        <w:rPr>
          <w:sz w:val="30"/>
          <w:szCs w:val="30"/>
          <w:highlight w:val="none"/>
        </w:rPr>
        <w:fldChar w:fldCharType="end"/>
      </w:r>
      <w:r>
        <w:rPr>
          <w:rFonts w:hint="eastAsia" w:ascii="宋体" w:hAnsi="宋体" w:eastAsia="宋体" w:cs="宋体"/>
          <w:bCs/>
          <w:sz w:val="30"/>
          <w:szCs w:val="30"/>
          <w:highlight w:val="none"/>
        </w:rPr>
        <w:fldChar w:fldCharType="end"/>
      </w:r>
    </w:p>
    <w:p>
      <w:pPr>
        <w:pStyle w:val="24"/>
        <w:tabs>
          <w:tab w:val="right" w:leader="dot" w:pos="8256"/>
        </w:tabs>
        <w:spacing w:line="480" w:lineRule="auto"/>
        <w:rPr>
          <w:sz w:val="30"/>
          <w:szCs w:val="30"/>
          <w:highlight w:val="none"/>
        </w:rPr>
      </w:pPr>
      <w:r>
        <w:rPr>
          <w:rFonts w:hint="eastAsia" w:ascii="宋体" w:hAnsi="宋体" w:eastAsia="宋体" w:cs="宋体"/>
          <w:bCs/>
          <w:sz w:val="30"/>
          <w:szCs w:val="30"/>
          <w:highlight w:val="none"/>
        </w:rPr>
        <w:fldChar w:fldCharType="begin"/>
      </w:r>
      <w:r>
        <w:rPr>
          <w:rFonts w:hint="eastAsia" w:ascii="宋体" w:hAnsi="宋体" w:eastAsia="宋体" w:cs="宋体"/>
          <w:bCs/>
          <w:sz w:val="30"/>
          <w:szCs w:val="30"/>
          <w:highlight w:val="none"/>
        </w:rPr>
        <w:instrText xml:space="preserve"> HYPERLINK \l _Toc27773 </w:instrText>
      </w:r>
      <w:r>
        <w:rPr>
          <w:rFonts w:hint="eastAsia" w:ascii="宋体" w:hAnsi="宋体" w:eastAsia="宋体" w:cs="宋体"/>
          <w:bCs/>
          <w:sz w:val="30"/>
          <w:szCs w:val="30"/>
          <w:highlight w:val="none"/>
        </w:rPr>
        <w:fldChar w:fldCharType="separate"/>
      </w:r>
      <w:r>
        <w:rPr>
          <w:rFonts w:hint="eastAsia" w:ascii="宋体" w:hAnsi="宋体" w:eastAsia="宋体" w:cs="宋体"/>
          <w:sz w:val="30"/>
          <w:szCs w:val="30"/>
          <w:highlight w:val="none"/>
        </w:rPr>
        <w:t>第三部分 商务部分（合同条款及合同格式）</w:t>
      </w:r>
      <w:r>
        <w:rPr>
          <w:sz w:val="30"/>
          <w:szCs w:val="30"/>
          <w:highlight w:val="none"/>
        </w:rPr>
        <w:tab/>
      </w:r>
      <w:r>
        <w:rPr>
          <w:sz w:val="30"/>
          <w:szCs w:val="30"/>
          <w:highlight w:val="none"/>
        </w:rPr>
        <w:fldChar w:fldCharType="begin"/>
      </w:r>
      <w:r>
        <w:rPr>
          <w:sz w:val="30"/>
          <w:szCs w:val="30"/>
          <w:highlight w:val="none"/>
        </w:rPr>
        <w:instrText xml:space="preserve"> PAGEREF _Toc27773 \h </w:instrText>
      </w:r>
      <w:r>
        <w:rPr>
          <w:sz w:val="30"/>
          <w:szCs w:val="30"/>
          <w:highlight w:val="none"/>
        </w:rPr>
        <w:fldChar w:fldCharType="separate"/>
      </w:r>
      <w:r>
        <w:rPr>
          <w:sz w:val="30"/>
          <w:szCs w:val="30"/>
          <w:highlight w:val="none"/>
        </w:rPr>
        <w:t>33</w:t>
      </w:r>
      <w:r>
        <w:rPr>
          <w:sz w:val="30"/>
          <w:szCs w:val="30"/>
          <w:highlight w:val="none"/>
        </w:rPr>
        <w:fldChar w:fldCharType="end"/>
      </w:r>
      <w:r>
        <w:rPr>
          <w:rFonts w:hint="eastAsia" w:ascii="宋体" w:hAnsi="宋体" w:eastAsia="宋体" w:cs="宋体"/>
          <w:bCs/>
          <w:sz w:val="30"/>
          <w:szCs w:val="30"/>
          <w:highlight w:val="none"/>
        </w:rPr>
        <w:fldChar w:fldCharType="end"/>
      </w:r>
    </w:p>
    <w:p>
      <w:pPr>
        <w:pStyle w:val="24"/>
        <w:tabs>
          <w:tab w:val="right" w:leader="dot" w:pos="8256"/>
        </w:tabs>
        <w:spacing w:line="480" w:lineRule="auto"/>
        <w:rPr>
          <w:sz w:val="30"/>
          <w:szCs w:val="30"/>
          <w:highlight w:val="none"/>
        </w:rPr>
      </w:pPr>
      <w:r>
        <w:rPr>
          <w:rFonts w:hint="eastAsia" w:ascii="宋体" w:hAnsi="宋体" w:eastAsia="宋体" w:cs="宋体"/>
          <w:bCs/>
          <w:sz w:val="30"/>
          <w:szCs w:val="30"/>
          <w:highlight w:val="none"/>
        </w:rPr>
        <w:fldChar w:fldCharType="begin"/>
      </w:r>
      <w:r>
        <w:rPr>
          <w:rFonts w:hint="eastAsia" w:ascii="宋体" w:hAnsi="宋体" w:eastAsia="宋体" w:cs="宋体"/>
          <w:bCs/>
          <w:sz w:val="30"/>
          <w:szCs w:val="30"/>
          <w:highlight w:val="none"/>
        </w:rPr>
        <w:instrText xml:space="preserve"> HYPERLINK \l _Toc31008 </w:instrText>
      </w:r>
      <w:r>
        <w:rPr>
          <w:rFonts w:hint="eastAsia" w:ascii="宋体" w:hAnsi="宋体" w:eastAsia="宋体" w:cs="宋体"/>
          <w:bCs/>
          <w:sz w:val="30"/>
          <w:szCs w:val="30"/>
          <w:highlight w:val="none"/>
        </w:rPr>
        <w:fldChar w:fldCharType="separate"/>
      </w:r>
      <w:r>
        <w:rPr>
          <w:rFonts w:hint="eastAsia" w:ascii="宋体" w:hAnsi="宋体" w:eastAsia="宋体" w:cs="宋体"/>
          <w:sz w:val="30"/>
          <w:szCs w:val="30"/>
          <w:highlight w:val="none"/>
        </w:rPr>
        <w:t>第四部分 用户需求书（采购内容及要求）</w:t>
      </w:r>
      <w:r>
        <w:rPr>
          <w:sz w:val="30"/>
          <w:szCs w:val="30"/>
          <w:highlight w:val="none"/>
        </w:rPr>
        <w:tab/>
      </w:r>
      <w:r>
        <w:rPr>
          <w:sz w:val="30"/>
          <w:szCs w:val="30"/>
          <w:highlight w:val="none"/>
        </w:rPr>
        <w:fldChar w:fldCharType="begin"/>
      </w:r>
      <w:r>
        <w:rPr>
          <w:sz w:val="30"/>
          <w:szCs w:val="30"/>
          <w:highlight w:val="none"/>
        </w:rPr>
        <w:instrText xml:space="preserve"> PAGEREF _Toc31008 \h </w:instrText>
      </w:r>
      <w:r>
        <w:rPr>
          <w:sz w:val="30"/>
          <w:szCs w:val="30"/>
          <w:highlight w:val="none"/>
        </w:rPr>
        <w:fldChar w:fldCharType="separate"/>
      </w:r>
      <w:r>
        <w:rPr>
          <w:sz w:val="30"/>
          <w:szCs w:val="30"/>
          <w:highlight w:val="none"/>
        </w:rPr>
        <w:t>45</w:t>
      </w:r>
      <w:r>
        <w:rPr>
          <w:sz w:val="30"/>
          <w:szCs w:val="30"/>
          <w:highlight w:val="none"/>
        </w:rPr>
        <w:fldChar w:fldCharType="end"/>
      </w:r>
      <w:r>
        <w:rPr>
          <w:rFonts w:hint="eastAsia" w:ascii="宋体" w:hAnsi="宋体" w:eastAsia="宋体" w:cs="宋体"/>
          <w:bCs/>
          <w:sz w:val="30"/>
          <w:szCs w:val="30"/>
          <w:highlight w:val="none"/>
        </w:rPr>
        <w:fldChar w:fldCharType="end"/>
      </w:r>
    </w:p>
    <w:p>
      <w:pPr>
        <w:pStyle w:val="24"/>
        <w:tabs>
          <w:tab w:val="right" w:leader="dot" w:pos="8256"/>
        </w:tabs>
        <w:spacing w:line="480" w:lineRule="auto"/>
        <w:rPr>
          <w:sz w:val="30"/>
          <w:szCs w:val="30"/>
          <w:highlight w:val="none"/>
        </w:rPr>
      </w:pPr>
      <w:r>
        <w:rPr>
          <w:rFonts w:hint="eastAsia" w:ascii="宋体" w:hAnsi="宋体" w:eastAsia="宋体" w:cs="宋体"/>
          <w:bCs/>
          <w:sz w:val="30"/>
          <w:szCs w:val="30"/>
          <w:highlight w:val="none"/>
        </w:rPr>
        <w:fldChar w:fldCharType="begin"/>
      </w:r>
      <w:r>
        <w:rPr>
          <w:rFonts w:hint="eastAsia" w:ascii="宋体" w:hAnsi="宋体" w:eastAsia="宋体" w:cs="宋体"/>
          <w:bCs/>
          <w:sz w:val="30"/>
          <w:szCs w:val="30"/>
          <w:highlight w:val="none"/>
        </w:rPr>
        <w:instrText xml:space="preserve"> HYPERLINK \l _Toc12339 </w:instrText>
      </w:r>
      <w:r>
        <w:rPr>
          <w:rFonts w:hint="eastAsia" w:ascii="宋体" w:hAnsi="宋体" w:eastAsia="宋体" w:cs="宋体"/>
          <w:bCs/>
          <w:sz w:val="30"/>
          <w:szCs w:val="30"/>
          <w:highlight w:val="none"/>
        </w:rPr>
        <w:fldChar w:fldCharType="separate"/>
      </w:r>
      <w:r>
        <w:rPr>
          <w:rFonts w:hint="eastAsia" w:ascii="宋体" w:hAnsi="宋体" w:eastAsia="宋体" w:cs="宋体"/>
          <w:sz w:val="30"/>
          <w:szCs w:val="30"/>
          <w:highlight w:val="none"/>
        </w:rPr>
        <w:t>第五部分 评标办法</w:t>
      </w:r>
      <w:r>
        <w:rPr>
          <w:sz w:val="30"/>
          <w:szCs w:val="30"/>
          <w:highlight w:val="none"/>
        </w:rPr>
        <w:tab/>
      </w:r>
      <w:r>
        <w:rPr>
          <w:sz w:val="30"/>
          <w:szCs w:val="30"/>
          <w:highlight w:val="none"/>
        </w:rPr>
        <w:fldChar w:fldCharType="begin"/>
      </w:r>
      <w:r>
        <w:rPr>
          <w:sz w:val="30"/>
          <w:szCs w:val="30"/>
          <w:highlight w:val="none"/>
        </w:rPr>
        <w:instrText xml:space="preserve"> PAGEREF _Toc12339 \h </w:instrText>
      </w:r>
      <w:r>
        <w:rPr>
          <w:sz w:val="30"/>
          <w:szCs w:val="30"/>
          <w:highlight w:val="none"/>
        </w:rPr>
        <w:fldChar w:fldCharType="separate"/>
      </w:r>
      <w:r>
        <w:rPr>
          <w:sz w:val="30"/>
          <w:szCs w:val="30"/>
          <w:highlight w:val="none"/>
        </w:rPr>
        <w:t>49</w:t>
      </w:r>
      <w:r>
        <w:rPr>
          <w:sz w:val="30"/>
          <w:szCs w:val="30"/>
          <w:highlight w:val="none"/>
        </w:rPr>
        <w:fldChar w:fldCharType="end"/>
      </w:r>
      <w:r>
        <w:rPr>
          <w:rFonts w:hint="eastAsia" w:ascii="宋体" w:hAnsi="宋体" w:eastAsia="宋体" w:cs="宋体"/>
          <w:bCs/>
          <w:sz w:val="30"/>
          <w:szCs w:val="30"/>
          <w:highlight w:val="none"/>
        </w:rPr>
        <w:fldChar w:fldCharType="end"/>
      </w:r>
    </w:p>
    <w:p>
      <w:pPr>
        <w:pStyle w:val="24"/>
        <w:tabs>
          <w:tab w:val="right" w:leader="dot" w:pos="8256"/>
        </w:tabs>
        <w:spacing w:line="480" w:lineRule="auto"/>
        <w:rPr>
          <w:sz w:val="30"/>
          <w:szCs w:val="30"/>
          <w:highlight w:val="none"/>
        </w:rPr>
      </w:pPr>
      <w:r>
        <w:rPr>
          <w:rFonts w:hint="eastAsia" w:ascii="宋体" w:hAnsi="宋体" w:eastAsia="宋体" w:cs="宋体"/>
          <w:bCs/>
          <w:sz w:val="30"/>
          <w:szCs w:val="30"/>
          <w:highlight w:val="none"/>
        </w:rPr>
        <w:fldChar w:fldCharType="begin"/>
      </w:r>
      <w:r>
        <w:rPr>
          <w:rFonts w:hint="eastAsia" w:ascii="宋体" w:hAnsi="宋体" w:eastAsia="宋体" w:cs="宋体"/>
          <w:bCs/>
          <w:sz w:val="30"/>
          <w:szCs w:val="30"/>
          <w:highlight w:val="none"/>
        </w:rPr>
        <w:instrText xml:space="preserve"> HYPERLINK \l _Toc15604 </w:instrText>
      </w:r>
      <w:r>
        <w:rPr>
          <w:rFonts w:hint="eastAsia" w:ascii="宋体" w:hAnsi="宋体" w:eastAsia="宋体" w:cs="宋体"/>
          <w:bCs/>
          <w:sz w:val="30"/>
          <w:szCs w:val="30"/>
          <w:highlight w:val="none"/>
        </w:rPr>
        <w:fldChar w:fldCharType="separate"/>
      </w:r>
      <w:r>
        <w:rPr>
          <w:rFonts w:hint="eastAsia" w:ascii="宋体" w:hAnsi="宋体" w:eastAsia="宋体" w:cs="宋体"/>
          <w:sz w:val="30"/>
          <w:szCs w:val="30"/>
          <w:highlight w:val="none"/>
        </w:rPr>
        <w:t>第六部分 投标文件格式</w:t>
      </w:r>
      <w:r>
        <w:rPr>
          <w:sz w:val="30"/>
          <w:szCs w:val="30"/>
          <w:highlight w:val="none"/>
        </w:rPr>
        <w:tab/>
      </w:r>
      <w:r>
        <w:rPr>
          <w:sz w:val="30"/>
          <w:szCs w:val="30"/>
          <w:highlight w:val="none"/>
        </w:rPr>
        <w:fldChar w:fldCharType="begin"/>
      </w:r>
      <w:r>
        <w:rPr>
          <w:sz w:val="30"/>
          <w:szCs w:val="30"/>
          <w:highlight w:val="none"/>
        </w:rPr>
        <w:instrText xml:space="preserve"> PAGEREF _Toc15604 \h </w:instrText>
      </w:r>
      <w:r>
        <w:rPr>
          <w:sz w:val="30"/>
          <w:szCs w:val="30"/>
          <w:highlight w:val="none"/>
        </w:rPr>
        <w:fldChar w:fldCharType="separate"/>
      </w:r>
      <w:r>
        <w:rPr>
          <w:sz w:val="30"/>
          <w:szCs w:val="30"/>
          <w:highlight w:val="none"/>
        </w:rPr>
        <w:t>59</w:t>
      </w:r>
      <w:r>
        <w:rPr>
          <w:sz w:val="30"/>
          <w:szCs w:val="30"/>
          <w:highlight w:val="none"/>
        </w:rPr>
        <w:fldChar w:fldCharType="end"/>
      </w:r>
      <w:r>
        <w:rPr>
          <w:rFonts w:hint="eastAsia" w:ascii="宋体" w:hAnsi="宋体" w:eastAsia="宋体" w:cs="宋体"/>
          <w:bCs/>
          <w:sz w:val="30"/>
          <w:szCs w:val="30"/>
          <w:highlight w:val="none"/>
        </w:rPr>
        <w:fldChar w:fldCharType="end"/>
      </w:r>
    </w:p>
    <w:p>
      <w:pPr>
        <w:spacing w:line="480" w:lineRule="auto"/>
        <w:jc w:val="center"/>
        <w:rPr>
          <w:rFonts w:hint="eastAsia" w:ascii="宋体" w:hAnsi="宋体" w:eastAsia="宋体" w:cs="宋体"/>
          <w:b/>
          <w:bCs/>
          <w:sz w:val="30"/>
          <w:szCs w:val="30"/>
          <w:highlight w:val="none"/>
        </w:rPr>
      </w:pPr>
      <w:r>
        <w:rPr>
          <w:rFonts w:hint="eastAsia" w:ascii="宋体" w:hAnsi="宋体" w:eastAsia="宋体" w:cs="宋体"/>
          <w:bCs/>
          <w:sz w:val="30"/>
          <w:szCs w:val="30"/>
          <w:highlight w:val="none"/>
        </w:rPr>
        <w:fldChar w:fldCharType="end"/>
      </w:r>
    </w:p>
    <w:p>
      <w:pPr>
        <w:spacing w:line="480" w:lineRule="auto"/>
        <w:rPr>
          <w:rFonts w:hint="eastAsia" w:ascii="宋体" w:hAnsi="宋体" w:eastAsia="宋体" w:cs="宋体"/>
          <w:bCs/>
          <w:sz w:val="32"/>
          <w:szCs w:val="32"/>
          <w:highlight w:val="none"/>
        </w:rPr>
      </w:pPr>
    </w:p>
    <w:p>
      <w:pPr>
        <w:spacing w:line="360" w:lineRule="auto"/>
        <w:rPr>
          <w:rFonts w:hint="eastAsia" w:ascii="宋体" w:hAnsi="宋体" w:eastAsia="宋体" w:cs="宋体"/>
          <w:b/>
          <w:bCs/>
          <w:sz w:val="44"/>
          <w:highlight w:val="none"/>
        </w:rPr>
      </w:pPr>
    </w:p>
    <w:p>
      <w:pPr>
        <w:spacing w:line="360" w:lineRule="auto"/>
        <w:rPr>
          <w:rFonts w:hint="eastAsia" w:ascii="宋体" w:hAnsi="宋体" w:eastAsia="宋体" w:cs="宋体"/>
          <w:b/>
          <w:bCs/>
          <w:sz w:val="44"/>
          <w:highlight w:val="none"/>
        </w:rPr>
        <w:sectPr>
          <w:headerReference r:id="rId7" w:type="default"/>
          <w:pgSz w:w="11850" w:h="16783"/>
          <w:pgMar w:top="1440" w:right="1797" w:bottom="1440" w:left="1797" w:header="851" w:footer="992" w:gutter="0"/>
          <w:cols w:space="720" w:num="1"/>
          <w:docGrid w:linePitch="286" w:charSpace="0"/>
        </w:sectPr>
      </w:pPr>
    </w:p>
    <w:p>
      <w:pPr>
        <w:pStyle w:val="47"/>
        <w:rPr>
          <w:rFonts w:hint="eastAsia" w:ascii="宋体" w:hAnsi="宋体" w:eastAsia="宋体" w:cs="宋体"/>
          <w:highlight w:val="none"/>
        </w:rPr>
      </w:pPr>
    </w:p>
    <w:p>
      <w:pPr>
        <w:spacing w:line="360" w:lineRule="auto"/>
        <w:rPr>
          <w:rFonts w:hint="eastAsia" w:ascii="宋体" w:hAnsi="宋体" w:eastAsia="宋体" w:cs="宋体"/>
          <w:b/>
          <w:bCs/>
          <w:sz w:val="44"/>
          <w:highlight w:val="none"/>
        </w:rPr>
      </w:pPr>
    </w:p>
    <w:p>
      <w:pPr>
        <w:spacing w:line="360" w:lineRule="auto"/>
        <w:rPr>
          <w:rFonts w:hint="eastAsia" w:ascii="宋体" w:hAnsi="宋体" w:eastAsia="宋体" w:cs="宋体"/>
          <w:b/>
          <w:bCs/>
          <w:sz w:val="44"/>
          <w:highlight w:val="none"/>
        </w:rPr>
      </w:pPr>
    </w:p>
    <w:p>
      <w:pPr>
        <w:pStyle w:val="14"/>
        <w:rPr>
          <w:rFonts w:hint="eastAsia" w:ascii="宋体" w:hAnsi="宋体" w:eastAsia="宋体" w:cs="宋体"/>
          <w:highlight w:val="none"/>
        </w:rPr>
      </w:pPr>
    </w:p>
    <w:p>
      <w:pPr>
        <w:spacing w:line="360" w:lineRule="auto"/>
        <w:rPr>
          <w:rFonts w:hint="eastAsia" w:ascii="宋体" w:hAnsi="宋体" w:eastAsia="宋体" w:cs="宋体"/>
          <w:b/>
          <w:bCs/>
          <w:sz w:val="44"/>
          <w:highlight w:val="none"/>
        </w:rPr>
      </w:pPr>
    </w:p>
    <w:p>
      <w:pPr>
        <w:pStyle w:val="16"/>
        <w:ind w:firstLine="420"/>
        <w:rPr>
          <w:rFonts w:hint="eastAsia" w:ascii="宋体" w:hAnsi="宋体" w:eastAsia="宋体" w:cs="宋体"/>
          <w:highlight w:val="none"/>
        </w:rPr>
      </w:pPr>
    </w:p>
    <w:p>
      <w:pPr>
        <w:rPr>
          <w:rFonts w:hint="eastAsia" w:ascii="宋体" w:hAnsi="宋体" w:eastAsia="宋体" w:cs="宋体"/>
          <w:highlight w:val="none"/>
        </w:rPr>
      </w:pPr>
    </w:p>
    <w:p>
      <w:pPr>
        <w:pStyle w:val="47"/>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t xml:space="preserve">       </w:t>
      </w:r>
    </w:p>
    <w:p>
      <w:pPr>
        <w:pStyle w:val="3"/>
        <w:jc w:val="center"/>
        <w:rPr>
          <w:rFonts w:hint="eastAsia" w:ascii="宋体" w:hAnsi="宋体" w:eastAsia="宋体" w:cs="宋体"/>
          <w:highlight w:val="none"/>
        </w:rPr>
      </w:pPr>
      <w:bookmarkStart w:id="0" w:name="_Toc28767"/>
      <w:bookmarkStart w:id="1" w:name="_Toc19140"/>
      <w:bookmarkStart w:id="2" w:name="_Toc424826961"/>
      <w:r>
        <w:rPr>
          <w:rFonts w:hint="eastAsia" w:ascii="宋体" w:hAnsi="宋体" w:eastAsia="宋体" w:cs="宋体"/>
          <w:highlight w:val="none"/>
        </w:rPr>
        <w:t>第一部分 招标公告</w:t>
      </w:r>
      <w:bookmarkEnd w:id="0"/>
      <w:bookmarkEnd w:id="1"/>
      <w:bookmarkEnd w:id="2"/>
    </w:p>
    <w:p>
      <w:pPr>
        <w:spacing w:line="360" w:lineRule="auto"/>
        <w:ind w:left="360"/>
        <w:rPr>
          <w:rFonts w:hint="eastAsia" w:ascii="宋体" w:hAnsi="宋体" w:eastAsia="宋体" w:cs="宋体"/>
          <w:b/>
          <w:sz w:val="24"/>
          <w:highlight w:val="none"/>
        </w:rPr>
      </w:pPr>
      <w:r>
        <w:rPr>
          <w:rFonts w:hint="eastAsia" w:ascii="宋体" w:hAnsi="宋体" w:eastAsia="宋体" w:cs="宋体"/>
          <w:b/>
          <w:bCs/>
          <w:w w:val="90"/>
          <w:sz w:val="30"/>
          <w:szCs w:val="30"/>
          <w:highlight w:val="none"/>
        </w:rPr>
        <w:t xml:space="preserve">                 </w:t>
      </w:r>
    </w:p>
    <w:p>
      <w:pPr>
        <w:rPr>
          <w:rFonts w:hint="eastAsia" w:ascii="宋体" w:hAnsi="宋体" w:eastAsia="宋体" w:cs="宋体"/>
          <w:highlight w:val="none"/>
        </w:rPr>
      </w:pPr>
      <w:r>
        <w:rPr>
          <w:rFonts w:hint="eastAsia" w:ascii="宋体" w:hAnsi="宋体" w:eastAsia="宋体" w:cs="宋体"/>
          <w:highlight w:val="none"/>
        </w:rPr>
        <w:t xml:space="preserve">      </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lang w:val="en-US" w:eastAsia="zh-CN"/>
        </w:rPr>
      </w:pPr>
      <w:r>
        <w:rPr>
          <w:rFonts w:hint="eastAsia" w:ascii="宋体" w:hAnsi="宋体" w:cs="宋体"/>
          <w:highlight w:val="none"/>
          <w:lang w:val="en-US" w:eastAsia="zh-CN"/>
        </w:rPr>
        <w:t xml:space="preserve"> </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jc w:val="center"/>
        <w:rPr>
          <w:rFonts w:hint="eastAsia" w:ascii="宋体" w:hAnsi="宋体" w:eastAsia="宋体" w:cs="宋体"/>
          <w:b/>
          <w:sz w:val="32"/>
          <w:highlight w:val="none"/>
        </w:rPr>
      </w:pPr>
    </w:p>
    <w:p>
      <w:pPr>
        <w:jc w:val="center"/>
        <w:rPr>
          <w:rFonts w:hint="eastAsia" w:ascii="宋体" w:hAnsi="宋体" w:eastAsia="宋体" w:cs="宋体"/>
          <w:b/>
          <w:sz w:val="32"/>
          <w:highlight w:val="none"/>
        </w:rPr>
      </w:pPr>
    </w:p>
    <w:p>
      <w:pPr>
        <w:pStyle w:val="14"/>
        <w:rPr>
          <w:rFonts w:hint="eastAsia" w:ascii="宋体" w:hAnsi="宋体" w:eastAsia="宋体" w:cs="宋体"/>
          <w:b/>
          <w:sz w:val="32"/>
          <w:highlight w:val="none"/>
        </w:rPr>
      </w:pPr>
    </w:p>
    <w:p>
      <w:pPr>
        <w:rPr>
          <w:rFonts w:hint="eastAsia" w:ascii="宋体" w:hAnsi="宋体" w:eastAsia="宋体" w:cs="宋体"/>
          <w:b/>
          <w:sz w:val="32"/>
          <w:highlight w:val="none"/>
        </w:rPr>
      </w:pPr>
    </w:p>
    <w:p>
      <w:pPr>
        <w:pStyle w:val="14"/>
        <w:rPr>
          <w:rFonts w:hint="eastAsia" w:ascii="宋体" w:hAnsi="宋体" w:eastAsia="宋体" w:cs="宋体"/>
          <w:b/>
          <w:sz w:val="32"/>
          <w:highlight w:val="none"/>
        </w:rPr>
      </w:pPr>
    </w:p>
    <w:p>
      <w:pPr>
        <w:rPr>
          <w:rFonts w:hint="eastAsia" w:ascii="宋体" w:hAnsi="宋体" w:eastAsia="宋体" w:cs="宋体"/>
          <w:b/>
          <w:sz w:val="32"/>
          <w:highlight w:val="none"/>
        </w:rPr>
      </w:pPr>
    </w:p>
    <w:p>
      <w:pPr>
        <w:pStyle w:val="14"/>
        <w:rPr>
          <w:rFonts w:hint="eastAsia" w:ascii="宋体" w:hAnsi="宋体" w:eastAsia="宋体" w:cs="宋体"/>
          <w:highlight w:val="none"/>
        </w:rPr>
      </w:pPr>
    </w:p>
    <w:p>
      <w:pPr>
        <w:spacing w:line="360" w:lineRule="auto"/>
        <w:jc w:val="center"/>
        <w:rPr>
          <w:rFonts w:hint="eastAsia" w:ascii="宋体" w:hAnsi="宋体" w:eastAsia="宋体" w:cs="宋体"/>
          <w:b/>
          <w:bCs/>
          <w:kern w:val="0"/>
          <w:sz w:val="32"/>
          <w:szCs w:val="32"/>
          <w:highlight w:val="none"/>
          <w:lang w:eastAsia="zh-CN"/>
        </w:rPr>
      </w:pPr>
      <w:bookmarkStart w:id="3" w:name="_Toc7052"/>
      <w:bookmarkStart w:id="4" w:name="_Toc424826962"/>
      <w:r>
        <w:rPr>
          <w:rFonts w:hint="eastAsia" w:ascii="宋体" w:hAnsi="宋体" w:eastAsia="宋体" w:cs="宋体"/>
          <w:b/>
          <w:bCs/>
          <w:kern w:val="0"/>
          <w:sz w:val="32"/>
          <w:szCs w:val="32"/>
          <w:highlight w:val="none"/>
          <w:u w:val="none"/>
        </w:rPr>
        <w:t xml:space="preserve">  </w:t>
      </w:r>
      <w:r>
        <w:rPr>
          <w:rFonts w:hint="eastAsia" w:ascii="宋体" w:hAnsi="宋体" w:cs="宋体"/>
          <w:b/>
          <w:bCs/>
          <w:kern w:val="0"/>
          <w:sz w:val="32"/>
          <w:szCs w:val="32"/>
          <w:highlight w:val="none"/>
          <w:u w:val="none"/>
          <w:lang w:eastAsia="zh-CN"/>
        </w:rPr>
        <w:t>安康市人民医院医疗设备第三包（二次）采购项目</w:t>
      </w:r>
    </w:p>
    <w:p>
      <w:pPr>
        <w:spacing w:line="360" w:lineRule="auto"/>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招标公告</w:t>
      </w:r>
    </w:p>
    <w:p>
      <w:pPr>
        <w:spacing w:line="360" w:lineRule="auto"/>
        <w:ind w:firstLine="480" w:firstLineChars="200"/>
        <w:rPr>
          <w:rFonts w:hint="eastAsia" w:ascii="宋体" w:hAnsi="宋体" w:eastAsia="宋体" w:cs="宋体"/>
          <w:kern w:val="0"/>
          <w:sz w:val="24"/>
          <w:szCs w:val="22"/>
          <w:highlight w:val="none"/>
        </w:rPr>
      </w:pPr>
      <w:r>
        <w:rPr>
          <w:rFonts w:hint="eastAsia" w:ascii="宋体" w:hAnsi="宋体" w:eastAsia="宋体" w:cs="宋体"/>
          <w:kern w:val="0"/>
          <w:sz w:val="24"/>
          <w:highlight w:val="none"/>
        </w:rPr>
        <w:t>陕西德信招标有限公司受安康市人民医院的委托，经政府采购管理部门批准，按照政府采购程序，对</w:t>
      </w:r>
      <w:r>
        <w:rPr>
          <w:rFonts w:hint="eastAsia" w:ascii="宋体" w:hAnsi="宋体" w:cs="宋体"/>
          <w:kern w:val="0"/>
          <w:sz w:val="24"/>
          <w:highlight w:val="none"/>
          <w:lang w:eastAsia="zh-CN"/>
        </w:rPr>
        <w:t>安康市人民医院医疗设备第三包（二次）采购项目</w:t>
      </w:r>
      <w:r>
        <w:rPr>
          <w:rFonts w:hint="eastAsia" w:ascii="宋体" w:hAnsi="宋体" w:eastAsia="宋体" w:cs="宋体"/>
          <w:kern w:val="0"/>
          <w:sz w:val="24"/>
          <w:highlight w:val="none"/>
        </w:rPr>
        <w:t>进行公开招标采购，欢迎符合资格条件的、有能力提供本项目所需</w:t>
      </w:r>
      <w:r>
        <w:rPr>
          <w:rFonts w:hint="eastAsia" w:ascii="宋体" w:hAnsi="宋体" w:eastAsia="宋体" w:cs="宋体"/>
          <w:sz w:val="24"/>
          <w:highlight w:val="none"/>
        </w:rPr>
        <w:t>货物和</w:t>
      </w:r>
      <w:r>
        <w:rPr>
          <w:rFonts w:hint="eastAsia" w:ascii="宋体" w:hAnsi="宋体" w:eastAsia="宋体" w:cs="宋体"/>
          <w:kern w:val="0"/>
          <w:sz w:val="24"/>
          <w:highlight w:val="none"/>
        </w:rPr>
        <w:t xml:space="preserve">服务的供应商参加投标。 </w:t>
      </w:r>
    </w:p>
    <w:p>
      <w:pPr>
        <w:widowControl/>
        <w:numPr>
          <w:ilvl w:val="0"/>
          <w:numId w:val="0"/>
        </w:num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szCs w:val="24"/>
          <w:highlight w:val="none"/>
          <w:lang w:val="en-US" w:eastAsia="zh-CN" w:bidi="ar-SA"/>
        </w:rPr>
        <w:t>一、</w:t>
      </w:r>
      <w:r>
        <w:rPr>
          <w:rFonts w:hint="eastAsia" w:ascii="宋体" w:hAnsi="宋体" w:eastAsia="宋体" w:cs="宋体"/>
          <w:kern w:val="0"/>
          <w:sz w:val="24"/>
          <w:highlight w:val="none"/>
        </w:rPr>
        <w:t>采购项目名称：</w:t>
      </w:r>
      <w:r>
        <w:rPr>
          <w:rFonts w:hint="eastAsia" w:ascii="宋体" w:hAnsi="宋体" w:cs="宋体"/>
          <w:kern w:val="0"/>
          <w:sz w:val="24"/>
          <w:highlight w:val="none"/>
          <w:lang w:eastAsia="zh-CN"/>
        </w:rPr>
        <w:t>安康市人民医院医疗设备第三包（二次）采购项目</w:t>
      </w:r>
      <w:r>
        <w:rPr>
          <w:rFonts w:hint="eastAsia" w:ascii="宋体" w:hAnsi="宋体" w:eastAsia="宋体" w:cs="宋体"/>
          <w:kern w:val="0"/>
          <w:sz w:val="24"/>
          <w:highlight w:val="none"/>
          <w:u w:val="none"/>
        </w:rPr>
        <w:t xml:space="preserve">                   </w:t>
      </w:r>
      <w:r>
        <w:rPr>
          <w:rFonts w:hint="eastAsia" w:ascii="宋体" w:hAnsi="宋体" w:eastAsia="宋体" w:cs="宋体"/>
          <w:kern w:val="0"/>
          <w:sz w:val="24"/>
          <w:highlight w:val="none"/>
          <w:u w:val="single"/>
        </w:rPr>
        <w:t xml:space="preserve">          </w:t>
      </w:r>
    </w:p>
    <w:p>
      <w:pPr>
        <w:widowControl/>
        <w:numPr>
          <w:ilvl w:val="0"/>
          <w:numId w:val="0"/>
        </w:numPr>
        <w:spacing w:line="360" w:lineRule="auto"/>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szCs w:val="24"/>
          <w:highlight w:val="none"/>
          <w:lang w:val="en-US" w:eastAsia="zh-CN" w:bidi="ar-SA"/>
        </w:rPr>
        <w:t>二、</w:t>
      </w:r>
      <w:r>
        <w:rPr>
          <w:rFonts w:hint="eastAsia" w:ascii="宋体" w:hAnsi="宋体" w:eastAsia="宋体" w:cs="宋体"/>
          <w:kern w:val="0"/>
          <w:sz w:val="24"/>
          <w:highlight w:val="none"/>
        </w:rPr>
        <w:t>采购项目编号：DXZB-2023-0854</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u w:val="none"/>
        </w:rPr>
        <w:t xml:space="preserve">                       </w:t>
      </w:r>
    </w:p>
    <w:p>
      <w:pPr>
        <w:widowControl/>
        <w:numPr>
          <w:ilvl w:val="0"/>
          <w:numId w:val="0"/>
        </w:num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szCs w:val="24"/>
          <w:highlight w:val="none"/>
          <w:lang w:val="en-US" w:eastAsia="zh-CN" w:bidi="ar-SA"/>
        </w:rPr>
        <w:t>三、</w:t>
      </w:r>
      <w:r>
        <w:rPr>
          <w:rFonts w:hint="eastAsia" w:ascii="宋体" w:hAnsi="宋体" w:eastAsia="宋体" w:cs="宋体"/>
          <w:kern w:val="0"/>
          <w:sz w:val="24"/>
          <w:highlight w:val="none"/>
        </w:rPr>
        <w:t>采购人名称：</w:t>
      </w:r>
      <w:r>
        <w:rPr>
          <w:rFonts w:hint="eastAsia" w:ascii="宋体" w:hAnsi="宋体" w:eastAsia="宋体" w:cs="宋体"/>
          <w:kern w:val="0"/>
          <w:sz w:val="24"/>
          <w:highlight w:val="none"/>
          <w:lang w:val="en-US" w:eastAsia="zh-CN"/>
        </w:rPr>
        <w:t>安康市人民医院</w:t>
      </w:r>
    </w:p>
    <w:p>
      <w:pPr>
        <w:widowControl/>
        <w:spacing w:line="360" w:lineRule="auto"/>
        <w:ind w:left="420" w:leftChars="200"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color w:val="000000" w:themeColor="text1"/>
          <w:kern w:val="0"/>
          <w:sz w:val="24"/>
          <w:highlight w:val="none"/>
          <w14:textFill>
            <w14:solidFill>
              <w14:schemeClr w14:val="tx1"/>
            </w14:solidFill>
          </w14:textFill>
        </w:rPr>
        <w:t>地</w:t>
      </w:r>
      <w:r>
        <w:rPr>
          <w:rFonts w:hint="eastAsia" w:ascii="宋体" w:hAnsi="宋体" w:eastAsia="宋体" w:cs="宋体"/>
          <w:kern w:val="0"/>
          <w:sz w:val="24"/>
          <w:highlight w:val="none"/>
          <w:lang w:val="en-US" w:eastAsia="zh-CN"/>
        </w:rPr>
        <w:t>址：安康市汉滨区江北大街38</w:t>
      </w:r>
      <w:r>
        <w:rPr>
          <w:rFonts w:hint="eastAsia" w:ascii="宋体" w:hAnsi="宋体" w:cs="宋体"/>
          <w:kern w:val="0"/>
          <w:sz w:val="24"/>
          <w:highlight w:val="none"/>
          <w:lang w:val="en-US" w:eastAsia="zh-CN"/>
        </w:rPr>
        <w:t>号</w:t>
      </w:r>
    </w:p>
    <w:p>
      <w:pPr>
        <w:widowControl/>
        <w:spacing w:line="360" w:lineRule="auto"/>
        <w:ind w:left="420" w:leftChars="200"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联系人：</w:t>
      </w:r>
      <w:r>
        <w:rPr>
          <w:rFonts w:hint="eastAsia" w:ascii="宋体" w:hAnsi="宋体" w:eastAsia="宋体" w:cs="宋体"/>
          <w:kern w:val="0"/>
          <w:sz w:val="24"/>
          <w:highlight w:val="none"/>
          <w:lang w:eastAsia="zh-CN"/>
        </w:rPr>
        <w:t>张老师</w:t>
      </w:r>
    </w:p>
    <w:p>
      <w:pPr>
        <w:widowControl/>
        <w:spacing w:line="360" w:lineRule="auto"/>
        <w:ind w:left="420" w:leftChars="200"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联系方式：0915-3368386</w:t>
      </w:r>
    </w:p>
    <w:p>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四、</w:t>
      </w:r>
      <w:r>
        <w:rPr>
          <w:rFonts w:hint="eastAsia" w:ascii="宋体" w:hAnsi="宋体" w:eastAsia="宋体" w:cs="宋体"/>
          <w:color w:val="000000" w:themeColor="text1"/>
          <w:kern w:val="0"/>
          <w:sz w:val="24"/>
          <w:highlight w:val="none"/>
          <w14:textFill>
            <w14:solidFill>
              <w14:schemeClr w14:val="tx1"/>
            </w14:solidFill>
          </w14:textFill>
        </w:rPr>
        <w:t>采购代理机构名称：陕西德信招标有限公司</w:t>
      </w:r>
    </w:p>
    <w:p>
      <w:pPr>
        <w:spacing w:line="360" w:lineRule="auto"/>
        <w:ind w:firstLine="960" w:firstLineChars="4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地址：</w:t>
      </w:r>
      <w:r>
        <w:rPr>
          <w:rFonts w:hint="eastAsia" w:ascii="宋体" w:hAnsi="宋体" w:eastAsia="宋体" w:cs="宋体"/>
          <w:bCs/>
          <w:sz w:val="24"/>
          <w:highlight w:val="none"/>
        </w:rPr>
        <w:t>陕西省西安市雁塔区南二环东段凯森盛世一号</w:t>
      </w:r>
      <w:r>
        <w:rPr>
          <w:rFonts w:hint="eastAsia" w:ascii="宋体" w:hAnsi="宋体" w:cs="宋体"/>
          <w:bCs/>
          <w:sz w:val="24"/>
          <w:highlight w:val="none"/>
          <w:lang w:eastAsia="zh-CN"/>
        </w:rPr>
        <w:t>B座4层</w:t>
      </w:r>
    </w:p>
    <w:p>
      <w:pPr>
        <w:widowControl/>
        <w:spacing w:line="360" w:lineRule="auto"/>
        <w:ind w:firstLine="960" w:firstLineChars="4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联系人：</w:t>
      </w:r>
      <w:r>
        <w:rPr>
          <w:rFonts w:hint="eastAsia" w:ascii="宋体" w:hAnsi="宋体" w:eastAsia="宋体" w:cs="宋体"/>
          <w:kern w:val="0"/>
          <w:sz w:val="24"/>
          <w:highlight w:val="none"/>
          <w:lang w:eastAsia="zh-CN"/>
        </w:rPr>
        <w:t>胡梦阳、</w:t>
      </w:r>
      <w:r>
        <w:rPr>
          <w:rFonts w:hint="eastAsia" w:ascii="宋体" w:hAnsi="宋体" w:eastAsia="宋体" w:cs="宋体"/>
          <w:kern w:val="0"/>
          <w:sz w:val="24"/>
          <w:highlight w:val="none"/>
          <w:lang w:val="en-US" w:eastAsia="zh-CN"/>
        </w:rPr>
        <w:t>李岩岩</w:t>
      </w:r>
    </w:p>
    <w:p>
      <w:pPr>
        <w:widowControl/>
        <w:spacing w:line="360" w:lineRule="auto"/>
        <w:ind w:firstLine="960" w:firstLineChars="4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联系方式：029-82694900</w:t>
      </w:r>
      <w:r>
        <w:rPr>
          <w:rFonts w:hint="eastAsia" w:ascii="宋体" w:hAnsi="宋体" w:eastAsia="宋体" w:cs="宋体"/>
          <w:kern w:val="0"/>
          <w:sz w:val="24"/>
          <w:highlight w:val="none"/>
          <w:lang w:val="en-US" w:eastAsia="zh-CN"/>
        </w:rPr>
        <w:t>(</w:t>
      </w:r>
      <w:r>
        <w:rPr>
          <w:rFonts w:hint="eastAsia" w:ascii="宋体" w:hAnsi="宋体" w:cs="宋体"/>
          <w:kern w:val="0"/>
          <w:sz w:val="24"/>
          <w:highlight w:val="none"/>
          <w:lang w:val="en-US" w:eastAsia="zh-CN"/>
        </w:rPr>
        <w:t>转8014，转8015</w:t>
      </w:r>
      <w:r>
        <w:rPr>
          <w:rFonts w:hint="eastAsia" w:ascii="宋体" w:hAnsi="宋体" w:eastAsia="宋体" w:cs="宋体"/>
          <w:kern w:val="0"/>
          <w:sz w:val="24"/>
          <w:highlight w:val="none"/>
          <w:lang w:val="en-US" w:eastAsia="zh-CN"/>
        </w:rPr>
        <w:t>)</w:t>
      </w:r>
    </w:p>
    <w:p>
      <w:pPr>
        <w:widowControl/>
        <w:numPr>
          <w:ilvl w:val="0"/>
          <w:numId w:val="2"/>
        </w:num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采购内容和要求：（具体技术参数详见招标文件） </w:t>
      </w:r>
    </w:p>
    <w:p>
      <w:pPr>
        <w:widowControl/>
        <w:spacing w:line="360" w:lineRule="auto"/>
        <w:ind w:firstLine="960" w:firstLineChars="4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采购内容：</w:t>
      </w:r>
      <w:r>
        <w:rPr>
          <w:rFonts w:hint="eastAsia" w:ascii="宋体" w:hAnsi="宋体" w:eastAsia="宋体" w:cs="宋体"/>
          <w:kern w:val="0"/>
          <w:sz w:val="24"/>
          <w:highlight w:val="none"/>
          <w:lang w:val="en-US" w:eastAsia="zh-CN"/>
        </w:rPr>
        <w:t>气压弹道式体外冲击波治疗仪</w:t>
      </w:r>
    </w:p>
    <w:p>
      <w:pPr>
        <w:widowControl/>
        <w:spacing w:line="360" w:lineRule="auto"/>
        <w:ind w:firstLine="960" w:firstLineChars="400"/>
        <w:jc w:val="left"/>
        <w:rPr>
          <w:rFonts w:hint="eastAsia" w:ascii="宋体" w:hAnsi="宋体" w:eastAsia="宋体" w:cs="宋体"/>
          <w:kern w:val="0"/>
          <w:sz w:val="24"/>
          <w:highlight w:val="none"/>
          <w:u w:val="none"/>
          <w:lang w:val="en-US" w:eastAsia="zh-CN"/>
        </w:rPr>
      </w:pPr>
      <w:r>
        <w:rPr>
          <w:rFonts w:hint="eastAsia" w:ascii="宋体" w:hAnsi="宋体" w:eastAsia="宋体" w:cs="宋体"/>
          <w:kern w:val="0"/>
          <w:sz w:val="24"/>
          <w:highlight w:val="none"/>
        </w:rPr>
        <w:t>项目预算：</w:t>
      </w:r>
      <w:r>
        <w:rPr>
          <w:rFonts w:hint="eastAsia" w:ascii="宋体" w:hAnsi="宋体" w:eastAsia="宋体" w:cs="宋体"/>
          <w:kern w:val="0"/>
          <w:sz w:val="24"/>
          <w:highlight w:val="none"/>
          <w:u w:val="none"/>
          <w:lang w:eastAsia="zh-CN"/>
        </w:rPr>
        <w:t>人民币</w:t>
      </w:r>
      <w:r>
        <w:rPr>
          <w:rFonts w:hint="eastAsia" w:ascii="宋体" w:hAnsi="宋体" w:eastAsia="宋体" w:cs="宋体"/>
          <w:kern w:val="0"/>
          <w:sz w:val="24"/>
          <w:highlight w:val="none"/>
          <w:u w:val="none"/>
          <w:lang w:val="en-US" w:eastAsia="zh-CN"/>
        </w:rPr>
        <w:t>498000.00元整</w:t>
      </w:r>
    </w:p>
    <w:p>
      <w:pPr>
        <w:widowControl/>
        <w:spacing w:line="360" w:lineRule="auto"/>
        <w:ind w:firstLine="960" w:firstLineChars="400"/>
        <w:jc w:val="left"/>
        <w:rPr>
          <w:rFonts w:hint="eastAsia" w:ascii="宋体" w:hAnsi="宋体" w:eastAsia="宋体" w:cs="宋体"/>
          <w:highlight w:val="none"/>
          <w:lang w:val="en-US" w:eastAsia="zh-CN"/>
        </w:rPr>
      </w:pPr>
      <w:r>
        <w:rPr>
          <w:rFonts w:hint="eastAsia" w:ascii="宋体" w:hAnsi="宋体" w:eastAsia="宋体" w:cs="宋体"/>
          <w:kern w:val="0"/>
          <w:sz w:val="24"/>
          <w:highlight w:val="none"/>
        </w:rPr>
        <w:t>项目用途：</w:t>
      </w:r>
      <w:r>
        <w:rPr>
          <w:rFonts w:hint="eastAsia" w:ascii="宋体" w:hAnsi="宋体" w:eastAsia="宋体" w:cs="宋体"/>
          <w:kern w:val="0"/>
          <w:sz w:val="24"/>
          <w:highlight w:val="none"/>
          <w:lang w:eastAsia="zh-CN"/>
        </w:rPr>
        <w:t>医院自用</w:t>
      </w:r>
    </w:p>
    <w:p>
      <w:pPr>
        <w:widowControl/>
        <w:numPr>
          <w:ilvl w:val="0"/>
          <w:numId w:val="2"/>
        </w:num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投标人资格要求：</w:t>
      </w:r>
    </w:p>
    <w:p>
      <w:pPr>
        <w:widowControl/>
        <w:spacing w:line="360" w:lineRule="auto"/>
        <w:ind w:left="420" w:leftChars="200" w:firstLine="240" w:firstLineChars="100"/>
        <w:jc w:val="left"/>
        <w:rPr>
          <w:rFonts w:hint="eastAsia" w:ascii="宋体" w:hAnsi="宋体" w:eastAsia="宋体" w:cs="宋体"/>
          <w:sz w:val="24"/>
          <w:highlight w:val="none"/>
        </w:rPr>
      </w:pPr>
      <w:r>
        <w:rPr>
          <w:rFonts w:hint="eastAsia" w:ascii="宋体" w:hAnsi="宋体" w:eastAsia="宋体" w:cs="宋体"/>
          <w:sz w:val="24"/>
          <w:highlight w:val="none"/>
        </w:rPr>
        <w:t>符合《中华人民共和国政府采购法》第二十二条之规定，有能力提供本</w:t>
      </w:r>
    </w:p>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1</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szCs w:val="22"/>
          <w:highlight w:val="none"/>
          <w:lang w:eastAsia="zh-CN"/>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w:t>
      </w:r>
      <w:r>
        <w:rPr>
          <w:rFonts w:hint="eastAsia" w:ascii="宋体" w:hAnsi="宋体" w:cs="宋体"/>
          <w:kern w:val="0"/>
          <w:sz w:val="24"/>
          <w:szCs w:val="22"/>
          <w:highlight w:val="none"/>
          <w:lang w:eastAsia="zh-CN"/>
        </w:rPr>
        <w:t>投标人为生产厂家的须提供医疗器械生产许可证（进口产品除外）；投标人为代理商的根据所投产品类别还需提供第二类医疗器械备案凭证或第三类医疗器械经营许可证；根据所投产品的类别出具该类产品（准）字号、（进）字号或（许）字号；</w:t>
      </w:r>
    </w:p>
    <w:p>
      <w:pPr>
        <w:widowControl/>
        <w:spacing w:line="360" w:lineRule="auto"/>
        <w:ind w:firstLine="441" w:firstLineChars="184"/>
        <w:jc w:val="left"/>
        <w:rPr>
          <w:rFonts w:hint="eastAsia" w:ascii="宋体" w:hAnsi="宋体" w:eastAsia="宋体" w:cs="宋体"/>
          <w:kern w:val="0"/>
          <w:sz w:val="24"/>
          <w:szCs w:val="22"/>
          <w:highlight w:val="none"/>
          <w:lang w:eastAsia="zh-CN"/>
        </w:rPr>
      </w:pPr>
      <w:r>
        <w:rPr>
          <w:rFonts w:hint="eastAsia" w:ascii="宋体" w:hAnsi="宋体" w:eastAsia="宋体" w:cs="宋体"/>
          <w:kern w:val="0"/>
          <w:sz w:val="24"/>
          <w:szCs w:val="22"/>
          <w:highlight w:val="none"/>
          <w:lang w:val="en-US" w:eastAsia="zh-CN"/>
        </w:rPr>
        <w:t>（4）</w:t>
      </w:r>
      <w:r>
        <w:rPr>
          <w:rFonts w:hint="eastAsia" w:ascii="宋体" w:hAnsi="宋体" w:eastAsia="宋体" w:cs="宋体"/>
          <w:kern w:val="0"/>
          <w:sz w:val="24"/>
          <w:szCs w:val="22"/>
          <w:highlight w:val="none"/>
        </w:rPr>
        <w:t>、</w:t>
      </w:r>
      <w:r>
        <w:rPr>
          <w:rFonts w:hint="eastAsia" w:ascii="宋体" w:hAnsi="宋体" w:cs="宋体"/>
          <w:kern w:val="0"/>
          <w:sz w:val="24"/>
          <w:szCs w:val="22"/>
          <w:highlight w:val="none"/>
          <w:lang w:eastAsia="zh-CN"/>
        </w:rPr>
        <w:t>提供经会计师事务所审计的2022年财务审计报告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（5）</w:t>
      </w:r>
      <w:r>
        <w:rPr>
          <w:rFonts w:hint="eastAsia" w:ascii="宋体" w:hAnsi="宋体" w:eastAsia="宋体" w:cs="宋体"/>
          <w:kern w:val="0"/>
          <w:sz w:val="24"/>
          <w:szCs w:val="22"/>
          <w:highlight w:val="none"/>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highlight w:val="none"/>
          <w:lang w:eastAsia="zh-CN"/>
        </w:rPr>
      </w:pPr>
      <w:r>
        <w:rPr>
          <w:rFonts w:hint="eastAsia" w:ascii="宋体" w:hAnsi="宋体" w:eastAsia="宋体" w:cs="宋体"/>
          <w:kern w:val="0"/>
          <w:sz w:val="24"/>
          <w:szCs w:val="22"/>
          <w:highlight w:val="none"/>
          <w:lang w:val="en-US" w:eastAsia="zh-CN"/>
        </w:rPr>
        <w:t>（6）</w:t>
      </w:r>
      <w:r>
        <w:rPr>
          <w:rFonts w:hint="eastAsia" w:ascii="宋体" w:hAnsi="宋体" w:eastAsia="宋体" w:cs="宋体"/>
          <w:kern w:val="0"/>
          <w:sz w:val="24"/>
          <w:szCs w:val="22"/>
          <w:highlight w:val="none"/>
        </w:rPr>
        <w:t>、</w:t>
      </w:r>
      <w:r>
        <w:rPr>
          <w:rFonts w:hint="eastAsia" w:ascii="宋体" w:hAnsi="宋体" w:eastAsia="宋体" w:cs="宋体"/>
          <w:kern w:val="0"/>
          <w:sz w:val="24"/>
          <w:szCs w:val="22"/>
          <w:highlight w:val="none"/>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（7）</w:t>
      </w:r>
      <w:r>
        <w:rPr>
          <w:rFonts w:hint="eastAsia" w:ascii="宋体" w:hAnsi="宋体" w:eastAsia="宋体" w:cs="宋体"/>
          <w:kern w:val="0"/>
          <w:sz w:val="24"/>
          <w:szCs w:val="22"/>
          <w:highlight w:val="none"/>
        </w:rPr>
        <w:t>、具有履行合同所必需的设备和专业技术能力的书面声明；</w:t>
      </w:r>
    </w:p>
    <w:p>
      <w:pPr>
        <w:widowControl/>
        <w:spacing w:line="360" w:lineRule="auto"/>
        <w:ind w:firstLine="441" w:firstLineChars="184"/>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（8）</w:t>
      </w:r>
      <w:r>
        <w:rPr>
          <w:rFonts w:hint="eastAsia" w:ascii="宋体" w:hAnsi="宋体" w:eastAsia="宋体" w:cs="宋体"/>
          <w:kern w:val="0"/>
          <w:sz w:val="24"/>
          <w:highlight w:val="none"/>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（9）</w:t>
      </w:r>
      <w:r>
        <w:rPr>
          <w:rFonts w:hint="eastAsia" w:ascii="宋体" w:hAnsi="宋体" w:eastAsia="宋体" w:cs="宋体"/>
          <w:kern w:val="0"/>
          <w:sz w:val="24"/>
          <w:highlight w:val="none"/>
        </w:rPr>
        <w:t>、</w:t>
      </w:r>
      <w:r>
        <w:rPr>
          <w:rFonts w:hint="eastAsia" w:ascii="宋体" w:hAnsi="宋体" w:eastAsia="宋体" w:cs="宋体"/>
          <w:sz w:val="24"/>
          <w:highlight w:val="none"/>
          <w:lang w:eastAsia="zh-CN"/>
        </w:rPr>
        <w:t>未被列入失信被执行人、重大税收违法失信主体、政府采购严重违法失信行为记录名单；以“信用中国”网站(www.creditchina.gov.cn)或中国政府采购网(www.ccgp.gov.cn)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highlight w:val="none"/>
        </w:rPr>
      </w:pP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rPr>
        <w:t>、本项目不接受联合体投标。</w:t>
      </w:r>
    </w:p>
    <w:p>
      <w:pPr>
        <w:widowControl/>
        <w:spacing w:line="360" w:lineRule="auto"/>
        <w:ind w:firstLine="441" w:firstLineChars="184"/>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七、招标文件发售</w:t>
      </w:r>
    </w:p>
    <w:p>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、文件售价：</w:t>
      </w:r>
      <w:r>
        <w:rPr>
          <w:rFonts w:hint="eastAsia" w:ascii="宋体" w:hAnsi="宋体" w:cs="宋体"/>
          <w:color w:val="000000" w:themeColor="text1"/>
          <w:kern w:val="0"/>
          <w:sz w:val="24"/>
          <w:highlight w:val="none"/>
          <w:lang w:val="en-US" w:eastAsia="zh-CN"/>
          <w14:textFill>
            <w14:solidFill>
              <w14:schemeClr w14:val="tx1"/>
            </w14:solidFill>
          </w14:textFill>
        </w:rPr>
        <w:t>免费赠送</w:t>
      </w:r>
      <w:r>
        <w:rPr>
          <w:rFonts w:hint="eastAsia" w:ascii="宋体" w:hAnsi="宋体" w:eastAsia="宋体" w:cs="宋体"/>
          <w:color w:val="000000" w:themeColor="text1"/>
          <w:kern w:val="0"/>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auto"/>
          <w:kern w:val="0"/>
          <w:sz w:val="24"/>
          <w:highlight w:val="none"/>
          <w:lang w:val="en-US" w:eastAsia="zh-CN"/>
        </w:rPr>
        <w:t>报名</w:t>
      </w:r>
      <w:r>
        <w:rPr>
          <w:rFonts w:hint="eastAsia" w:ascii="宋体" w:hAnsi="宋体" w:eastAsia="宋体" w:cs="宋体"/>
          <w:color w:val="000000" w:themeColor="text1"/>
          <w:kern w:val="0"/>
          <w:sz w:val="24"/>
          <w:highlight w:val="none"/>
          <w14:textFill>
            <w14:solidFill>
              <w14:schemeClr w14:val="tx1"/>
            </w14:solidFill>
          </w14:textFill>
        </w:rPr>
        <w:t>地点：全国公共资源交易平台（陕西省</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安康市）</w:t>
      </w:r>
    </w:p>
    <w:p>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报名</w:t>
      </w:r>
      <w:r>
        <w:rPr>
          <w:rFonts w:hint="eastAsia" w:ascii="宋体" w:hAnsi="宋体" w:eastAsia="宋体" w:cs="宋体"/>
          <w:kern w:val="0"/>
          <w:sz w:val="24"/>
          <w:highlight w:val="none"/>
        </w:rPr>
        <w:t>时间：</w:t>
      </w:r>
      <w:r>
        <w:rPr>
          <w:rFonts w:hint="eastAsia" w:ascii="宋体" w:hAnsi="宋体" w:cs="宋体"/>
          <w:kern w:val="0"/>
          <w:sz w:val="24"/>
          <w:highlight w:val="none"/>
          <w:u w:val="single"/>
          <w:lang w:val="en-US" w:eastAsia="zh-CN"/>
        </w:rPr>
        <w:t>2023</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cs="宋体"/>
          <w:kern w:val="0"/>
          <w:sz w:val="24"/>
          <w:highlight w:val="none"/>
          <w:u w:val="single"/>
          <w:lang w:val="en-US" w:eastAsia="zh-CN"/>
        </w:rPr>
        <w:t>1</w:t>
      </w:r>
      <w:r>
        <w:rPr>
          <w:rFonts w:hint="eastAsia" w:ascii="宋体" w:hAnsi="宋体" w:eastAsia="宋体" w:cs="宋体"/>
          <w:color w:val="000000" w:themeColor="text1"/>
          <w:kern w:val="0"/>
          <w:sz w:val="24"/>
          <w:highlight w:val="none"/>
          <w14:textFill>
            <w14:solidFill>
              <w14:schemeClr w14:val="tx1"/>
            </w14:solidFill>
          </w14:textFill>
        </w:rPr>
        <w:t>日至</w:t>
      </w:r>
      <w:r>
        <w:rPr>
          <w:rFonts w:hint="eastAsia" w:ascii="宋体" w:hAnsi="宋体" w:cs="宋体"/>
          <w:kern w:val="0"/>
          <w:sz w:val="24"/>
          <w:highlight w:val="none"/>
          <w:u w:val="single"/>
          <w:lang w:val="en-US" w:eastAsia="zh-CN"/>
        </w:rPr>
        <w:t>2023</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cs="宋体"/>
          <w:kern w:val="0"/>
          <w:sz w:val="24"/>
          <w:highlight w:val="none"/>
          <w:u w:val="single"/>
          <w:lang w:val="en-US" w:eastAsia="zh-CN"/>
        </w:rPr>
        <w:t>7</w:t>
      </w:r>
      <w:r>
        <w:rPr>
          <w:rFonts w:hint="eastAsia" w:ascii="宋体" w:hAnsi="宋体" w:eastAsia="宋体" w:cs="宋体"/>
          <w:color w:val="000000" w:themeColor="text1"/>
          <w:kern w:val="0"/>
          <w:sz w:val="24"/>
          <w:highlight w:val="none"/>
          <w14:textFill>
            <w14:solidFill>
              <w14:schemeClr w14:val="tx1"/>
            </w14:solidFill>
          </w14:textFill>
        </w:rPr>
        <w:t>日每天上午</w:t>
      </w:r>
      <w:r>
        <w:rPr>
          <w:rFonts w:hint="eastAsia" w:ascii="宋体" w:hAnsi="宋体" w:eastAsia="宋体" w:cs="宋体"/>
          <w:color w:val="000000" w:themeColor="text1"/>
          <w:kern w:val="0"/>
          <w:sz w:val="24"/>
          <w:highlight w:val="none"/>
          <w:lang w:val="en-US" w:eastAsia="zh-CN"/>
          <w14:textFill>
            <w14:solidFill>
              <w14:schemeClr w14:val="tx1"/>
            </w14:solidFill>
          </w14:textFill>
        </w:rPr>
        <w:t>00</w:t>
      </w:r>
      <w:r>
        <w:rPr>
          <w:rFonts w:hint="eastAsia" w:ascii="宋体" w:hAnsi="宋体" w:eastAsia="宋体" w:cs="宋体"/>
          <w:color w:val="000000" w:themeColor="text1"/>
          <w:kern w:val="0"/>
          <w:sz w:val="24"/>
          <w:highlight w:val="none"/>
          <w14:textFill>
            <w14:solidFill>
              <w14:schemeClr w14:val="tx1"/>
            </w14:solidFill>
          </w14:textFill>
        </w:rPr>
        <w:t>：00-</w:t>
      </w:r>
      <w:r>
        <w:rPr>
          <w:rFonts w:hint="eastAsia" w:ascii="宋体" w:hAnsi="宋体" w:eastAsia="宋体" w:cs="宋体"/>
          <w:color w:val="000000" w:themeColor="text1"/>
          <w:kern w:val="0"/>
          <w:sz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highlight w:val="none"/>
          <w14:textFill>
            <w14:solidFill>
              <w14:schemeClr w14:val="tx1"/>
            </w14:solidFill>
          </w14:textFill>
        </w:rPr>
        <w:t>：00，下午</w:t>
      </w:r>
      <w:r>
        <w:rPr>
          <w:rFonts w:hint="eastAsia" w:ascii="宋体" w:hAnsi="宋体" w:eastAsia="宋体" w:cs="宋体"/>
          <w:color w:val="000000" w:themeColor="text1"/>
          <w:kern w:val="0"/>
          <w:sz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highlight w:val="none"/>
          <w14:textFill>
            <w14:solidFill>
              <w14:schemeClr w14:val="tx1"/>
            </w14:solidFill>
          </w14:textFill>
        </w:rPr>
        <w:t>：00-</w:t>
      </w:r>
      <w:r>
        <w:rPr>
          <w:rFonts w:hint="eastAsia" w:ascii="宋体" w:hAnsi="宋体" w:eastAsia="宋体" w:cs="宋体"/>
          <w:color w:val="000000" w:themeColor="text1"/>
          <w:kern w:val="0"/>
          <w:sz w:val="24"/>
          <w:highlight w:val="none"/>
          <w:lang w:val="en-US" w:eastAsia="zh-CN"/>
          <w14:textFill>
            <w14:solidFill>
              <w14:schemeClr w14:val="tx1"/>
            </w14:solidFill>
          </w14:textFill>
        </w:rPr>
        <w:t>23：59</w:t>
      </w:r>
      <w:r>
        <w:rPr>
          <w:rFonts w:hint="eastAsia" w:ascii="宋体" w:hAnsi="宋体" w:eastAsia="宋体" w:cs="宋体"/>
          <w:color w:val="000000" w:themeColor="text1"/>
          <w:kern w:val="0"/>
          <w:sz w:val="24"/>
          <w:highlight w:val="none"/>
          <w14:textFill>
            <w14:solidFill>
              <w14:schemeClr w14:val="tx1"/>
            </w14:solidFill>
          </w14:textFill>
        </w:rPr>
        <w:t>（双休日及法定节假日除外）</w:t>
      </w:r>
    </w:p>
    <w:p>
      <w:pPr>
        <w:widowControl/>
        <w:spacing w:line="360" w:lineRule="auto"/>
        <w:ind w:firstLine="684" w:firstLineChars="284"/>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4、报名须知：</w:t>
      </w:r>
    </w:p>
    <w:p>
      <w:pPr>
        <w:widowControl/>
        <w:spacing w:line="360" w:lineRule="auto"/>
        <w:ind w:firstLine="480" w:firstLineChars="200"/>
        <w:jc w:val="both"/>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①、在报名规定时间内使用捆绑省交易平台的CA锁登录安康市公共资源交易中心（http：//ak.sxggzyjy.cn/），选择电子交易平台，通过政府采购系统企业端进入，点击我要投标，完善相关投标信息。</w:t>
      </w:r>
    </w:p>
    <w:p>
      <w:pPr>
        <w:widowControl/>
        <w:spacing w:line="360" w:lineRule="auto"/>
        <w:ind w:firstLine="480" w:firstLineChars="200"/>
        <w:jc w:val="both"/>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②、供应商须在招标文件发售时间内将网上报名成功回执单、法人授权委托书及委托人身份证复印件加盖公章，扫描成PDF格式发送至</w:t>
      </w:r>
      <w:r>
        <w:rPr>
          <w:rFonts w:hint="eastAsia" w:ascii="宋体" w:hAnsi="宋体" w:eastAsia="宋体" w:cs="宋体"/>
          <w:color w:val="000000" w:themeColor="text1"/>
          <w:kern w:val="0"/>
          <w:sz w:val="24"/>
          <w:highlight w:val="none"/>
          <w:lang w:val="en-US" w:eastAsia="zh-CN"/>
          <w14:textFill>
            <w14:solidFill>
              <w14:schemeClr w14:val="tx1"/>
            </w14:solidFill>
          </w14:textFill>
        </w:rPr>
        <w:t>1030410958@qq.com</w:t>
      </w:r>
      <w:r>
        <w:rPr>
          <w:rFonts w:hint="eastAsia" w:ascii="宋体" w:hAnsi="宋体" w:eastAsia="宋体" w:cs="宋体"/>
          <w:color w:val="000000" w:themeColor="text1"/>
          <w:kern w:val="0"/>
          <w:sz w:val="24"/>
          <w:highlight w:val="none"/>
          <w14:textFill>
            <w14:solidFill>
              <w14:schemeClr w14:val="tx1"/>
            </w14:solidFill>
          </w14:textFill>
        </w:rPr>
        <w:t>邮箱。</w:t>
      </w:r>
    </w:p>
    <w:p>
      <w:pPr>
        <w:widowControl/>
        <w:spacing w:line="360" w:lineRule="auto"/>
        <w:ind w:firstLine="480" w:firstLineChars="200"/>
        <w:jc w:val="both"/>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③、本项目采用电子化与远程开标方式，投标人须使用数字认证证书对电子投标文件进行签章、加密、递交及开标时解密等相关招投标事宜。开标前，供应商需登录不见面开标大厅。（网址：http://219.145.206.209/BidOpeningHall/bidopeninghallaction/hall/login）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电子招标文件技术支持：4009280095、4009980000</w:t>
      </w:r>
    </w:p>
    <w:p>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④、各供应商须在报名期间内下载招标文件，未下载文件的供应商将无法提交电子投标文件；</w:t>
      </w:r>
    </w:p>
    <w:p>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⑤、请各投标人</w:t>
      </w:r>
      <w:r>
        <w:rPr>
          <w:rFonts w:hint="eastAsia" w:ascii="宋体" w:hAnsi="宋体" w:cs="宋体"/>
          <w:color w:val="000000" w:themeColor="text1"/>
          <w:kern w:val="0"/>
          <w:sz w:val="24"/>
          <w:highlight w:val="none"/>
          <w:lang w:val="en-US" w:eastAsia="zh-CN"/>
          <w14:textFill>
            <w14:solidFill>
              <w14:schemeClr w14:val="tx1"/>
            </w14:solidFill>
          </w14:textFill>
        </w:rPr>
        <w:t>获取</w:t>
      </w:r>
      <w:r>
        <w:rPr>
          <w:rFonts w:hint="eastAsia" w:ascii="宋体" w:hAnsi="宋体" w:eastAsia="宋体" w:cs="宋体"/>
          <w:color w:val="000000" w:themeColor="text1"/>
          <w:kern w:val="0"/>
          <w:sz w:val="24"/>
          <w:highlight w:val="none"/>
          <w14:textFill>
            <w14:solidFill>
              <w14:schemeClr w14:val="tx1"/>
            </w14:solidFill>
          </w14:textFill>
        </w:rPr>
        <w:t>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八、</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文件递交截止时间及开标时间和地点：</w:t>
      </w:r>
    </w:p>
    <w:p>
      <w:pPr>
        <w:widowControl/>
        <w:spacing w:line="360" w:lineRule="auto"/>
        <w:ind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u w:val="none"/>
          <w14:textFill>
            <w14:solidFill>
              <w14:schemeClr w14:val="tx1"/>
            </w14:solidFill>
          </w14:textFill>
        </w:rPr>
        <w:t>文件递交截止时间：</w:t>
      </w:r>
      <w:r>
        <w:rPr>
          <w:rFonts w:hint="eastAsia" w:ascii="宋体" w:hAnsi="宋体" w:cs="宋体"/>
          <w:color w:val="000000" w:themeColor="text1"/>
          <w:kern w:val="0"/>
          <w:sz w:val="24"/>
          <w:highlight w:val="none"/>
          <w:u w:val="none"/>
          <w:lang w:val="en-US" w:eastAsia="zh-CN"/>
          <w14:textFill>
            <w14:solidFill>
              <w14:schemeClr w14:val="tx1"/>
            </w14:solidFill>
          </w14:textFill>
        </w:rPr>
        <w:t>2023</w:t>
      </w:r>
      <w:r>
        <w:rPr>
          <w:rFonts w:hint="eastAsia" w:ascii="宋体" w:hAnsi="宋体" w:eastAsia="宋体" w:cs="宋体"/>
          <w:color w:val="000000" w:themeColor="text1"/>
          <w:kern w:val="0"/>
          <w:sz w:val="24"/>
          <w:highlight w:val="none"/>
          <w:u w:val="none"/>
          <w14:textFill>
            <w14:solidFill>
              <w14:schemeClr w14:val="tx1"/>
            </w14:solidFill>
          </w14:textFill>
        </w:rPr>
        <w:t>年</w:t>
      </w:r>
      <w:r>
        <w:rPr>
          <w:rFonts w:hint="eastAsia" w:ascii="宋体" w:hAnsi="宋体" w:cs="宋体"/>
          <w:color w:val="000000" w:themeColor="text1"/>
          <w:kern w:val="0"/>
          <w:sz w:val="24"/>
          <w:highlight w:val="none"/>
          <w:u w:val="none"/>
          <w:lang w:val="en-US" w:eastAsia="zh-CN"/>
          <w14:textFill>
            <w14:solidFill>
              <w14:schemeClr w14:val="tx1"/>
            </w14:solidFill>
          </w14:textFill>
        </w:rPr>
        <w:t>12</w:t>
      </w:r>
      <w:r>
        <w:rPr>
          <w:rFonts w:hint="eastAsia" w:ascii="宋体" w:hAnsi="宋体" w:eastAsia="宋体" w:cs="宋体"/>
          <w:color w:val="000000" w:themeColor="text1"/>
          <w:kern w:val="0"/>
          <w:sz w:val="24"/>
          <w:highlight w:val="none"/>
          <w:u w:val="none"/>
          <w14:textFill>
            <w14:solidFill>
              <w14:schemeClr w14:val="tx1"/>
            </w14:solidFill>
          </w14:textFill>
        </w:rPr>
        <w:t>月</w:t>
      </w:r>
      <w:r>
        <w:rPr>
          <w:rFonts w:hint="eastAsia" w:ascii="宋体" w:hAnsi="宋体" w:cs="宋体"/>
          <w:color w:val="000000" w:themeColor="text1"/>
          <w:kern w:val="0"/>
          <w:sz w:val="24"/>
          <w:highlight w:val="none"/>
          <w:u w:val="none"/>
          <w:lang w:val="en-US" w:eastAsia="zh-CN"/>
          <w14:textFill>
            <w14:solidFill>
              <w14:schemeClr w14:val="tx1"/>
            </w14:solidFill>
          </w14:textFill>
        </w:rPr>
        <w:t>21</w:t>
      </w:r>
      <w:r>
        <w:rPr>
          <w:rFonts w:hint="eastAsia" w:ascii="宋体" w:hAnsi="宋体" w:eastAsia="宋体" w:cs="宋体"/>
          <w:color w:val="000000" w:themeColor="text1"/>
          <w:kern w:val="0"/>
          <w:sz w:val="24"/>
          <w:highlight w:val="none"/>
          <w:u w:val="none"/>
          <w14:textFill>
            <w14:solidFill>
              <w14:schemeClr w14:val="tx1"/>
            </w14:solidFill>
          </w14:textFill>
        </w:rPr>
        <w:t>日</w:t>
      </w:r>
      <w:r>
        <w:rPr>
          <w:rFonts w:hint="eastAsia" w:ascii="宋体" w:hAnsi="宋体" w:cs="宋体"/>
          <w:color w:val="000000" w:themeColor="text1"/>
          <w:kern w:val="0"/>
          <w:sz w:val="24"/>
          <w:highlight w:val="none"/>
          <w:u w:val="none"/>
          <w:lang w:val="en-US" w:eastAsia="zh-CN"/>
          <w14:textFill>
            <w14:solidFill>
              <w14:schemeClr w14:val="tx1"/>
            </w14:solidFill>
          </w14:textFill>
        </w:rPr>
        <w:t>09</w:t>
      </w:r>
      <w:r>
        <w:rPr>
          <w:rFonts w:hint="eastAsia" w:ascii="宋体" w:hAnsi="宋体" w:eastAsia="宋体" w:cs="宋体"/>
          <w:color w:val="000000" w:themeColor="text1"/>
          <w:sz w:val="24"/>
          <w:highlight w:val="none"/>
          <w:u w:val="none"/>
          <w14:textFill>
            <w14:solidFill>
              <w14:schemeClr w14:val="tx1"/>
            </w14:solidFill>
          </w14:textFill>
        </w:rPr>
        <w:t>点整</w:t>
      </w:r>
    </w:p>
    <w:p>
      <w:pPr>
        <w:widowControl/>
        <w:spacing w:line="360" w:lineRule="auto"/>
        <w:ind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开标时间：</w:t>
      </w:r>
      <w:r>
        <w:rPr>
          <w:rFonts w:hint="eastAsia" w:ascii="宋体" w:hAnsi="宋体" w:cs="宋体"/>
          <w:color w:val="000000" w:themeColor="text1"/>
          <w:kern w:val="0"/>
          <w:sz w:val="24"/>
          <w:highlight w:val="none"/>
          <w:u w:val="none"/>
          <w:lang w:val="en-US" w:eastAsia="zh-CN"/>
          <w14:textFill>
            <w14:solidFill>
              <w14:schemeClr w14:val="tx1"/>
            </w14:solidFill>
          </w14:textFill>
        </w:rPr>
        <w:t>2023</w:t>
      </w:r>
      <w:r>
        <w:rPr>
          <w:rFonts w:hint="eastAsia" w:ascii="宋体" w:hAnsi="宋体" w:eastAsia="宋体" w:cs="宋体"/>
          <w:color w:val="000000" w:themeColor="text1"/>
          <w:kern w:val="0"/>
          <w:sz w:val="24"/>
          <w:highlight w:val="none"/>
          <w:u w:val="none"/>
          <w14:textFill>
            <w14:solidFill>
              <w14:schemeClr w14:val="tx1"/>
            </w14:solidFill>
          </w14:textFill>
        </w:rPr>
        <w:t>年</w:t>
      </w:r>
      <w:r>
        <w:rPr>
          <w:rFonts w:hint="eastAsia" w:ascii="宋体" w:hAnsi="宋体" w:cs="宋体"/>
          <w:color w:val="000000" w:themeColor="text1"/>
          <w:kern w:val="0"/>
          <w:sz w:val="24"/>
          <w:highlight w:val="none"/>
          <w:u w:val="none"/>
          <w:lang w:val="en-US" w:eastAsia="zh-CN"/>
          <w14:textFill>
            <w14:solidFill>
              <w14:schemeClr w14:val="tx1"/>
            </w14:solidFill>
          </w14:textFill>
        </w:rPr>
        <w:t>12</w:t>
      </w:r>
      <w:r>
        <w:rPr>
          <w:rFonts w:hint="eastAsia" w:ascii="宋体" w:hAnsi="宋体" w:eastAsia="宋体" w:cs="宋体"/>
          <w:color w:val="000000" w:themeColor="text1"/>
          <w:kern w:val="0"/>
          <w:sz w:val="24"/>
          <w:highlight w:val="none"/>
          <w:u w:val="none"/>
          <w14:textFill>
            <w14:solidFill>
              <w14:schemeClr w14:val="tx1"/>
            </w14:solidFill>
          </w14:textFill>
        </w:rPr>
        <w:t>月</w:t>
      </w:r>
      <w:r>
        <w:rPr>
          <w:rFonts w:hint="eastAsia" w:ascii="宋体" w:hAnsi="宋体" w:cs="宋体"/>
          <w:color w:val="000000" w:themeColor="text1"/>
          <w:kern w:val="0"/>
          <w:sz w:val="24"/>
          <w:highlight w:val="none"/>
          <w:u w:val="none"/>
          <w:lang w:val="en-US" w:eastAsia="zh-CN"/>
          <w14:textFill>
            <w14:solidFill>
              <w14:schemeClr w14:val="tx1"/>
            </w14:solidFill>
          </w14:textFill>
        </w:rPr>
        <w:t>21</w:t>
      </w:r>
      <w:r>
        <w:rPr>
          <w:rFonts w:hint="eastAsia" w:ascii="宋体" w:hAnsi="宋体" w:eastAsia="宋体" w:cs="宋体"/>
          <w:color w:val="000000" w:themeColor="text1"/>
          <w:kern w:val="0"/>
          <w:sz w:val="24"/>
          <w:highlight w:val="none"/>
          <w:u w:val="none"/>
          <w14:textFill>
            <w14:solidFill>
              <w14:schemeClr w14:val="tx1"/>
            </w14:solidFill>
          </w14:textFill>
        </w:rPr>
        <w:t>日</w:t>
      </w:r>
      <w:r>
        <w:rPr>
          <w:rFonts w:hint="eastAsia" w:ascii="宋体" w:hAnsi="宋体" w:cs="宋体"/>
          <w:color w:val="000000" w:themeColor="text1"/>
          <w:kern w:val="0"/>
          <w:sz w:val="24"/>
          <w:highlight w:val="none"/>
          <w:u w:val="none"/>
          <w:lang w:val="en-US" w:eastAsia="zh-CN"/>
          <w14:textFill>
            <w14:solidFill>
              <w14:schemeClr w14:val="tx1"/>
            </w14:solidFill>
          </w14:textFill>
        </w:rPr>
        <w:t>09</w:t>
      </w:r>
      <w:r>
        <w:rPr>
          <w:rFonts w:hint="eastAsia" w:ascii="宋体" w:hAnsi="宋体" w:eastAsia="宋体" w:cs="宋体"/>
          <w:color w:val="000000" w:themeColor="text1"/>
          <w:sz w:val="24"/>
          <w:highlight w:val="none"/>
          <w:u w:val="none"/>
          <w14:textFill>
            <w14:solidFill>
              <w14:schemeClr w14:val="tx1"/>
            </w14:solidFill>
          </w14:textFill>
        </w:rPr>
        <w:t>点整</w:t>
      </w:r>
    </w:p>
    <w:p>
      <w:pPr>
        <w:widowControl/>
        <w:spacing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投标地点：本项目采用电子化和远程不见面开标（投标单位远程开标，无需到场），“不见面开标大厅”登录网址http://219.145.206.209/BidOpeningHall/bidopeninghallaction/hall/login</w:t>
      </w:r>
    </w:p>
    <w:p>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kern w:val="0"/>
          <w:sz w:val="24"/>
          <w:highlight w:val="none"/>
        </w:rPr>
        <w:t>九、</w:t>
      </w:r>
      <w:r>
        <w:rPr>
          <w:rFonts w:hint="eastAsia" w:ascii="宋体" w:hAnsi="宋体" w:eastAsia="宋体" w:cs="宋体"/>
          <w:bCs/>
          <w:color w:val="000000"/>
          <w:sz w:val="24"/>
          <w:highlight w:val="none"/>
        </w:rPr>
        <w:t>采购项目需要落实的政府采购政策：</w:t>
      </w:r>
    </w:p>
    <w:p>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000000"/>
          <w:kern w:val="0"/>
          <w:sz w:val="24"/>
          <w:highlight w:val="none"/>
        </w:rPr>
        <w:t xml:space="preserve">； </w:t>
      </w:r>
    </w:p>
    <w:p>
      <w:pPr>
        <w:widowControl/>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4</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w:t>
      </w:r>
      <w:r>
        <w:rPr>
          <w:rFonts w:hint="eastAsia" w:ascii="宋体" w:hAnsi="宋体" w:eastAsia="宋体" w:cs="宋体"/>
          <w:sz w:val="24"/>
          <w:highlight w:val="none"/>
        </w:rPr>
        <w:t>《财政部 国家发展改革委关于印发〈节能产品政府采购实施意见〉的通知》（财库〔2004〕185号）</w:t>
      </w:r>
      <w:r>
        <w:rPr>
          <w:rFonts w:hint="eastAsia" w:ascii="宋体" w:hAnsi="宋体" w:eastAsia="宋体" w:cs="宋体"/>
          <w:color w:val="000000"/>
          <w:kern w:val="0"/>
          <w:sz w:val="24"/>
          <w:highlight w:val="none"/>
        </w:rPr>
        <w:t xml:space="preserve">； </w:t>
      </w:r>
    </w:p>
    <w:p>
      <w:pPr>
        <w:widowControl/>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、《环境标志产品政府采购实施的意见》（财库〔2006〕90号）； </w:t>
      </w:r>
    </w:p>
    <w:p>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、《三部门联合发布关于促进残疾人就业政府采购政策的通知》（财库〔2</w:t>
      </w:r>
      <w:r>
        <w:rPr>
          <w:rFonts w:hint="eastAsia" w:ascii="宋体" w:hAnsi="宋体" w:eastAsia="宋体" w:cs="宋体"/>
          <w:bCs/>
          <w:color w:val="000000"/>
          <w:sz w:val="24"/>
          <w:highlight w:val="none"/>
        </w:rPr>
        <w:t>017〕141号）；</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《关于运用政府采购政策支持乡村产业振兴的通知》（财库〔2021〕19号）</w:t>
      </w:r>
      <w:r>
        <w:rPr>
          <w:rFonts w:hint="eastAsia" w:ascii="宋体" w:hAnsi="宋体" w:eastAsia="宋体" w:cs="宋体"/>
          <w:bCs/>
          <w:sz w:val="24"/>
          <w:highlight w:val="none"/>
        </w:rPr>
        <w:t>；</w:t>
      </w:r>
    </w:p>
    <w:p>
      <w:pPr>
        <w:pStyle w:val="16"/>
        <w:spacing w:line="360" w:lineRule="auto"/>
        <w:rPr>
          <w:rFonts w:hint="eastAsia" w:ascii="宋体" w:hAnsi="宋体" w:eastAsia="宋体" w:cs="宋体"/>
          <w:bCs/>
          <w:i w:val="0"/>
          <w:iCs w:val="0"/>
          <w:color w:val="000000"/>
          <w:kern w:val="2"/>
          <w:sz w:val="24"/>
          <w:szCs w:val="24"/>
          <w:highlight w:val="none"/>
          <w:lang w:val="en-US" w:eastAsia="zh-CN" w:bidi="ar-SA"/>
        </w:rPr>
      </w:pPr>
      <w:r>
        <w:rPr>
          <w:rFonts w:hint="eastAsia" w:ascii="宋体" w:hAnsi="宋体" w:eastAsia="宋体" w:cs="宋体"/>
          <w:bCs/>
          <w:i w:val="0"/>
          <w:iCs w:val="0"/>
          <w:color w:val="000000"/>
          <w:kern w:val="2"/>
          <w:sz w:val="24"/>
          <w:szCs w:val="24"/>
          <w:highlight w:val="none"/>
          <w:lang w:val="en-US" w:eastAsia="zh-CN" w:bidi="ar-SA"/>
        </w:rPr>
        <w:t>（8）、《国务院办公厅关于建立政府强制采购节能产品制度的通知》（国办发〔2007〕51号）；</w:t>
      </w:r>
    </w:p>
    <w:p>
      <w:pPr>
        <w:spacing w:line="360" w:lineRule="auto"/>
        <w:rPr>
          <w:rFonts w:hint="eastAsia" w:ascii="宋体" w:hAnsi="宋体" w:eastAsia="宋体" w:cs="宋体"/>
          <w:bCs/>
          <w:i w:val="0"/>
          <w:iCs w:val="0"/>
          <w:color w:val="000000"/>
          <w:kern w:val="2"/>
          <w:sz w:val="24"/>
          <w:szCs w:val="24"/>
          <w:highlight w:val="none"/>
          <w:lang w:val="en-US" w:eastAsia="zh-CN" w:bidi="ar-SA"/>
        </w:rPr>
      </w:pPr>
      <w:r>
        <w:rPr>
          <w:rFonts w:hint="eastAsia" w:ascii="宋体" w:hAnsi="宋体" w:eastAsia="宋体" w:cs="宋体"/>
          <w:bCs/>
          <w:i w:val="0"/>
          <w:iCs w:val="0"/>
          <w:color w:val="000000"/>
          <w:kern w:val="2"/>
          <w:sz w:val="24"/>
          <w:szCs w:val="24"/>
          <w:highlight w:val="none"/>
          <w:lang w:val="en-US" w:eastAsia="zh-CN" w:bidi="ar-SA"/>
        </w:rPr>
        <w:t xml:space="preserve">   （9）、陕西省财政厅关于印发《陕西省中小企业政府采购信用融资办法》(陕财办采 (2018)23 号)、</w:t>
      </w:r>
      <w:r>
        <w:rPr>
          <w:rFonts w:hint="eastAsia" w:ascii="宋体" w:hAnsi="宋体" w:eastAsia="宋体" w:cs="宋体"/>
          <w:bCs/>
          <w:i w:val="0"/>
          <w:iCs w:val="0"/>
          <w:color w:val="000000" w:themeColor="text1"/>
          <w:kern w:val="2"/>
          <w:sz w:val="24"/>
          <w:szCs w:val="24"/>
          <w:highlight w:val="none"/>
          <w:lang w:val="en-US" w:eastAsia="zh-CN" w:bidi="ar-SA"/>
          <w14:textFill>
            <w14:solidFill>
              <w14:schemeClr w14:val="tx1"/>
            </w14:solidFill>
          </w14:textFill>
        </w:rPr>
        <w:t>《陕西省财政厅 中国人民银行西安分行关于深入推进政府采购信用融资业务的通知》陕财办采〔2023〕5 号；</w:t>
      </w:r>
    </w:p>
    <w:p>
      <w:pPr>
        <w:pStyle w:val="2"/>
        <w:spacing w:line="360" w:lineRule="auto"/>
        <w:rPr>
          <w:rFonts w:hint="eastAsia" w:ascii="宋体" w:hAnsi="宋体" w:eastAsia="宋体" w:cs="宋体"/>
          <w:highlight w:val="none"/>
          <w:lang w:val="en-US" w:eastAsia="zh-CN"/>
        </w:rPr>
      </w:pPr>
      <w:r>
        <w:rPr>
          <w:rFonts w:hint="eastAsia" w:ascii="宋体" w:hAnsi="宋体" w:eastAsia="宋体" w:cs="宋体"/>
          <w:bCs/>
          <w:i w:val="0"/>
          <w:iCs w:val="0"/>
          <w:color w:val="000000"/>
          <w:kern w:val="2"/>
          <w:sz w:val="24"/>
          <w:szCs w:val="24"/>
          <w:highlight w:val="none"/>
          <w:lang w:val="en-US" w:eastAsia="zh-CN" w:bidi="ar-SA"/>
        </w:rPr>
        <w:t xml:space="preserve">    （10）、陕西省财政厅《关于进一步加强政府绿色采购有关问题的通知》陕财办采〔2021〕29号。</w:t>
      </w:r>
    </w:p>
    <w:p>
      <w:pPr>
        <w:pStyle w:val="2"/>
        <w:spacing w:line="360" w:lineRule="auto"/>
        <w:ind w:firstLine="480"/>
        <w:rPr>
          <w:rFonts w:hint="eastAsia" w:ascii="宋体" w:hAnsi="宋体" w:eastAsia="宋体" w:cs="宋体"/>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i w:val="0"/>
          <w:iCs w:val="0"/>
          <w:color w:val="000000" w:themeColor="text1"/>
          <w:kern w:val="2"/>
          <w:sz w:val="24"/>
          <w:szCs w:val="24"/>
          <w:highlight w:val="none"/>
          <w:lang w:val="en-US" w:eastAsia="zh-CN" w:bidi="ar-SA"/>
          <w14:textFill>
            <w14:solidFill>
              <w14:schemeClr w14:val="tx1"/>
            </w14:solidFill>
          </w14:textFill>
        </w:rPr>
        <w:t>（11）、陕西省财政厅《关于进一步优化政府采购营商环境有关事项的通知》陕财办采〔2023〕4号。</w:t>
      </w:r>
    </w:p>
    <w:p>
      <w:pPr>
        <w:widowControl/>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十、其他应说明的事项： </w:t>
      </w:r>
    </w:p>
    <w:p>
      <w:pPr>
        <w:widowControl/>
        <w:spacing w:line="360" w:lineRule="auto"/>
        <w:ind w:firstLine="720" w:firstLineChars="3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采购代理机构：陕西德信招标有限公司</w:t>
      </w:r>
    </w:p>
    <w:p>
      <w:pPr>
        <w:widowControl/>
        <w:spacing w:line="360" w:lineRule="auto"/>
        <w:ind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联系人：</w:t>
      </w:r>
      <w:r>
        <w:rPr>
          <w:rFonts w:hint="eastAsia" w:ascii="宋体" w:hAnsi="宋体" w:eastAsia="宋体" w:cs="宋体"/>
          <w:kern w:val="0"/>
          <w:sz w:val="24"/>
          <w:highlight w:val="none"/>
          <w:lang w:eastAsia="zh-CN"/>
        </w:rPr>
        <w:t>胡梦阳、</w:t>
      </w:r>
      <w:r>
        <w:rPr>
          <w:rFonts w:hint="eastAsia" w:ascii="宋体" w:hAnsi="宋体" w:eastAsia="宋体" w:cs="宋体"/>
          <w:kern w:val="0"/>
          <w:sz w:val="24"/>
          <w:highlight w:val="none"/>
          <w:lang w:val="en-US" w:eastAsia="zh-CN"/>
        </w:rPr>
        <w:t>李岩岩</w:t>
      </w:r>
    </w:p>
    <w:p>
      <w:pPr>
        <w:pStyle w:val="47"/>
        <w:ind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highlight w:val="none"/>
        </w:rPr>
        <w:t>联系方式：029-82694900</w:t>
      </w:r>
      <w:r>
        <w:rPr>
          <w:rFonts w:hint="eastAsia" w:ascii="宋体" w:hAnsi="宋体" w:eastAsia="宋体" w:cs="宋体"/>
          <w:kern w:val="0"/>
          <w:sz w:val="24"/>
          <w:highlight w:val="none"/>
          <w:lang w:val="en-US" w:eastAsia="zh-CN"/>
        </w:rPr>
        <w:t>(</w:t>
      </w:r>
      <w:r>
        <w:rPr>
          <w:rFonts w:hint="eastAsia" w:ascii="宋体" w:hAnsi="宋体" w:cs="宋体"/>
          <w:kern w:val="0"/>
          <w:sz w:val="24"/>
          <w:highlight w:val="none"/>
          <w:lang w:val="en-US" w:eastAsia="zh-CN"/>
        </w:rPr>
        <w:t>转8014，转8015</w:t>
      </w:r>
      <w:r>
        <w:rPr>
          <w:rFonts w:hint="eastAsia" w:ascii="宋体" w:hAnsi="宋体" w:eastAsia="宋体" w:cs="宋体"/>
          <w:kern w:val="0"/>
          <w:sz w:val="24"/>
          <w:highlight w:val="none"/>
          <w:lang w:val="en-US" w:eastAsia="zh-CN"/>
        </w:rPr>
        <w:t>)</w:t>
      </w:r>
    </w:p>
    <w:p>
      <w:pPr>
        <w:pStyle w:val="47"/>
        <w:ind w:firstLine="240" w:firstLineChars="100"/>
        <w:jc w:val="right"/>
        <w:rPr>
          <w:rFonts w:hint="eastAsia" w:ascii="宋体" w:hAnsi="宋体" w:eastAsia="宋体" w:cs="宋体"/>
          <w:kern w:val="0"/>
          <w:sz w:val="24"/>
          <w:szCs w:val="24"/>
          <w:highlight w:val="none"/>
        </w:rPr>
      </w:pPr>
    </w:p>
    <w:p>
      <w:pPr>
        <w:pStyle w:val="47"/>
        <w:ind w:firstLine="240" w:firstLineChars="100"/>
        <w:jc w:val="right"/>
        <w:rPr>
          <w:rFonts w:hint="eastAsia" w:ascii="宋体" w:hAnsi="宋体" w:eastAsia="宋体" w:cs="宋体"/>
          <w:kern w:val="0"/>
          <w:sz w:val="24"/>
          <w:szCs w:val="24"/>
          <w:highlight w:val="none"/>
        </w:rPr>
      </w:pPr>
    </w:p>
    <w:p>
      <w:pPr>
        <w:pStyle w:val="47"/>
        <w:ind w:firstLine="240" w:firstLineChars="100"/>
        <w:jc w:val="right"/>
        <w:rPr>
          <w:rFonts w:hint="eastAsia" w:ascii="宋体" w:hAnsi="宋体" w:eastAsia="宋体" w:cs="宋体"/>
          <w:kern w:val="0"/>
          <w:sz w:val="24"/>
          <w:szCs w:val="24"/>
          <w:highlight w:val="none"/>
        </w:rPr>
      </w:pPr>
    </w:p>
    <w:p>
      <w:pPr>
        <w:pStyle w:val="47"/>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陕西德信招标有限公司</w:t>
      </w:r>
    </w:p>
    <w:p>
      <w:pPr>
        <w:pStyle w:val="14"/>
        <w:jc w:val="right"/>
        <w:rPr>
          <w:rFonts w:hint="eastAsia" w:ascii="宋体" w:hAnsi="宋体" w:eastAsia="宋体" w:cs="宋体"/>
          <w:color w:val="FF0000"/>
          <w:highlight w:val="none"/>
        </w:rPr>
      </w:pPr>
      <w:r>
        <w:rPr>
          <w:rFonts w:hint="eastAsia" w:ascii="宋体" w:hAnsi="宋体" w:cs="宋体"/>
          <w:kern w:val="0"/>
          <w:highlight w:val="none"/>
          <w:u w:val="single"/>
          <w:lang w:val="en-US" w:eastAsia="zh-CN"/>
        </w:rPr>
        <w:t>2023</w:t>
      </w:r>
      <w:r>
        <w:rPr>
          <w:rFonts w:hint="eastAsia" w:ascii="宋体" w:hAnsi="宋体" w:eastAsia="宋体" w:cs="宋体"/>
          <w:color w:val="000000" w:themeColor="text1"/>
          <w:kern w:val="0"/>
          <w:highlight w:val="none"/>
          <w14:textFill>
            <w14:solidFill>
              <w14:schemeClr w14:val="tx1"/>
            </w14:solidFill>
          </w14:textFill>
        </w:rPr>
        <w:t>年</w:t>
      </w:r>
      <w:r>
        <w:rPr>
          <w:rFonts w:hint="eastAsia" w:ascii="宋体" w:hAnsi="宋体" w:cs="宋体"/>
          <w:kern w:val="0"/>
          <w:highlight w:val="none"/>
          <w:u w:val="single"/>
          <w:lang w:val="en-US" w:eastAsia="zh-CN"/>
        </w:rPr>
        <w:t>11</w:t>
      </w:r>
      <w:r>
        <w:rPr>
          <w:rFonts w:hint="eastAsia" w:ascii="宋体" w:hAnsi="宋体" w:eastAsia="宋体" w:cs="宋体"/>
          <w:color w:val="000000" w:themeColor="text1"/>
          <w:kern w:val="0"/>
          <w:highlight w:val="none"/>
          <w14:textFill>
            <w14:solidFill>
              <w14:schemeClr w14:val="tx1"/>
            </w14:solidFill>
          </w14:textFill>
        </w:rPr>
        <w:t>月</w:t>
      </w:r>
      <w:r>
        <w:rPr>
          <w:rFonts w:hint="eastAsia" w:ascii="宋体" w:hAnsi="宋体" w:cs="宋体"/>
          <w:kern w:val="0"/>
          <w:highlight w:val="none"/>
          <w:u w:val="single"/>
          <w:lang w:val="en-US" w:eastAsia="zh-CN"/>
        </w:rPr>
        <w:t>30</w:t>
      </w:r>
      <w:r>
        <w:rPr>
          <w:rFonts w:hint="eastAsia" w:ascii="宋体" w:hAnsi="宋体" w:eastAsia="宋体" w:cs="宋体"/>
          <w:color w:val="000000" w:themeColor="text1"/>
          <w:kern w:val="0"/>
          <w:highlight w:val="none"/>
          <w14:textFill>
            <w14:solidFill>
              <w14:schemeClr w14:val="tx1"/>
            </w14:solidFill>
          </w14:textFill>
        </w:rPr>
        <w:t>日</w:t>
      </w:r>
    </w:p>
    <w:p>
      <w:pPr>
        <w:rPr>
          <w:rFonts w:hint="eastAsia" w:ascii="宋体" w:hAnsi="宋体" w:eastAsia="宋体" w:cs="宋体"/>
          <w:highlight w:val="none"/>
        </w:rPr>
      </w:pPr>
      <w:r>
        <w:rPr>
          <w:rFonts w:hint="eastAsia" w:ascii="宋体" w:hAnsi="宋体" w:eastAsia="宋体" w:cs="宋体"/>
          <w:highlight w:val="none"/>
        </w:rPr>
        <w:br w:type="page"/>
      </w: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3"/>
        <w:jc w:val="center"/>
        <w:rPr>
          <w:rFonts w:hint="eastAsia" w:ascii="宋体" w:hAnsi="宋体" w:eastAsia="宋体" w:cs="宋体"/>
          <w:highlight w:val="none"/>
        </w:rPr>
      </w:pPr>
      <w:bookmarkStart w:id="5" w:name="_Toc15804"/>
      <w:r>
        <w:rPr>
          <w:rFonts w:hint="eastAsia" w:ascii="宋体" w:hAnsi="宋体" w:eastAsia="宋体" w:cs="宋体"/>
          <w:highlight w:val="none"/>
        </w:rPr>
        <w:t>第二部分 投标人须知及前附表</w:t>
      </w:r>
      <w:bookmarkEnd w:id="3"/>
      <w:bookmarkEnd w:id="4"/>
      <w:bookmarkEnd w:id="5"/>
    </w:p>
    <w:p>
      <w:pPr>
        <w:spacing w:line="360" w:lineRule="auto"/>
        <w:ind w:firstLine="3092" w:firstLineChars="700"/>
        <w:rPr>
          <w:rFonts w:hint="eastAsia" w:ascii="宋体" w:hAnsi="宋体" w:eastAsia="宋体" w:cs="宋体"/>
          <w:b/>
          <w:bCs/>
          <w:sz w:val="44"/>
          <w:highlight w:val="none"/>
        </w:rPr>
      </w:pPr>
    </w:p>
    <w:p>
      <w:pPr>
        <w:spacing w:line="360" w:lineRule="auto"/>
        <w:ind w:firstLine="3092" w:firstLineChars="700"/>
        <w:rPr>
          <w:rFonts w:hint="eastAsia" w:ascii="宋体" w:hAnsi="宋体" w:eastAsia="宋体" w:cs="宋体"/>
          <w:b/>
          <w:bCs/>
          <w:sz w:val="44"/>
          <w:highlight w:val="none"/>
        </w:rPr>
      </w:pPr>
    </w:p>
    <w:p>
      <w:pPr>
        <w:spacing w:line="360" w:lineRule="auto"/>
        <w:ind w:firstLine="3092" w:firstLineChars="700"/>
        <w:rPr>
          <w:rFonts w:hint="eastAsia" w:ascii="宋体" w:hAnsi="宋体" w:eastAsia="宋体" w:cs="宋体"/>
          <w:b/>
          <w:bCs/>
          <w:sz w:val="44"/>
          <w:highlight w:val="none"/>
        </w:rPr>
      </w:pPr>
    </w:p>
    <w:p>
      <w:pPr>
        <w:spacing w:line="360" w:lineRule="auto"/>
        <w:ind w:firstLine="3092" w:firstLineChars="700"/>
        <w:rPr>
          <w:rFonts w:hint="eastAsia" w:ascii="宋体" w:hAnsi="宋体" w:eastAsia="宋体" w:cs="宋体"/>
          <w:b/>
          <w:bCs/>
          <w:sz w:val="44"/>
          <w:highlight w:val="none"/>
        </w:rPr>
      </w:pPr>
    </w:p>
    <w:p>
      <w:pPr>
        <w:pStyle w:val="14"/>
        <w:rPr>
          <w:rFonts w:hint="eastAsia" w:ascii="宋体" w:hAnsi="宋体" w:eastAsia="宋体" w:cs="宋体"/>
          <w:highlight w:val="none"/>
        </w:rPr>
      </w:pPr>
    </w:p>
    <w:p>
      <w:pPr>
        <w:rPr>
          <w:rFonts w:hint="eastAsia" w:ascii="宋体" w:hAnsi="宋体" w:eastAsia="宋体" w:cs="宋体"/>
          <w:highlight w:val="none"/>
        </w:rPr>
      </w:pPr>
    </w:p>
    <w:p>
      <w:pPr>
        <w:pStyle w:val="14"/>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b/>
          <w:bCs/>
          <w:sz w:val="44"/>
          <w:highlight w:val="none"/>
        </w:rPr>
        <w:br w:type="page"/>
      </w:r>
    </w:p>
    <w:p>
      <w:pPr>
        <w:spacing w:line="360" w:lineRule="auto"/>
        <w:jc w:val="both"/>
        <w:rPr>
          <w:rFonts w:hint="eastAsia" w:ascii="宋体" w:hAnsi="宋体" w:eastAsia="宋体" w:cs="宋体"/>
          <w:b/>
          <w:bCs/>
          <w:sz w:val="10"/>
          <w:szCs w:val="10"/>
          <w:highlight w:val="none"/>
        </w:rPr>
      </w:pPr>
      <w:r>
        <w:rPr>
          <w:rFonts w:hint="eastAsia" w:ascii="宋体" w:hAnsi="宋体" w:eastAsia="宋体" w:cs="宋体"/>
          <w:b/>
          <w:sz w:val="28"/>
          <w:szCs w:val="30"/>
          <w:highlight w:val="none"/>
        </w:rPr>
        <w:t>一、投标人须知前附表</w:t>
      </w:r>
    </w:p>
    <w:p>
      <w:pPr>
        <w:spacing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本表关于招标货物及有关服务的具体要求是对投标人须知的具体补充和修改，如有矛盾，应以本表为准。</w:t>
      </w:r>
    </w:p>
    <w:tbl>
      <w:tblPr>
        <w:tblStyle w:val="30"/>
        <w:tblW w:w="87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序</w:t>
            </w:r>
            <w:r>
              <w:rPr>
                <w:rFonts w:hint="eastAsia" w:ascii="宋体" w:hAnsi="宋体" w:eastAsia="宋体" w:cs="宋体"/>
                <w:b/>
                <w:bCs w:val="0"/>
                <w:color w:val="auto"/>
                <w:szCs w:val="21"/>
                <w:highlight w:val="none"/>
              </w:rPr>
              <w:t>号</w:t>
            </w:r>
          </w:p>
        </w:tc>
        <w:tc>
          <w:tcPr>
            <w:tcW w:w="7658"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szCs w:val="21"/>
                <w:highlight w:val="none"/>
              </w:rPr>
            </w:pPr>
          </w:p>
        </w:tc>
        <w:tc>
          <w:tcPr>
            <w:tcW w:w="7658" w:type="dxa"/>
            <w:noWrap w:val="0"/>
            <w:vAlign w:val="center"/>
          </w:tcPr>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买方</w:t>
            </w:r>
            <w:r>
              <w:rPr>
                <w:rFonts w:hint="eastAsia" w:ascii="宋体" w:hAnsi="宋体" w:eastAsia="宋体" w:cs="宋体"/>
                <w:bCs/>
                <w:color w:val="auto"/>
                <w:szCs w:val="21"/>
                <w:highlight w:val="none"/>
              </w:rPr>
              <w:t>名称：</w:t>
            </w:r>
            <w:r>
              <w:rPr>
                <w:rFonts w:hint="eastAsia" w:ascii="宋体" w:hAnsi="宋体" w:eastAsia="宋体" w:cs="宋体"/>
                <w:bCs/>
                <w:color w:val="auto"/>
                <w:szCs w:val="21"/>
                <w:highlight w:val="none"/>
                <w:lang w:val="en-US" w:eastAsia="zh-CN"/>
              </w:rPr>
              <w:t>安康市人民医院</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地</w:t>
            </w:r>
            <w:r>
              <w:rPr>
                <w:rFonts w:hint="eastAsia" w:ascii="宋体" w:hAnsi="宋体" w:eastAsia="宋体" w:cs="宋体"/>
                <w:bCs/>
                <w:color w:val="auto"/>
                <w:szCs w:val="21"/>
                <w:highlight w:val="none"/>
                <w:lang w:val="en-US" w:eastAsia="zh-CN"/>
              </w:rPr>
              <w:t>址：安康市汉滨区江北大街38号</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联系人：张老师</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lang w:val="en-US" w:eastAsia="zh-CN"/>
              </w:rPr>
              <w:t>联系电话：0915-3368383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szCs w:val="21"/>
                <w:highlight w:val="none"/>
              </w:rPr>
            </w:pPr>
          </w:p>
        </w:tc>
        <w:tc>
          <w:tcPr>
            <w:tcW w:w="7658" w:type="dxa"/>
            <w:noWrap w:val="0"/>
            <w:vAlign w:val="center"/>
          </w:tcPr>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招标代理机构：陕西德信招标有限公司</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地  址：陕西省西安市雁塔区二环南路东段凯森盛世一号</w:t>
            </w:r>
            <w:r>
              <w:rPr>
                <w:rFonts w:hint="eastAsia" w:ascii="宋体" w:hAnsi="宋体" w:cs="宋体"/>
                <w:bCs/>
                <w:color w:val="auto"/>
                <w:szCs w:val="21"/>
                <w:highlight w:val="none"/>
                <w:lang w:val="en-US" w:eastAsia="zh-CN"/>
              </w:rPr>
              <w:t>B座4层</w:t>
            </w:r>
            <w:r>
              <w:rPr>
                <w:rFonts w:hint="eastAsia" w:ascii="宋体" w:hAnsi="宋体" w:eastAsia="宋体" w:cs="宋体"/>
                <w:bCs/>
                <w:color w:val="auto"/>
                <w:szCs w:val="21"/>
                <w:highlight w:val="none"/>
                <w:lang w:val="en-US" w:eastAsia="zh-CN"/>
              </w:rPr>
              <w:t xml:space="preserve"> </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联系人：胡梦阳、李岩岩</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auto"/>
                <w:szCs w:val="21"/>
                <w:highlight w:val="none"/>
                <w:u w:val="single"/>
                <w:lang w:val="en-US" w:eastAsia="zh-CN"/>
              </w:rPr>
            </w:pPr>
            <w:r>
              <w:rPr>
                <w:rFonts w:hint="eastAsia" w:ascii="宋体" w:hAnsi="宋体" w:eastAsia="宋体" w:cs="宋体"/>
                <w:bCs/>
                <w:color w:val="auto"/>
                <w:szCs w:val="21"/>
                <w:highlight w:val="none"/>
                <w:lang w:val="en-US" w:eastAsia="zh-CN"/>
              </w:rPr>
              <w:t>联系电话：029-82694900(</w:t>
            </w:r>
            <w:r>
              <w:rPr>
                <w:rFonts w:hint="eastAsia" w:ascii="宋体" w:hAnsi="宋体" w:cs="宋体"/>
                <w:bCs/>
                <w:color w:val="auto"/>
                <w:szCs w:val="21"/>
                <w:highlight w:val="none"/>
                <w:lang w:val="en-US" w:eastAsia="zh-CN"/>
              </w:rPr>
              <w:t>转8014，转8015</w:t>
            </w:r>
            <w:r>
              <w:rPr>
                <w:rFonts w:hint="eastAsia" w:ascii="宋体" w:hAnsi="宋体" w:eastAsia="宋体" w:cs="宋体"/>
                <w:bCs/>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exac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szCs w:val="21"/>
                <w:highlight w:val="none"/>
              </w:rPr>
            </w:pPr>
          </w:p>
        </w:tc>
        <w:tc>
          <w:tcPr>
            <w:tcW w:w="7658" w:type="dxa"/>
            <w:noWrap w:val="0"/>
            <w:vAlign w:val="center"/>
          </w:tcPr>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气压弹道式体外冲击波治疗仪</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项目预算：人民币498000.00元整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1" w:hRule="exac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noWrap w:val="0"/>
            <w:vAlign w:val="center"/>
          </w:tcPr>
          <w:p>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noWrap w:val="0"/>
            <w:vAlign w:val="center"/>
          </w:tcPr>
          <w:p>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该项目</w:t>
            </w:r>
            <w:r>
              <w:rPr>
                <w:rFonts w:hint="eastAsia" w:ascii="宋体" w:hAnsi="宋体" w:eastAsia="宋体" w:cs="宋体"/>
                <w:b/>
                <w:color w:val="auto"/>
                <w:szCs w:val="21"/>
                <w:highlight w:val="none"/>
                <w:lang w:val="en-US" w:eastAsia="zh-CN"/>
              </w:rPr>
              <w:t>非</w:t>
            </w:r>
            <w:r>
              <w:rPr>
                <w:rFonts w:hint="eastAsia" w:ascii="宋体" w:hAnsi="宋体" w:eastAsia="宋体" w:cs="宋体"/>
                <w:b/>
                <w:color w:val="auto"/>
                <w:szCs w:val="21"/>
                <w:highlight w:val="none"/>
              </w:rPr>
              <w:t>专门面向中小企业采购</w:t>
            </w:r>
            <w:r>
              <w:rPr>
                <w:rFonts w:hint="eastAsia" w:ascii="宋体" w:hAnsi="宋体" w:eastAsia="宋体" w:cs="宋体"/>
                <w:b/>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noWrap w:val="0"/>
            <w:vAlign w:val="center"/>
          </w:tcPr>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政府采购信息发布媒体（采购公告、采购结果公告、变更公告）</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陕西省政府采购网：仅提供项目公告，官网地址：http://ccgp-shaanxi.gov.cn/。</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全国公共资源交易平台（陕西省·</w:t>
            </w:r>
            <w:r>
              <w:rPr>
                <w:rFonts w:hint="eastAsia" w:ascii="宋体" w:hAnsi="宋体" w:eastAsia="宋体" w:cs="宋体"/>
                <w:color w:val="auto"/>
                <w:szCs w:val="21"/>
                <w:highlight w:val="none"/>
                <w:lang w:val="en-US" w:eastAsia="zh-CN"/>
              </w:rPr>
              <w:t>安康</w:t>
            </w:r>
            <w:r>
              <w:rPr>
                <w:rFonts w:hint="eastAsia" w:ascii="宋体" w:hAnsi="宋体" w:eastAsia="宋体" w:cs="宋体"/>
                <w:color w:val="auto"/>
                <w:szCs w:val="21"/>
                <w:highlight w:val="none"/>
              </w:rPr>
              <w:t>市）：即</w:t>
            </w:r>
            <w:r>
              <w:rPr>
                <w:rFonts w:hint="eastAsia" w:ascii="宋体" w:hAnsi="宋体" w:eastAsia="宋体" w:cs="宋体"/>
                <w:color w:val="auto"/>
                <w:szCs w:val="21"/>
                <w:highlight w:val="none"/>
                <w:lang w:val="en-US" w:eastAsia="zh-CN"/>
              </w:rPr>
              <w:t>安康</w:t>
            </w:r>
            <w:r>
              <w:rPr>
                <w:rFonts w:hint="eastAsia" w:ascii="宋体" w:hAnsi="宋体" w:eastAsia="宋体" w:cs="宋体"/>
                <w:color w:val="auto"/>
                <w:szCs w:val="21"/>
                <w:highlight w:val="none"/>
              </w:rPr>
              <w:t>市公共资源交易平台，</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提供项目公告和采购文件下载。官网地址：http://ak.sxggzyjy.cn/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noWrap w:val="0"/>
            <w:vAlign w:val="center"/>
          </w:tcPr>
          <w:p>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val="0"/>
                <w:color w:val="auto"/>
                <w:szCs w:val="21"/>
                <w:highlight w:val="none"/>
              </w:rPr>
              <w:t>投标有效期：</w:t>
            </w:r>
            <w:r>
              <w:rPr>
                <w:rFonts w:hint="eastAsia" w:ascii="宋体" w:hAnsi="宋体" w:eastAsia="宋体" w:cs="宋体"/>
                <w:b w:val="0"/>
                <w:bCs w:val="0"/>
                <w:color w:val="auto"/>
                <w:szCs w:val="21"/>
                <w:highlight w:val="none"/>
                <w:lang w:val="en-US" w:eastAsia="zh-CN"/>
              </w:rPr>
              <w:t>90</w:t>
            </w:r>
            <w:r>
              <w:rPr>
                <w:rFonts w:hint="eastAsia" w:ascii="宋体" w:hAnsi="宋体" w:eastAsia="宋体" w:cs="宋体"/>
                <w:b w:val="0"/>
                <w:bCs w:val="0"/>
                <w:color w:val="auto"/>
                <w:szCs w:val="21"/>
                <w:highlight w:val="none"/>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top w:val="single" w:color="auto" w:sz="6" w:space="0"/>
              <w:bottom w:val="single" w:color="auto" w:sz="4" w:space="0"/>
            </w:tcBorders>
            <w:noWrap w:val="0"/>
            <w:vAlign w:val="center"/>
          </w:tcPr>
          <w:p>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 xml:space="preserve">投标语言： </w:t>
            </w:r>
            <w:r>
              <w:rPr>
                <w:rFonts w:hint="eastAsia" w:ascii="宋体" w:hAnsi="宋体" w:eastAsia="宋体" w:cs="宋体"/>
                <w:color w:val="auto"/>
                <w:szCs w:val="21"/>
                <w:highlight w:val="none"/>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top w:val="single" w:color="auto" w:sz="6" w:space="0"/>
              <w:bottom w:val="single" w:color="auto" w:sz="4" w:space="0"/>
            </w:tcBorders>
            <w:noWrap w:val="0"/>
            <w:vAlign w:val="center"/>
          </w:tcPr>
          <w:p>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top w:val="single" w:color="auto" w:sz="6" w:space="0"/>
              <w:bottom w:val="single" w:color="auto" w:sz="4" w:space="0"/>
            </w:tcBorders>
            <w:noWrap w:val="0"/>
            <w:vAlign w:val="center"/>
          </w:tcPr>
          <w:p>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评标方法：综合评分法，不保证最低价</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top w:val="single" w:color="auto" w:sz="6" w:space="0"/>
              <w:bottom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中标服务费账户：</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开户名称：陕西德信招标有限公司</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开户银行：西安银行东二环南段支行</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top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投标截止时间：</w:t>
            </w:r>
            <w:r>
              <w:rPr>
                <w:rFonts w:hint="eastAsia" w:ascii="宋体" w:hAnsi="宋体" w:eastAsia="宋体" w:cs="宋体"/>
                <w:szCs w:val="21"/>
                <w:highlight w:val="none"/>
                <w:lang w:val="en-US" w:eastAsia="zh-CN"/>
              </w:rPr>
              <w:t>2023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09</w:t>
            </w:r>
            <w:r>
              <w:rPr>
                <w:rFonts w:hint="eastAsia" w:ascii="宋体" w:hAnsi="宋体" w:eastAsia="宋体" w:cs="宋体"/>
                <w:szCs w:val="21"/>
                <w:highlight w:val="none"/>
              </w:rPr>
              <w:t>点整(北京时间)。</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szCs w:val="21"/>
                <w:highlight w:val="none"/>
              </w:rPr>
              <w:t>投标文件递交地点：安康市公共资源交易中心电子交易平台</w:t>
            </w:r>
            <w:r>
              <w:rPr>
                <w:rFonts w:hint="eastAsia" w:ascii="宋体" w:hAnsi="宋体" w:eastAsia="宋体" w:cs="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top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w:t>
            </w:r>
            <w:r>
              <w:rPr>
                <w:rFonts w:hint="eastAsia" w:ascii="宋体" w:hAnsi="宋体" w:eastAsia="宋体" w:cs="宋体"/>
                <w:szCs w:val="21"/>
                <w:highlight w:val="none"/>
                <w:lang w:val="en-US" w:eastAsia="zh-CN"/>
              </w:rPr>
              <w:t>2023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09</w:t>
            </w:r>
            <w:r>
              <w:rPr>
                <w:rFonts w:hint="eastAsia" w:ascii="宋体" w:hAnsi="宋体" w:eastAsia="宋体" w:cs="宋体"/>
                <w:szCs w:val="21"/>
                <w:highlight w:val="none"/>
              </w:rPr>
              <w:t>点整</w:t>
            </w:r>
            <w:r>
              <w:rPr>
                <w:rFonts w:hint="eastAsia" w:ascii="宋体" w:hAnsi="宋体" w:eastAsia="宋体" w:cs="宋体"/>
                <w:color w:val="000000" w:themeColor="text1"/>
                <w:sz w:val="21"/>
                <w:szCs w:val="21"/>
                <w:highlight w:val="none"/>
                <w14:textFill>
                  <w14:solidFill>
                    <w14:schemeClr w14:val="tx1"/>
                  </w14:solidFill>
                </w14:textFill>
              </w:rPr>
              <w:t>(北京时间)。</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开标地点：</w:t>
            </w:r>
            <w:r>
              <w:rPr>
                <w:rFonts w:hint="eastAsia" w:ascii="宋体" w:hAnsi="宋体" w:eastAsia="宋体" w:cs="宋体"/>
                <w:sz w:val="21"/>
                <w:szCs w:val="21"/>
                <w:highlight w:val="none"/>
              </w:rPr>
              <w:t>本项目采用电子化和远程不见面开标（投标单位远程开标，无需到场），“不见面开标大厅”登录网址http://219.145.206.209/BidOpeningHall/bidopeninghallaction/hall/logi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top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本项目采用电子化投标方式（不见面开标系统）</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投标人须使用数字认证证书对电子投标文件进行签章、加密、递交及开标时解密等相关招投标事宜。开标时请务必带数字认证证书，如因投标单位自身原因未携带数字认证证书造成无法解</w:t>
            </w:r>
            <w:r>
              <w:rPr>
                <w:rFonts w:hint="eastAsia" w:ascii="宋体" w:hAnsi="宋体" w:eastAsia="宋体" w:cs="宋体"/>
                <w:color w:val="000000" w:themeColor="text1"/>
                <w:sz w:val="21"/>
                <w:szCs w:val="21"/>
                <w:highlight w:val="none"/>
                <w:lang w:val="en-US" w:eastAsia="zh-CN"/>
                <w14:textFill>
                  <w14:solidFill>
                    <w14:schemeClr w14:val="tx1"/>
                  </w14:solidFill>
                </w14:textFill>
              </w:rPr>
              <w:t>密</w:t>
            </w:r>
            <w:r>
              <w:rPr>
                <w:rFonts w:hint="eastAsia" w:ascii="宋体" w:hAnsi="宋体" w:eastAsia="宋体" w:cs="宋体"/>
                <w:color w:val="000000" w:themeColor="text1"/>
                <w:sz w:val="21"/>
                <w:szCs w:val="21"/>
                <w:highlight w:val="none"/>
                <w14:textFill>
                  <w14:solidFill>
                    <w14:schemeClr w14:val="tx1"/>
                  </w14:solidFill>
                </w14:textFill>
              </w:rPr>
              <w:t>投标文件，按无效投标对待。</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制作电子投标文件</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在“全国公共资源交易中心平合(陕西省)http:/www.sxggzyjy.cn/的“服务指南”栏目“下载专区”中，免费下载“陕西省公共资源交易平台政府采购电子标书制作工具)”，并升级至最新版本，使用该客户端制作电子投标文件，制作扩展名为“.SXSTF”的电子投标文件。”</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递交电子投标文件</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登录全国公共资源交易中心平台(陕西省)http:/www.sxggzyjy.cn/),选择</w:t>
            </w:r>
            <w:r>
              <w:rPr>
                <w:rFonts w:hint="eastAsia" w:ascii="宋体" w:hAnsi="宋体" w:eastAsia="宋体" w:cs="宋体"/>
                <w:b/>
                <w:bCs/>
                <w:color w:val="000000" w:themeColor="text1"/>
                <w:sz w:val="21"/>
                <w:szCs w:val="21"/>
                <w:highlight w:val="none"/>
                <w14:textFill>
                  <w14:solidFill>
                    <w14:schemeClr w14:val="tx1"/>
                  </w14:solidFill>
                </w14:textFill>
              </w:rPr>
              <w:t>“电子交易平台</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陕西政府采购交易系统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企业端”</w:t>
            </w:r>
            <w:r>
              <w:rPr>
                <w:rFonts w:hint="eastAsia" w:ascii="宋体" w:hAnsi="宋体" w:eastAsia="宋体" w:cs="宋体"/>
                <w:color w:val="000000" w:themeColor="text1"/>
                <w:sz w:val="21"/>
                <w:szCs w:val="21"/>
                <w:highlight w:val="none"/>
                <w14:textFill>
                  <w14:solidFill>
                    <w14:schemeClr w14:val="tx1"/>
                  </w14:solidFill>
                </w14:textFill>
              </w:rPr>
              <w:t>进行登录，登录后选择“交易乙方”身份进入，进入菜单</w:t>
            </w:r>
            <w:r>
              <w:rPr>
                <w:rFonts w:hint="eastAsia" w:ascii="宋体" w:hAnsi="宋体" w:eastAsia="宋体" w:cs="宋体"/>
                <w:b/>
                <w:bCs/>
                <w:color w:val="000000" w:themeColor="text1"/>
                <w:sz w:val="21"/>
                <w:szCs w:val="21"/>
                <w:highlight w:val="none"/>
                <w14:textFill>
                  <w14:solidFill>
                    <w14:schemeClr w14:val="tx1"/>
                  </w14:solidFill>
                </w14:textFill>
              </w:rPr>
              <w:t>“采购业务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我的项目</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项目流程</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上传响应文件”</w:t>
            </w:r>
            <w:r>
              <w:rPr>
                <w:rFonts w:hint="eastAsia" w:ascii="宋体" w:hAnsi="宋体" w:eastAsia="宋体" w:cs="宋体"/>
                <w:color w:val="000000" w:themeColor="text1"/>
                <w:sz w:val="21"/>
                <w:szCs w:val="21"/>
                <w:highlight w:val="none"/>
                <w14:textFill>
                  <w14:solidFill>
                    <w14:schemeClr w14:val="tx1"/>
                  </w14:solidFill>
                </w14:textFill>
              </w:rPr>
              <w:t>，上传加密的电子投标文件。上传成功后，电子化平台将予以记录。</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开标签到</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注意事项</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建议投标人在开标前半小时登录不见面开标大厅，并及时签到（开标前30分钟即可签到），遇到问题及时联系客服4009280095。</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及时关注右侧公告及互动栏目信息。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7" w:hRule="atLeas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noWrap w:val="0"/>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投标文件的提交：</w:t>
            </w:r>
          </w:p>
          <w:p>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在《安康市公共资源交易中心》投标截止日前上传加密的电子投标文件（扩展名为“.SXSTF”）。</w:t>
            </w:r>
          </w:p>
          <w:p>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szCs w:val="21"/>
                <w:highlight w:val="none"/>
                <w:lang w:eastAsia="zh-CN"/>
              </w:rPr>
              <w:t>项目开标结束后，所有供应商须提供正本的Word版本及加盖公章PDF版本电子投标文件发送至</w:t>
            </w:r>
            <w:r>
              <w:rPr>
                <w:rFonts w:hint="eastAsia" w:ascii="宋体" w:hAnsi="宋体" w:cs="宋体"/>
                <w:b/>
                <w:bCs/>
                <w:szCs w:val="21"/>
                <w:highlight w:val="none"/>
                <w:lang w:val="en-US" w:eastAsia="zh-CN"/>
              </w:rPr>
              <w:t>1030410958</w:t>
            </w:r>
            <w:r>
              <w:rPr>
                <w:rFonts w:hint="eastAsia" w:ascii="宋体" w:hAnsi="宋体" w:eastAsia="宋体" w:cs="宋体"/>
                <w:b/>
                <w:bCs/>
                <w:szCs w:val="21"/>
                <w:highlight w:val="none"/>
                <w:lang w:eastAsia="zh-CN"/>
              </w:rPr>
              <w:t>@qq.com。中标供应商在领取中标通知书时提供一正二副纸质投标文件用于备案。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noWrap w:val="0"/>
            <w:vAlign w:val="center"/>
          </w:tcPr>
          <w:p>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技术偏离表不得</w:t>
            </w:r>
            <w:r>
              <w:rPr>
                <w:rFonts w:hint="eastAsia" w:ascii="宋体" w:hAnsi="宋体" w:eastAsia="宋体" w:cs="宋体"/>
                <w:b/>
                <w:color w:val="auto"/>
                <w:szCs w:val="21"/>
                <w:highlight w:val="none"/>
                <w:lang w:val="en-US" w:eastAsia="zh-CN"/>
              </w:rPr>
              <w:t>完全</w:t>
            </w:r>
            <w:r>
              <w:rPr>
                <w:rFonts w:hint="eastAsia" w:ascii="宋体" w:hAnsi="宋体" w:eastAsia="宋体" w:cs="宋体"/>
                <w:b/>
                <w:color w:val="auto"/>
                <w:szCs w:val="21"/>
                <w:highlight w:val="none"/>
              </w:rPr>
              <w:t>复制粘贴招标文件技术参数要求，否则视为无效投标。</w:t>
            </w:r>
          </w:p>
          <w:p>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color w:val="auto"/>
                <w:szCs w:val="21"/>
                <w:highlight w:val="none"/>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bottom w:val="single" w:color="auto" w:sz="4" w:space="0"/>
            </w:tcBorders>
            <w:noWrap w:val="0"/>
            <w:vAlign w:val="center"/>
          </w:tcPr>
          <w:p>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投标人须提供产品注册证、技术说明书、产品检测报告等。如不提供，引起</w:t>
            </w:r>
          </w:p>
          <w:p>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color w:val="auto"/>
                <w:szCs w:val="21"/>
                <w:highlight w:val="none"/>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pPr>
              <w:keepNext w:val="0"/>
              <w:keepLines w:val="0"/>
              <w:pageBreakBefore w:val="0"/>
              <w:numPr>
                <w:ilvl w:val="0"/>
                <w:numId w:val="3"/>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bottom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bidi="ar-SA"/>
              </w:rPr>
              <w:t>落实的政府采购政策：</w:t>
            </w:r>
          </w:p>
          <w:p>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cs="宋体"/>
                <w:b/>
                <w:color w:val="auto"/>
                <w:szCs w:val="21"/>
                <w:highlight w:val="none"/>
                <w:lang w:val="en-US" w:eastAsia="zh-CN" w:bidi="ar-SA"/>
              </w:rPr>
              <w:t>（1）</w:t>
            </w:r>
            <w:r>
              <w:rPr>
                <w:rFonts w:hint="eastAsia" w:ascii="宋体" w:hAnsi="宋体" w:eastAsia="宋体" w:cs="宋体"/>
                <w:b/>
                <w:color w:val="auto"/>
                <w:szCs w:val="21"/>
                <w:highlight w:val="none"/>
                <w:lang w:val="en-US" w:eastAsia="zh-CN" w:bidi="ar-SA"/>
              </w:rPr>
              <w:t>对小型或微型企业参加政府采购投标的扶持：</w:t>
            </w:r>
          </w:p>
          <w:p>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根据《政府采购促进中小企业发展管理办法》（财库〔2020〕46号）、财政部关于进一步加大政府采购支持中小企业力度的通知（财库〔2022〕19号）的规定，对于非专门面向中小企业的项目，对小型和微型企业产品的价格给予10%的扣除，用扣除后的价格参与评审；供应商可在投标文件中提供小型和微型企业声明；</w:t>
            </w:r>
          </w:p>
          <w:p>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cs="宋体"/>
                <w:b/>
                <w:color w:val="auto"/>
                <w:szCs w:val="21"/>
                <w:highlight w:val="none"/>
                <w:lang w:val="en-US" w:eastAsia="zh-CN" w:bidi="ar-SA"/>
              </w:rPr>
              <w:t>（2）</w:t>
            </w:r>
            <w:r>
              <w:rPr>
                <w:rFonts w:hint="eastAsia" w:ascii="宋体" w:hAnsi="宋体" w:eastAsia="宋体" w:cs="宋体"/>
                <w:b/>
                <w:color w:val="auto"/>
                <w:szCs w:val="21"/>
                <w:highlight w:val="none"/>
                <w:lang w:val="en-US" w:eastAsia="zh-CN" w:bidi="ar-SA"/>
              </w:rPr>
              <w:t>对监狱企业、残疾人福利企业的扶持：</w:t>
            </w:r>
          </w:p>
          <w:p>
            <w:pPr>
              <w:pStyle w:val="1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
                <w:bCs/>
                <w:sz w:val="24"/>
                <w:szCs w:val="24"/>
                <w:highlight w:val="none"/>
              </w:rPr>
            </w:pPr>
            <w:r>
              <w:rPr>
                <w:rFonts w:hint="eastAsia" w:ascii="宋体" w:hAnsi="宋体" w:eastAsia="宋体" w:cs="宋体"/>
                <w:bCs/>
                <w:kern w:val="2"/>
                <w:sz w:val="21"/>
                <w:szCs w:val="21"/>
                <w:highlight w:val="none"/>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p>
            <w:pPr>
              <w:pStyle w:val="18"/>
              <w:keepNext w:val="0"/>
              <w:keepLines w:val="0"/>
              <w:pageBreakBefore w:val="0"/>
              <w:kinsoku/>
              <w:overflowPunct/>
              <w:topLinePunct w:val="0"/>
              <w:autoSpaceDE/>
              <w:autoSpaceDN/>
              <w:bidi w:val="0"/>
              <w:adjustRightInd w:val="0"/>
              <w:snapToGrid w:val="0"/>
              <w:spacing w:line="360" w:lineRule="auto"/>
              <w:ind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对同时属于小微企业、监狱企业或残疾人福利性单位的， 不重复享受政策。</w:t>
            </w:r>
          </w:p>
          <w:p>
            <w:pPr>
              <w:pStyle w:val="18"/>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hAnsi="宋体" w:cs="宋体"/>
                <w:b/>
                <w:color w:val="auto"/>
                <w:szCs w:val="21"/>
                <w:highlight w:val="none"/>
                <w:lang w:val="en-US" w:eastAsia="zh-CN" w:bidi="ar-SA"/>
              </w:rPr>
              <w:t>（3）</w:t>
            </w:r>
            <w:r>
              <w:rPr>
                <w:rFonts w:hint="eastAsia" w:ascii="宋体" w:hAnsi="宋体" w:eastAsia="宋体" w:cs="宋体"/>
                <w:b/>
                <w:color w:val="auto"/>
                <w:szCs w:val="21"/>
                <w:highlight w:val="none"/>
                <w:lang w:val="en-US" w:eastAsia="zh-CN" w:bidi="ar-SA"/>
              </w:rPr>
              <w:t>对节能、环保政策的支持</w:t>
            </w:r>
          </w:p>
          <w:p>
            <w:pPr>
              <w:pStyle w:val="18"/>
              <w:keepNext w:val="0"/>
              <w:keepLines w:val="0"/>
              <w:pageBreakBefore w:val="0"/>
              <w:kinsoku/>
              <w:overflowPunct/>
              <w:topLinePunct w:val="0"/>
              <w:autoSpaceDE/>
              <w:autoSpaceDN/>
              <w:bidi w:val="0"/>
              <w:adjustRightInd w:val="0"/>
              <w:snapToGrid w:val="0"/>
              <w:spacing w:line="360" w:lineRule="auto"/>
              <w:ind w:right="0" w:rightChars="0" w:firstLine="630" w:firstLineChars="300"/>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keepNext w:val="0"/>
              <w:keepLines w:val="0"/>
              <w:pageBreakBefore w:val="0"/>
              <w:kinsoku/>
              <w:overflowPunct/>
              <w:topLinePunct w:val="0"/>
              <w:autoSpaceDE/>
              <w:autoSpaceDN/>
              <w:bidi w:val="0"/>
              <w:adjustRightInd w:val="0"/>
              <w:snapToGrid w:val="0"/>
              <w:spacing w:line="360" w:lineRule="auto"/>
              <w:ind w:right="0" w:rightChars="0" w:firstLine="630" w:firstLineChars="300"/>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Cs/>
                <w:kern w:val="2"/>
                <w:sz w:val="21"/>
                <w:szCs w:val="21"/>
                <w:highlight w:val="none"/>
                <w:lang w:val="en-US" w:eastAsia="zh-CN" w:bidi="ar-SA"/>
              </w:rPr>
              <w:t>3）、产品同时属于“非强制采购节能产品”、环境标志产品的，评审时只有其中一项能享受优先待遇（供应商自行选择，并在报价文件中填写相关信息及数据）</w:t>
            </w:r>
            <w:r>
              <w:rPr>
                <w:rFonts w:hint="eastAsia" w:ascii="宋体" w:hAnsi="宋体" w:cs="宋体"/>
                <w:bCs/>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0"/>
            <w:vAlign w:val="center"/>
          </w:tcPr>
          <w:p>
            <w:pPr>
              <w:keepNext w:val="0"/>
              <w:keepLines w:val="0"/>
              <w:pageBreakBefore w:val="0"/>
              <w:numPr>
                <w:ilvl w:val="0"/>
                <w:numId w:val="3"/>
              </w:numPr>
              <w:tabs>
                <w:tab w:val="left" w:pos="360"/>
              </w:tabs>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bottom w:val="single" w:color="auto" w:sz="4" w:space="0"/>
            </w:tcBorders>
            <w:noWrap w:val="0"/>
            <w:vAlign w:val="center"/>
          </w:tcPr>
          <w:p>
            <w:pPr>
              <w:pStyle w:val="18"/>
              <w:keepNext w:val="0"/>
              <w:keepLines w:val="0"/>
              <w:pageBreakBefore w:val="0"/>
              <w:kinsoku/>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强制认证产品</w:t>
            </w: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b/>
                <w:bCs w:val="0"/>
                <w:color w:val="auto"/>
                <w:szCs w:val="21"/>
                <w:highlight w:val="none"/>
                <w:lang w:val="en-US" w:eastAsia="zh-CN" w:bidi="ar-SA"/>
              </w:rPr>
              <w:t>：</w:t>
            </w:r>
          </w:p>
          <w:p>
            <w:pPr>
              <w:pStyle w:val="104"/>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所投产品属于国家强制认证产品的应获得强制认证且证书在有效期内，否则不得投标。不论查验与否，提供本应获得而未获得CCC认证产品的投标和中标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numPr>
                <w:ilvl w:val="0"/>
                <w:numId w:val="3"/>
              </w:numPr>
              <w:tabs>
                <w:tab w:val="left" w:pos="360"/>
              </w:tabs>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top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财政厅关于印发《陕西省中小企业政府采购信用融资办法》（陕财办采〔2018〕23号）、《陕西省财政厅 中国人民银行西安分行关于深入推进政府采购信用融资业务的通知》陕财办采〔2023〕5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http://www.ccgp-shaanxi.gov.cn/zcdservice/zcd/shanxi/）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3" w:hRule="atLeast"/>
        </w:trPr>
        <w:tc>
          <w:tcPr>
            <w:tcW w:w="1093" w:type="dxa"/>
            <w:tcBorders>
              <w:bottom w:val="single" w:color="auto" w:sz="4" w:space="0"/>
            </w:tcBorders>
            <w:noWrap w:val="0"/>
            <w:vAlign w:val="center"/>
          </w:tcPr>
          <w:p>
            <w:pPr>
              <w:keepNext w:val="0"/>
              <w:keepLines w:val="0"/>
              <w:pageBreakBefore w:val="0"/>
              <w:numPr>
                <w:ilvl w:val="0"/>
                <w:numId w:val="3"/>
              </w:numPr>
              <w:tabs>
                <w:tab w:val="left" w:pos="360"/>
              </w:tabs>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top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bidi="ar-SA"/>
              </w:rPr>
              <w:t>法律、行政法规规定的其他条件</w:t>
            </w:r>
            <w:r>
              <w:rPr>
                <w:rFonts w:hint="eastAsia" w:ascii="宋体" w:hAnsi="宋体" w:eastAsia="宋体" w:cs="宋体"/>
                <w:bCs/>
                <w:color w:val="auto"/>
                <w:szCs w:val="21"/>
                <w:highlight w:val="none"/>
                <w:lang w:val="en-US" w:eastAsia="zh-CN" w:bidi="ar-SA"/>
              </w:rPr>
              <w:t>：</w:t>
            </w:r>
          </w:p>
          <w:p>
            <w:pPr>
              <w:pStyle w:val="104"/>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（1）</w:t>
            </w:r>
            <w:r>
              <w:rPr>
                <w:rFonts w:hint="eastAsia" w:ascii="宋体" w:hAnsi="宋体" w:eastAsia="宋体" w:cs="宋体"/>
                <w:bCs/>
                <w:color w:val="auto"/>
                <w:szCs w:val="21"/>
                <w:highlight w:val="none"/>
                <w:lang w:val="en-US" w:bidi="ar-SA"/>
              </w:rPr>
              <w:t>单位负责人为同一人或者存在直接控股、管理关系的不同供应商， 不得参加本次采购活动；</w:t>
            </w:r>
          </w:p>
          <w:p>
            <w:pPr>
              <w:pStyle w:val="104"/>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（2）</w:t>
            </w:r>
            <w:r>
              <w:rPr>
                <w:rFonts w:hint="eastAsia" w:ascii="宋体" w:hAnsi="宋体" w:eastAsia="宋体" w:cs="宋体"/>
                <w:bCs/>
                <w:color w:val="auto"/>
                <w:szCs w:val="21"/>
                <w:highlight w:val="none"/>
                <w:lang w:val="en-US" w:bidi="ar-SA"/>
              </w:rPr>
              <w:t>为本项目提供整体设计、规范编制或者项目管理、监理、检测等服务的供应商，不得再参加本项目的采购活动；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numPr>
                <w:ilvl w:val="0"/>
                <w:numId w:val="3"/>
              </w:numPr>
              <w:tabs>
                <w:tab w:val="left" w:pos="360"/>
              </w:tabs>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left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
                <w:color w:val="auto"/>
                <w:szCs w:val="21"/>
                <w:highlight w:val="none"/>
                <w:lang w:val="en-US" w:bidi="ar-SA"/>
              </w:rPr>
              <w:t>供应商注册登记提醒</w:t>
            </w:r>
            <w:r>
              <w:rPr>
                <w:rFonts w:hint="eastAsia" w:ascii="宋体" w:hAnsi="宋体" w:eastAsia="宋体" w:cs="宋体"/>
                <w:bCs/>
                <w:color w:val="auto"/>
                <w:szCs w:val="21"/>
                <w:highlight w:val="none"/>
                <w:lang w:val="en-US" w:eastAsia="zh-CN" w:bidi="ar-SA"/>
              </w:rPr>
              <w:t>：</w:t>
            </w:r>
          </w:p>
          <w:p>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\h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bidi="ar-SA"/>
              </w:rPr>
              <w:t>http</w:t>
            </w:r>
            <w:r>
              <w:rPr>
                <w:rFonts w:hint="eastAsia" w:ascii="宋体" w:hAnsi="宋体" w:eastAsia="宋体" w:cs="宋体"/>
                <w:bCs/>
                <w:color w:val="auto"/>
                <w:szCs w:val="21"/>
                <w:highlight w:val="none"/>
                <w:lang w:val="en-US" w:eastAsia="zh-CN" w:bidi="ar-SA"/>
              </w:rPr>
              <w:t>：</w:t>
            </w:r>
            <w:r>
              <w:rPr>
                <w:rFonts w:hint="eastAsia" w:ascii="宋体" w:hAnsi="宋体" w:eastAsia="宋体" w:cs="宋体"/>
                <w:bCs/>
                <w:color w:val="auto"/>
                <w:szCs w:val="21"/>
                <w:highlight w:val="none"/>
                <w:lang w:val="en-US" w:bidi="ar-SA"/>
              </w:rPr>
              <w:t>//www.ccgp-shaanxi.gov.cn/</w:t>
            </w:r>
            <w:r>
              <w:rPr>
                <w:rFonts w:hint="eastAsia" w:ascii="宋体" w:hAnsi="宋体" w:eastAsia="宋体" w:cs="宋体"/>
                <w:bCs/>
                <w:color w:val="auto"/>
                <w:szCs w:val="21"/>
                <w:highlight w:val="none"/>
                <w:lang w:val="en-US" w:bidi="ar-SA"/>
              </w:rPr>
              <w:fldChar w:fldCharType="end"/>
            </w:r>
            <w:r>
              <w:rPr>
                <w:rFonts w:hint="eastAsia" w:ascii="宋体" w:hAnsi="宋体" w:eastAsia="宋体" w:cs="宋体"/>
                <w:bCs/>
                <w:color w:val="auto"/>
                <w:szCs w:val="21"/>
                <w:highlight w:val="none"/>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numPr>
                <w:ilvl w:val="0"/>
                <w:numId w:val="3"/>
              </w:numPr>
              <w:tabs>
                <w:tab w:val="left" w:pos="360"/>
              </w:tabs>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left w:val="single" w:color="auto" w:sz="4" w:space="0"/>
            </w:tcBorders>
            <w:noWrap w:val="0"/>
            <w:vAlign w:val="center"/>
          </w:tcPr>
          <w:p>
            <w:pPr>
              <w:keepNext w:val="0"/>
              <w:keepLines w:val="0"/>
              <w:pageBreakBefore w:val="0"/>
              <w:tabs>
                <w:tab w:val="left" w:pos="360"/>
              </w:tabs>
              <w:kinsoku/>
              <w:overflowPunct/>
              <w:topLinePunct w:val="0"/>
              <w:autoSpaceDE/>
              <w:autoSpaceDN/>
              <w:bidi w:val="0"/>
              <w:adjustRightInd/>
              <w:snapToGrid/>
              <w:spacing w:line="360" w:lineRule="auto"/>
              <w:ind w:right="0" w:rightChars="0"/>
              <w:textAlignment w:val="auto"/>
              <w:rPr>
                <w:rFonts w:hint="eastAsia" w:ascii="宋体" w:hAnsi="宋体" w:eastAsia="宋体" w:cs="宋体"/>
                <w:b/>
                <w:bCs w:val="0"/>
                <w:color w:val="auto"/>
                <w:szCs w:val="21"/>
                <w:highlight w:val="none"/>
                <w:lang w:val="en-US" w:eastAsia="zh-CN" w:bidi="ar-SA"/>
              </w:rPr>
            </w:pPr>
            <w:r>
              <w:rPr>
                <w:rFonts w:hint="eastAsia" w:ascii="宋体" w:hAnsi="宋体" w:eastAsia="宋体" w:cs="宋体"/>
                <w:b/>
                <w:bCs w:val="0"/>
                <w:color w:val="auto"/>
                <w:szCs w:val="21"/>
                <w:highlight w:val="none"/>
                <w:lang w:val="en-US" w:eastAsia="zh-CN" w:bidi="ar-SA"/>
              </w:rPr>
              <w:t>供应商信用信息查询说明：</w:t>
            </w:r>
          </w:p>
          <w:p>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查询供应商信用是否合格并记录，将查询网页、内容截图或拍照，留档保存。此查询信息仅作为本项目使用。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numPr>
                <w:ilvl w:val="0"/>
                <w:numId w:val="3"/>
              </w:numPr>
              <w:tabs>
                <w:tab w:val="left" w:pos="360"/>
              </w:tabs>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658" w:type="dxa"/>
            <w:tcBorders>
              <w:left w:val="single" w:color="auto" w:sz="4" w:space="0"/>
            </w:tcBorders>
            <w:noWrap w:val="0"/>
            <w:vAlign w:val="center"/>
          </w:tcPr>
          <w:p>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highlight w:val="none"/>
                <w:lang w:val="en-US" w:eastAsia="zh-CN" w:bidi="ar-SA"/>
              </w:rPr>
              <w:t>1347690015@qq.com</w:t>
            </w:r>
            <w:r>
              <w:rPr>
                <w:rFonts w:hint="eastAsia" w:ascii="宋体" w:hAnsi="宋体" w:eastAsia="宋体" w:cs="宋体"/>
                <w:bCs/>
                <w:color w:val="auto"/>
                <w:szCs w:val="21"/>
                <w:highlight w:val="none"/>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numPr>
                <w:ilvl w:val="0"/>
                <w:numId w:val="3"/>
              </w:numPr>
              <w:tabs>
                <w:tab w:val="left" w:pos="360"/>
              </w:tabs>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sz w:val="21"/>
                <w:szCs w:val="21"/>
                <w:highlight w:val="none"/>
                <w:lang w:val="en-US" w:eastAsia="zh-CN" w:bidi="ar-SA"/>
              </w:rPr>
            </w:pPr>
          </w:p>
        </w:tc>
        <w:tc>
          <w:tcPr>
            <w:tcW w:w="7658" w:type="dxa"/>
            <w:tcBorders>
              <w:left w:val="single" w:color="auto" w:sz="4" w:space="0"/>
            </w:tcBorders>
            <w:noWrap w:val="0"/>
            <w:vAlign w:val="center"/>
          </w:tcPr>
          <w:p>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hint="eastAsia" w:ascii="宋体" w:hAnsi="宋体" w:eastAsia="宋体" w:cs="宋体"/>
          <w:b w:val="0"/>
          <w:bCs w:val="0"/>
          <w:sz w:val="18"/>
          <w:szCs w:val="18"/>
          <w:highlight w:val="none"/>
        </w:rPr>
      </w:pPr>
    </w:p>
    <w:p>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pPr>
        <w:spacing w:line="360" w:lineRule="auto"/>
        <w:jc w:val="both"/>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二、投 标 人 须 知</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 适用范围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本招标文件仅适用于本次公开招标采购项目。</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2、名词解释</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2.1、采购人：</w:t>
      </w:r>
      <w:r>
        <w:rPr>
          <w:rFonts w:hint="eastAsia" w:ascii="宋体" w:hAnsi="宋体" w:eastAsia="宋体" w:cs="宋体"/>
          <w:sz w:val="24"/>
          <w:highlight w:val="none"/>
          <w:lang w:eastAsia="zh-CN"/>
        </w:rPr>
        <w:t>安康市人民医院</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2.2、采购代理机构：陕西德信招标有限公司</w:t>
      </w:r>
    </w:p>
    <w:p>
      <w:pPr>
        <w:spacing w:line="360" w:lineRule="auto"/>
        <w:ind w:firstLine="240" w:firstLineChars="100"/>
        <w:rPr>
          <w:rFonts w:hint="eastAsia" w:ascii="宋体" w:hAnsi="宋体" w:eastAsia="宋体" w:cs="宋体"/>
          <w:sz w:val="24"/>
          <w:highlight w:val="none"/>
          <w:u w:val="single"/>
          <w:lang w:eastAsia="zh-CN"/>
        </w:rPr>
      </w:pPr>
      <w:r>
        <w:rPr>
          <w:rFonts w:hint="eastAsia" w:ascii="宋体" w:hAnsi="宋体" w:eastAsia="宋体" w:cs="宋体"/>
          <w:sz w:val="24"/>
          <w:highlight w:val="none"/>
        </w:rPr>
        <w:t>2.3、监督管理机构：</w:t>
      </w:r>
      <w:r>
        <w:rPr>
          <w:rFonts w:hint="eastAsia" w:ascii="宋体" w:hAnsi="宋体" w:eastAsia="宋体" w:cs="宋体"/>
          <w:sz w:val="24"/>
          <w:highlight w:val="none"/>
          <w:u w:val="none"/>
          <w:lang w:val="en-US" w:eastAsia="zh-CN"/>
        </w:rPr>
        <w:t>安康市财政局</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2.4、投标人：是指响应招标、参加投标竞争的法人、</w:t>
      </w:r>
      <w:r>
        <w:rPr>
          <w:rFonts w:hint="eastAsia" w:ascii="宋体" w:hAnsi="宋体" w:eastAsia="宋体" w:cs="宋体"/>
          <w:sz w:val="24"/>
          <w:highlight w:val="none"/>
          <w:lang w:eastAsia="zh-CN"/>
        </w:rPr>
        <w:t>非法人组织</w:t>
      </w:r>
      <w:r>
        <w:rPr>
          <w:rFonts w:hint="eastAsia" w:ascii="宋体" w:hAnsi="宋体" w:eastAsia="宋体" w:cs="宋体"/>
          <w:sz w:val="24"/>
          <w:highlight w:val="none"/>
        </w:rPr>
        <w:t>或者自然人。</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2.5、投标人代表：是指参加投标竞争中代表投标人的法定代表人或者是其被授权人，投标人代表是唯一的。</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3、特殊情形</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3.1、特殊情形：指具有独立承担民事责任能力的</w:t>
      </w:r>
      <w:r>
        <w:rPr>
          <w:rFonts w:hint="eastAsia" w:ascii="宋体" w:hAnsi="宋体" w:eastAsia="宋体" w:cs="宋体"/>
          <w:sz w:val="24"/>
          <w:highlight w:val="none"/>
          <w:lang w:eastAsia="zh-CN"/>
        </w:rPr>
        <w:t>非法人组织</w:t>
      </w:r>
      <w:r>
        <w:rPr>
          <w:rFonts w:hint="eastAsia" w:ascii="宋体" w:hAnsi="宋体" w:eastAsia="宋体" w:cs="宋体"/>
          <w:sz w:val="24"/>
          <w:highlight w:val="none"/>
        </w:rPr>
        <w:t>或自然人。</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3.2、特殊情形规定</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3.2.1、</w:t>
      </w:r>
      <w:r>
        <w:rPr>
          <w:rFonts w:hint="eastAsia" w:ascii="宋体" w:hAnsi="宋体" w:eastAsia="宋体" w:cs="宋体"/>
          <w:sz w:val="24"/>
          <w:highlight w:val="none"/>
          <w:lang w:eastAsia="zh-CN"/>
        </w:rPr>
        <w:t>非法人组织</w:t>
      </w:r>
      <w:r>
        <w:rPr>
          <w:rFonts w:hint="eastAsia" w:ascii="宋体" w:hAnsi="宋体" w:eastAsia="宋体" w:cs="宋体"/>
          <w:sz w:val="24"/>
          <w:highlight w:val="none"/>
        </w:rPr>
        <w:t>：</w:t>
      </w:r>
    </w:p>
    <w:p>
      <w:pPr>
        <w:spacing w:line="360" w:lineRule="auto"/>
        <w:ind w:left="0" w:leftChars="0" w:firstLine="840" w:firstLineChars="350"/>
        <w:rPr>
          <w:rFonts w:hint="eastAsia" w:ascii="宋体" w:hAnsi="宋体" w:eastAsia="宋体" w:cs="宋体"/>
          <w:sz w:val="24"/>
          <w:highlight w:val="none"/>
        </w:rPr>
      </w:pPr>
      <w:r>
        <w:rPr>
          <w:rFonts w:hint="eastAsia" w:ascii="宋体" w:hAnsi="宋体" w:eastAsia="宋体" w:cs="宋体"/>
          <w:sz w:val="24"/>
          <w:highlight w:val="none"/>
        </w:rPr>
        <w:t>①、事业单位参加投标的，应参照本招标文件给出的投标文件格式制作， 其中投标文件要求法人签字处可以是事业单位的法人签章；</w:t>
      </w:r>
    </w:p>
    <w:p>
      <w:pPr>
        <w:spacing w:line="360" w:lineRule="auto"/>
        <w:ind w:left="0" w:leftChars="0" w:firstLine="840" w:firstLineChars="350"/>
        <w:rPr>
          <w:rFonts w:hint="eastAsia" w:ascii="宋体" w:hAnsi="宋体" w:eastAsia="宋体" w:cs="宋体"/>
          <w:sz w:val="24"/>
          <w:highlight w:val="none"/>
        </w:rPr>
      </w:pPr>
      <w:r>
        <w:rPr>
          <w:rFonts w:hint="eastAsia" w:ascii="宋体" w:hAnsi="宋体" w:eastAsia="宋体" w:cs="宋体"/>
          <w:sz w:val="24"/>
          <w:highlight w:val="none"/>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840" w:firstLineChars="350"/>
        <w:rPr>
          <w:rFonts w:hint="eastAsia" w:ascii="宋体" w:hAnsi="宋体" w:eastAsia="宋体" w:cs="宋体"/>
          <w:sz w:val="24"/>
          <w:highlight w:val="none"/>
        </w:rPr>
      </w:pPr>
      <w:r>
        <w:rPr>
          <w:rFonts w:hint="eastAsia" w:ascii="宋体" w:hAnsi="宋体" w:eastAsia="宋体" w:cs="宋体"/>
          <w:sz w:val="24"/>
          <w:highlight w:val="none"/>
        </w:rPr>
        <w:t>③、个体户参加投标的，应参照本招标文件给出的投标文件格式制作，其中投标文件要求法人签字处可以是其经营者本人签字；</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3.2.2、自然人：自然人投标的，应参照本招标文件给出的投标文件格式制作，其中投标文件要求盖公章处可以是自然人本人的手印；不接受自然人授权他人参加投标。</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4、招标文件</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招标文件的组成</w:t>
      </w:r>
    </w:p>
    <w:p>
      <w:pPr>
        <w:tabs>
          <w:tab w:val="left" w:pos="3165"/>
        </w:tabs>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（1）招标公告</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（2）投标人须知及前附表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（3）商务部分（合同条款及合同格式）</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（4）用户需求书（采购内容及要求）</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（5）评标办法</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（6）投标文件格式</w:t>
      </w:r>
    </w:p>
    <w:p>
      <w:pPr>
        <w:pStyle w:val="112"/>
        <w:pageBreakBefore w:val="0"/>
        <w:widowControl w:val="0"/>
        <w:kinsoku/>
        <w:wordWrap/>
        <w:overflowPunct/>
        <w:topLinePunct w:val="0"/>
        <w:autoSpaceDE/>
        <w:autoSpaceDN/>
        <w:bidi w:val="0"/>
        <w:snapToGrid/>
        <w:spacing w:before="0" w:beforeLines="0" w:after="0" w:afterLines="0" w:line="360" w:lineRule="auto"/>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4.2 招标文件</w:t>
      </w:r>
      <w:r>
        <w:rPr>
          <w:rFonts w:hint="eastAsia" w:ascii="宋体" w:hAnsi="宋体" w:eastAsia="宋体" w:cs="宋体"/>
          <w:sz w:val="24"/>
          <w:szCs w:val="24"/>
          <w:highlight w:val="none"/>
        </w:rPr>
        <w:t>询问、质疑和投诉</w:t>
      </w:r>
    </w:p>
    <w:p>
      <w:pPr>
        <w:pStyle w:val="116"/>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询问</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供应商对政府采购活动事项有疑问的，可以向采购人或采购代理机构提出询问。采购人或采购代理机构将在3个工作日内对供应商依法提出的询问作出答复。</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根据采购人和采购代理机构签订的《政府采购委托代理协议》，针对采购需求（包括采购内容、技术或服务要求、商务要求、合同条款、供应商资格条件、评审要素及分值一览表）的询问请向采购人、采购代理机构提出。</w:t>
      </w:r>
    </w:p>
    <w:p>
      <w:pPr>
        <w:pStyle w:val="116"/>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4</w:t>
      </w:r>
      <w:r>
        <w:rPr>
          <w:rFonts w:hint="eastAsia" w:ascii="宋体" w:hAnsi="宋体" w:eastAsia="宋体" w:cs="宋体"/>
          <w:sz w:val="24"/>
          <w:szCs w:val="24"/>
          <w:highlight w:val="none"/>
        </w:rPr>
        <w:t>恶意质疑、投诉的法律后果</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对捏造事实、提供虚假材料进行质疑、投诉的行为予以严肃处理：</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4.2.5</w:t>
      </w:r>
      <w:r>
        <w:rPr>
          <w:rFonts w:hint="eastAsia" w:ascii="宋体" w:hAnsi="宋体" w:eastAsia="宋体" w:cs="宋体"/>
          <w:sz w:val="24"/>
          <w:highlight w:val="none"/>
        </w:rPr>
        <w:t>递交联系部门：政府采购部</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联系电话：029-82694900</w:t>
      </w:r>
    </w:p>
    <w:p>
      <w:pPr>
        <w:spacing w:line="360" w:lineRule="auto"/>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rPr>
        <w:t>通讯地址：</w:t>
      </w:r>
      <w:r>
        <w:rPr>
          <w:rFonts w:hint="eastAsia" w:ascii="宋体" w:hAnsi="宋体" w:eastAsia="宋体" w:cs="宋体"/>
          <w:bCs/>
          <w:sz w:val="24"/>
          <w:highlight w:val="none"/>
        </w:rPr>
        <w:t>陕西省西安市雁塔区南二环东段凯森盛世一号</w:t>
      </w:r>
      <w:r>
        <w:rPr>
          <w:rFonts w:hint="eastAsia" w:ascii="宋体" w:hAnsi="宋体" w:cs="宋体"/>
          <w:bCs/>
          <w:sz w:val="24"/>
          <w:highlight w:val="none"/>
          <w:lang w:eastAsia="zh-CN"/>
        </w:rPr>
        <w:t>B座4层</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4.3 招标文件的澄清</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投标人若对招标文件有疑问，应将要求澄清的问题以书面形式通知招标机构。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4.4 招标文件的补充和修改</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4.4.1招标机构可以用书面补充通知的方式对招标文件进行补充和修改。</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4.4.2所颁发的补充通知将于投标截止时间前发往所有购买招标文件的投标人。该补充通知作为招标文件的一部分。投标人在收到该通知后须予以签收确认。</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4.4.3 考虑到补充通知的影响，委托人和招标机构可决定推迟投标截止时间。</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5、投标和招标总则</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5.1 投标文件的编写</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5.1.1投标人应仔细阅读招标文件的所有内容，并按照招标文件的“投标文件格式”规定及要求的内容和格式，提交完整的投标文件。</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5.1.2投标语言和计量单位</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投标文件和来往函件用中文书写（外文函件必须翻译为中文），计量单位应使用中华人民共和国法定计量单位。（除非招标文件中另有规定）。</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5.1.3投标人应按招标文件规定的投标范围进行投标。</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5.1.4投标报价：投标报价是供应商响应采购项目要求的全部工作内容的价格体现，包括完成采购内容所需的直接费、间接费、利润、税金及其它相关的一切费用。</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5.1.4.1供应商在报价时应充分考虑所有可能发生的费用，招标文件未列明，而供应商认为应当计取的费用均应列入报价中。报价时不论是否计取，采购人均按已计取对待。</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5.1.4.2供应商应严格按照《投标文件格式》部分《投标报价表》中的相关要求填写分类报价及其他需要响应的内容。投标报价只能提交唯一报价，任何有选择的报价将不予接受，按无效投标处理。</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5.1.4.3投标报价货币：人民币；单位：元。</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5.1.4.4投标文件报价出现前后不一致的，除招标文件另有规定外，按照下列规则修正：</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A、投标文件中投标报价表内容与投标文件中其他位置相应内容表述不一致的，以投标报价表为准；</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B、大写金额和小写金额不一致的，以大写金额为准；</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C、单价金额小数点或者百分比有明显错位的，以开标一览表的总价为准，并修改单价；</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D、总价金额与按单价汇总金额不一致的，以单价金额计算结果为准。</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同时出现两种以上不一致的，按照前款规定的顺序修正。修正后的报价经供应商确认后产生约束力，供应商不确认的，其投标无效。</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b w:val="0"/>
          <w:bCs w:val="0"/>
          <w:kern w:val="2"/>
          <w:sz w:val="24"/>
          <w:szCs w:val="24"/>
          <w:highlight w:val="none"/>
          <w:lang w:val="en-US" w:eastAsia="zh-CN" w:bidi="ar-SA"/>
        </w:rPr>
        <w:t>E、因供应商对招标文件理解不透、误解、疏漏或对市场行情了解不清造成的后果和风险，均由供应商自己负责</w:t>
      </w:r>
      <w:r>
        <w:rPr>
          <w:rFonts w:hint="eastAsia" w:ascii="宋体" w:hAnsi="宋体" w:eastAsia="宋体" w:cs="宋体"/>
          <w:sz w:val="24"/>
          <w:highlight w:val="none"/>
        </w:rPr>
        <w:t>。</w:t>
      </w:r>
    </w:p>
    <w:p>
      <w:pPr>
        <w:pStyle w:val="116"/>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2</w:t>
      </w:r>
      <w:r>
        <w:rPr>
          <w:rFonts w:hint="eastAsia" w:ascii="宋体" w:hAnsi="宋体" w:eastAsia="宋体" w:cs="宋体"/>
          <w:sz w:val="24"/>
          <w:szCs w:val="24"/>
          <w:highlight w:val="none"/>
        </w:rPr>
        <w:t>质疑</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（1）供应商认为采购文件、采购过程、成交结果使自己的权益受到损害的，可以在知道或应知其权益受到损害之日起7个工作日内以书面形式向采购人、采购代理机构提出。</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（2）质疑方式：</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以</w:t>
      </w:r>
      <w:r>
        <w:rPr>
          <w:rFonts w:hint="eastAsia" w:ascii="宋体" w:hAnsi="宋体" w:eastAsia="宋体" w:cs="宋体"/>
          <w:sz w:val="24"/>
          <w:szCs w:val="24"/>
          <w:highlight w:val="none"/>
        </w:rPr>
        <w:t>书面</w:t>
      </w:r>
      <w:r>
        <w:rPr>
          <w:rFonts w:hint="eastAsia" w:ascii="宋体" w:hAnsi="宋体" w:eastAsia="宋体" w:cs="宋体"/>
          <w:sz w:val="24"/>
          <w:szCs w:val="24"/>
          <w:highlight w:val="none"/>
          <w:lang w:val="en-US" w:eastAsia="zh-CN"/>
        </w:rPr>
        <w:t>形式</w:t>
      </w:r>
      <w:r>
        <w:rPr>
          <w:rFonts w:hint="eastAsia" w:ascii="宋体" w:hAnsi="宋体" w:eastAsia="宋体" w:cs="宋体"/>
          <w:sz w:val="24"/>
          <w:szCs w:val="24"/>
          <w:highlight w:val="none"/>
        </w:rPr>
        <w:t>质疑：</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书面质疑函应按照财政部国库司制定的《政府采购供应商质疑函范本》进行填写，签字、盖章后提交至采购人、采购代理机构。</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（4）在法定质疑期内，针对同一采购程序环节的质疑应当一次性提出。采购人、采购代理机构将在收到书面质疑后7个工作日内做出答复，并以书面形式通知质疑人和其他有关供应商。</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（5）有下列情形之一的，属于无效质疑：</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 对采购文件提出质疑的质疑人不是依法获取采购文件的潜在供应商；对采购过程、中标结果提出质疑的质疑人不是参与本次政府采购项目的供应商；</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 超过法定期限或未以书面形式提出的；</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 缺乏必要的证明材料，或捏造事实、提供虚假材料，或以非法手段取得证明材料的；</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④ 质疑函没有合法有效的签字、盖章或委托授权书的（代理人提出质疑和投诉，应当提交供应商签署的授权委托书）；</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⑤ 针对同一采购程序环节又提出其他质疑事项的，或质疑答复后就同一事项再次提出质疑的；</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⑥ 不符合法律、法规、规章和政府采购监管机构规定的其他条件的。</w:t>
      </w:r>
    </w:p>
    <w:p>
      <w:pPr>
        <w:pStyle w:val="116"/>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3</w:t>
      </w:r>
      <w:r>
        <w:rPr>
          <w:rFonts w:hint="eastAsia" w:ascii="宋体" w:hAnsi="宋体" w:eastAsia="宋体" w:cs="宋体"/>
          <w:sz w:val="24"/>
          <w:szCs w:val="24"/>
          <w:highlight w:val="none"/>
        </w:rPr>
        <w:t>投诉</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sz w:val="24"/>
          <w:szCs w:val="24"/>
          <w:highlight w:val="none"/>
          <w:lang w:val="en-US" w:eastAsia="zh-CN"/>
        </w:rPr>
        <w:t>本项目同级</w:t>
      </w:r>
      <w:r>
        <w:rPr>
          <w:rFonts w:hint="eastAsia" w:ascii="宋体" w:hAnsi="宋体" w:eastAsia="宋体" w:cs="宋体"/>
          <w:sz w:val="24"/>
          <w:szCs w:val="24"/>
          <w:highlight w:val="none"/>
        </w:rPr>
        <w:t>财政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w:t>
      </w:r>
      <w:r>
        <w:rPr>
          <w:rFonts w:hint="eastAsia" w:ascii="宋体" w:hAnsi="宋体" w:eastAsia="宋体" w:cs="宋体"/>
          <w:sz w:val="24"/>
          <w:szCs w:val="24"/>
          <w:highlight w:val="none"/>
          <w:lang w:val="en-US" w:eastAsia="zh-CN"/>
        </w:rPr>
        <w:t>监管部门</w:t>
      </w:r>
      <w:r>
        <w:rPr>
          <w:rFonts w:hint="eastAsia" w:ascii="宋体" w:hAnsi="宋体" w:eastAsia="宋体" w:cs="宋体"/>
          <w:sz w:val="24"/>
          <w:szCs w:val="24"/>
          <w:highlight w:val="none"/>
        </w:rPr>
        <w:t>提出投诉。</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（2）供应商投诉的事项不得超出已质疑事项的范围。供应商提出投诉时，应当提交投诉书和必要的证明材料，并按财政部《投诉书范本》给定的格式进行填写。</w:t>
      </w:r>
    </w:p>
    <w:p>
      <w:pPr>
        <w:pStyle w:val="112"/>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5.1.5 关于进口产品</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5.1.5.1根据《政府采购进口产品管理办法》（财库〔2007〕119号）规定，政府采购应当采购本国产品，确需采购进口产品的，应当在采购活动开始前向财政部门提出申请并获得财政部门审核同意后，依法开展政府采购活动。</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5.1.5.2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spacing w:line="360" w:lineRule="auto"/>
        <w:outlineLvl w:val="1"/>
        <w:rPr>
          <w:rFonts w:hint="eastAsia" w:ascii="宋体" w:hAnsi="宋体" w:eastAsia="宋体" w:cs="宋体"/>
          <w:b/>
          <w:sz w:val="24"/>
          <w:highlight w:val="none"/>
        </w:rPr>
      </w:pPr>
      <w:r>
        <w:rPr>
          <w:rFonts w:hint="eastAsia" w:ascii="宋体" w:hAnsi="宋体" w:eastAsia="宋体" w:cs="宋体"/>
          <w:b/>
          <w:sz w:val="24"/>
          <w:highlight w:val="none"/>
        </w:rPr>
        <w:t>5.2  投标文件的组成</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5.2.1投标人提交的投标文件至少应包括以下部分：</w:t>
      </w:r>
    </w:p>
    <w:p>
      <w:pPr>
        <w:pStyle w:val="5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投标函；</w:t>
      </w:r>
    </w:p>
    <w:p>
      <w:pPr>
        <w:pStyle w:val="5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投标报价表；</w:t>
      </w:r>
    </w:p>
    <w:p>
      <w:pPr>
        <w:pStyle w:val="4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投标报价明细表；</w:t>
      </w:r>
    </w:p>
    <w:p>
      <w:pPr>
        <w:pStyle w:val="5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商务条款偏离表；</w:t>
      </w:r>
    </w:p>
    <w:p>
      <w:pPr>
        <w:pStyle w:val="5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技术规格偏离表；</w:t>
      </w:r>
    </w:p>
    <w:p>
      <w:pPr>
        <w:pStyle w:val="5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技术说明文件；</w:t>
      </w:r>
    </w:p>
    <w:p>
      <w:pPr>
        <w:pStyle w:val="5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法定代表人证明书或授权书；</w:t>
      </w:r>
    </w:p>
    <w:p>
      <w:pPr>
        <w:pStyle w:val="4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资格证明文件；</w:t>
      </w:r>
    </w:p>
    <w:p>
      <w:pPr>
        <w:pStyle w:val="4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2"/>
          <w:highlight w:val="none"/>
        </w:rPr>
        <w:t>具有履行合同所必需的设备和专业技术能力的书面声明；</w:t>
      </w:r>
    </w:p>
    <w:p>
      <w:pPr>
        <w:pStyle w:val="4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参加政府采购活动前三年内，在经营活动中没有重大违法记录书面声明；</w:t>
      </w:r>
    </w:p>
    <w:p>
      <w:pPr>
        <w:pStyle w:val="5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企业关联关系承诺书；</w:t>
      </w:r>
    </w:p>
    <w:p>
      <w:pPr>
        <w:pStyle w:val="5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陕西省政府采购供应商拒绝政府采购领域商业贿赂承诺书；</w:t>
      </w:r>
    </w:p>
    <w:p>
      <w:pPr>
        <w:pStyle w:val="4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项目业绩表；</w:t>
      </w:r>
    </w:p>
    <w:p>
      <w:pPr>
        <w:pStyle w:val="47"/>
        <w:numPr>
          <w:ilvl w:val="0"/>
          <w:numId w:val="4"/>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优惠、培训、售后服务承诺；</w:t>
      </w:r>
    </w:p>
    <w:p>
      <w:pPr>
        <w:numPr>
          <w:ilvl w:val="0"/>
          <w:numId w:val="0"/>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b/>
          <w:bCs/>
          <w:sz w:val="28"/>
          <w:highlight w:val="none"/>
          <w:u w:val="single"/>
        </w:rPr>
        <w:t xml:space="preserve"> 缺以上任一项的投标将被视为无效投标 </w:t>
      </w: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5.2.2投标人可在满足“</w:t>
      </w:r>
      <w:r>
        <w:rPr>
          <w:rFonts w:hint="eastAsia" w:ascii="宋体" w:hAnsi="宋体" w:eastAsia="宋体" w:cs="宋体"/>
          <w:sz w:val="24"/>
          <w:highlight w:val="none"/>
          <w:lang w:eastAsia="zh-CN"/>
        </w:rPr>
        <w:t>用户需求书（采购内容及要求）</w:t>
      </w:r>
      <w:r>
        <w:rPr>
          <w:rFonts w:hint="eastAsia" w:ascii="宋体" w:hAnsi="宋体" w:eastAsia="宋体" w:cs="宋体"/>
          <w:sz w:val="24"/>
          <w:highlight w:val="none"/>
        </w:rPr>
        <w:t>”中对设备的整体要求的前提下，对设备中的软硬件配置提出合理化建议。</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5.3  投标</w:t>
      </w:r>
    </w:p>
    <w:p>
      <w:pPr>
        <w:spacing w:line="360" w:lineRule="auto"/>
        <w:ind w:firstLine="482" w:firstLineChars="200"/>
        <w:jc w:val="both"/>
        <w:rPr>
          <w:rFonts w:hint="eastAsia" w:ascii="宋体" w:hAnsi="宋体" w:eastAsia="宋体" w:cs="宋体"/>
          <w:b/>
          <w:bCs/>
          <w:color w:val="000000" w:themeColor="text1"/>
          <w:kern w:val="1"/>
          <w:sz w:val="24"/>
          <w:highlight w:val="none"/>
          <w:lang w:eastAsia="zh-CN"/>
          <w14:textFill>
            <w14:solidFill>
              <w14:schemeClr w14:val="tx1"/>
            </w14:solidFill>
          </w14:textFill>
        </w:rPr>
      </w:pPr>
      <w:r>
        <w:rPr>
          <w:rFonts w:hint="eastAsia" w:ascii="宋体" w:hAnsi="宋体" w:eastAsia="宋体" w:cs="宋体"/>
          <w:b/>
          <w:bCs/>
          <w:color w:val="000000" w:themeColor="text1"/>
          <w:kern w:val="1"/>
          <w:sz w:val="24"/>
          <w:highlight w:val="none"/>
          <w:lang w:eastAsia="zh-CN"/>
          <w14:textFill>
            <w14:solidFill>
              <w14:schemeClr w14:val="tx1"/>
            </w14:solidFill>
          </w14:textFill>
        </w:rPr>
        <w:t xml:space="preserve"> 5.3.1 本项目采用电子化和远程不见面开标（投标单位远程开标，无需到场），“不见面开标大厅”登录网址：</w:t>
      </w:r>
    </w:p>
    <w:p>
      <w:pPr>
        <w:spacing w:line="360" w:lineRule="auto"/>
        <w:ind w:firstLine="482" w:firstLineChars="200"/>
        <w:jc w:val="both"/>
        <w:rPr>
          <w:rFonts w:hint="eastAsia" w:ascii="宋体" w:hAnsi="宋体" w:eastAsia="宋体" w:cs="宋体"/>
          <w:color w:val="000000" w:themeColor="text1"/>
          <w:kern w:val="1"/>
          <w:sz w:val="24"/>
          <w:highlight w:val="none"/>
          <w:lang w:val="en-US" w:eastAsia="zh-CN"/>
          <w14:textFill>
            <w14:solidFill>
              <w14:schemeClr w14:val="tx1"/>
            </w14:solidFill>
          </w14:textFill>
        </w:rPr>
      </w:pPr>
      <w:r>
        <w:rPr>
          <w:rFonts w:hint="eastAsia" w:ascii="宋体" w:hAnsi="宋体" w:eastAsia="宋体" w:cs="宋体"/>
          <w:b/>
          <w:bCs/>
          <w:color w:val="000000" w:themeColor="text1"/>
          <w:kern w:val="1"/>
          <w:sz w:val="24"/>
          <w:highlight w:val="none"/>
          <w:lang w:eastAsia="zh-CN"/>
          <w14:textFill>
            <w14:solidFill>
              <w14:schemeClr w14:val="tx1"/>
            </w14:solidFill>
          </w14:textFill>
        </w:rPr>
        <w:t>http://219.145.206.209/BidOpeningHall/bidopeninghallaction/hall/login</w:t>
      </w:r>
    </w:p>
    <w:p>
      <w:pPr>
        <w:spacing w:line="360" w:lineRule="auto"/>
        <w:ind w:firstLine="480" w:firstLineChars="200"/>
        <w:rPr>
          <w:rFonts w:hint="eastAsia" w:ascii="宋体" w:hAnsi="宋体" w:eastAsia="宋体" w:cs="宋体"/>
          <w:color w:val="000000" w:themeColor="text1"/>
          <w:kern w:val="1"/>
          <w:sz w:val="24"/>
          <w:highlight w:val="none"/>
          <w:lang w:val="en-US" w:eastAsia="zh-CN"/>
          <w14:textFill>
            <w14:solidFill>
              <w14:schemeClr w14:val="tx1"/>
            </w14:solidFill>
          </w14:textFill>
        </w:rPr>
      </w:pPr>
      <w:r>
        <w:rPr>
          <w:rFonts w:hint="eastAsia" w:ascii="宋体" w:hAnsi="宋体" w:eastAsia="宋体" w:cs="宋体"/>
          <w:color w:val="000000" w:themeColor="text1"/>
          <w:kern w:val="1"/>
          <w:sz w:val="24"/>
          <w:highlight w:val="none"/>
          <w:lang w:val="en-US" w:eastAsia="zh-CN"/>
          <w14:textFill>
            <w14:solidFill>
              <w14:schemeClr w14:val="tx1"/>
            </w14:solidFill>
          </w14:textFill>
        </w:rPr>
        <w:t>5.3.2 项目开标结束后，所有供应商须提供正本的Word版本及加盖公章PDF版本电子投标文件发送至</w:t>
      </w:r>
      <w:r>
        <w:rPr>
          <w:rFonts w:hint="eastAsia" w:ascii="宋体" w:hAnsi="宋体" w:cs="宋体"/>
          <w:color w:val="000000" w:themeColor="text1"/>
          <w:kern w:val="1"/>
          <w:sz w:val="24"/>
          <w:highlight w:val="none"/>
          <w:lang w:val="en-US" w:eastAsia="zh-CN"/>
          <w14:textFill>
            <w14:solidFill>
              <w14:schemeClr w14:val="tx1"/>
            </w14:solidFill>
          </w14:textFill>
        </w:rPr>
        <w:t>1030410958</w:t>
      </w:r>
      <w:r>
        <w:rPr>
          <w:rFonts w:hint="eastAsia" w:ascii="宋体" w:hAnsi="宋体" w:eastAsia="宋体" w:cs="宋体"/>
          <w:color w:val="000000" w:themeColor="text1"/>
          <w:kern w:val="1"/>
          <w:sz w:val="24"/>
          <w:highlight w:val="none"/>
          <w:lang w:val="en-US" w:eastAsia="zh-CN"/>
          <w14:textFill>
            <w14:solidFill>
              <w14:schemeClr w14:val="tx1"/>
            </w14:solidFill>
          </w14:textFill>
        </w:rPr>
        <w:t>@qq.com。中标供应商在领取中标通知书时提供一正二副纸质投标文件用于备案。</w:t>
      </w:r>
    </w:p>
    <w:p>
      <w:pPr>
        <w:spacing w:line="360" w:lineRule="auto"/>
        <w:ind w:firstLine="480" w:firstLineChars="200"/>
        <w:rPr>
          <w:rFonts w:hint="eastAsia" w:ascii="宋体" w:hAnsi="宋体" w:eastAsia="宋体" w:cs="宋体"/>
          <w:color w:val="000000" w:themeColor="text1"/>
          <w:kern w:val="1"/>
          <w:sz w:val="24"/>
          <w:highlight w:val="none"/>
          <w:lang w:val="en-US" w:eastAsia="zh-CN"/>
          <w14:textFill>
            <w14:solidFill>
              <w14:schemeClr w14:val="tx1"/>
            </w14:solidFill>
          </w14:textFill>
        </w:rPr>
      </w:pPr>
      <w:r>
        <w:rPr>
          <w:rFonts w:hint="eastAsia" w:ascii="宋体" w:hAnsi="宋体" w:eastAsia="宋体" w:cs="宋体"/>
          <w:color w:val="000000" w:themeColor="text1"/>
          <w:kern w:val="1"/>
          <w:sz w:val="24"/>
          <w:highlight w:val="none"/>
          <w:lang w:val="en-US" w:eastAsia="zh-CN"/>
          <w14:textFill>
            <w14:solidFill>
              <w14:schemeClr w14:val="tx1"/>
            </w14:solidFill>
          </w14:textFill>
        </w:rPr>
        <w:t>5.3.3 纸质版</w:t>
      </w:r>
      <w:r>
        <w:rPr>
          <w:rFonts w:hint="eastAsia" w:ascii="宋体" w:hAnsi="宋体" w:eastAsia="宋体" w:cs="宋体"/>
          <w:color w:val="000000" w:themeColor="text1"/>
          <w:kern w:val="1"/>
          <w:sz w:val="24"/>
          <w:highlight w:val="none"/>
          <w:lang w:eastAsia="zh-CN"/>
          <w14:textFill>
            <w14:solidFill>
              <w14:schemeClr w14:val="tx1"/>
            </w14:solidFill>
          </w14:textFill>
        </w:rPr>
        <w:t>投标文件一式叁份，其中正本壹份，副本贰份。在每一份文件上要注明 “正本”或“副本”字样。</w:t>
      </w:r>
    </w:p>
    <w:p>
      <w:pPr>
        <w:spacing w:line="360" w:lineRule="auto"/>
        <w:ind w:firstLine="480" w:firstLineChars="200"/>
        <w:rPr>
          <w:rFonts w:hint="eastAsia" w:ascii="宋体" w:hAnsi="宋体" w:eastAsia="宋体" w:cs="宋体"/>
          <w:color w:val="000000" w:themeColor="text1"/>
          <w:kern w:val="1"/>
          <w:sz w:val="24"/>
          <w:highlight w:val="none"/>
          <w:lang w:val="en-US" w:eastAsia="zh-CN"/>
          <w14:textFill>
            <w14:solidFill>
              <w14:schemeClr w14:val="tx1"/>
            </w14:solidFill>
          </w14:textFill>
        </w:rPr>
      </w:pPr>
      <w:r>
        <w:rPr>
          <w:rFonts w:hint="eastAsia" w:ascii="宋体" w:hAnsi="宋体" w:eastAsia="宋体" w:cs="宋体"/>
          <w:color w:val="000000" w:themeColor="text1"/>
          <w:kern w:val="1"/>
          <w:sz w:val="24"/>
          <w:highlight w:val="none"/>
          <w:lang w:val="en-US" w:eastAsia="zh-CN"/>
          <w14:textFill>
            <w14:solidFill>
              <w14:schemeClr w14:val="tx1"/>
            </w14:solidFill>
          </w14:textFill>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eastAsia="宋体" w:cs="宋体"/>
          <w:color w:val="000000" w:themeColor="text1"/>
          <w:kern w:val="1"/>
          <w:sz w:val="24"/>
          <w:highlight w:val="none"/>
          <w:lang w:val="en-US" w:eastAsia="zh-CN"/>
          <w14:textFill>
            <w14:solidFill>
              <w14:schemeClr w14:val="tx1"/>
            </w14:solidFill>
          </w14:textFill>
        </w:rPr>
      </w:pPr>
      <w:r>
        <w:rPr>
          <w:rFonts w:hint="eastAsia" w:ascii="宋体" w:hAnsi="宋体" w:eastAsia="宋体" w:cs="宋体"/>
          <w:color w:val="000000" w:themeColor="text1"/>
          <w:kern w:val="1"/>
          <w:sz w:val="24"/>
          <w:highlight w:val="none"/>
          <w:lang w:val="en-US" w:eastAsia="zh-CN"/>
          <w14:textFill>
            <w14:solidFill>
              <w14:schemeClr w14:val="tx1"/>
            </w14:solidFill>
          </w14:textFill>
        </w:rPr>
        <w:t>5.3.5 投标人名称应当填写全称，同时加盖公章。</w:t>
      </w:r>
    </w:p>
    <w:p>
      <w:pPr>
        <w:spacing w:line="360" w:lineRule="auto"/>
        <w:ind w:firstLine="480" w:firstLineChars="200"/>
        <w:rPr>
          <w:rFonts w:hint="eastAsia" w:ascii="宋体" w:hAnsi="宋体" w:eastAsia="宋体" w:cs="宋体"/>
          <w:color w:val="000000" w:themeColor="text1"/>
          <w:kern w:val="1"/>
          <w:sz w:val="24"/>
          <w:highlight w:val="none"/>
          <w:lang w:val="en-US" w:eastAsia="zh-CN"/>
          <w14:textFill>
            <w14:solidFill>
              <w14:schemeClr w14:val="tx1"/>
            </w14:solidFill>
          </w14:textFill>
        </w:rPr>
      </w:pPr>
      <w:r>
        <w:rPr>
          <w:rFonts w:hint="eastAsia" w:ascii="宋体" w:hAnsi="宋体" w:eastAsia="宋体" w:cs="宋体"/>
          <w:color w:val="000000" w:themeColor="text1"/>
          <w:kern w:val="1"/>
          <w:sz w:val="24"/>
          <w:highlight w:val="none"/>
          <w:lang w:val="en-US" w:eastAsia="zh-CN"/>
          <w14:textFill>
            <w14:solidFill>
              <w14:schemeClr w14:val="tx1"/>
            </w14:solidFill>
          </w14:textFill>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eastAsia="宋体" w:cs="宋体"/>
          <w:color w:val="000000" w:themeColor="text1"/>
          <w:kern w:val="1"/>
          <w:sz w:val="24"/>
          <w:highlight w:val="none"/>
          <w:lang w:val="en-US" w:eastAsia="zh-CN"/>
          <w14:textFill>
            <w14:solidFill>
              <w14:schemeClr w14:val="tx1"/>
            </w14:solidFill>
          </w14:textFill>
        </w:rPr>
      </w:pPr>
      <w:r>
        <w:rPr>
          <w:rFonts w:hint="eastAsia" w:ascii="宋体" w:hAnsi="宋体" w:eastAsia="宋体" w:cs="宋体"/>
          <w:color w:val="000000" w:themeColor="text1"/>
          <w:kern w:val="1"/>
          <w:sz w:val="24"/>
          <w:highlight w:val="none"/>
          <w:lang w:val="en-US" w:eastAsia="zh-CN"/>
          <w14:textFill>
            <w14:solidFill>
              <w14:schemeClr w14:val="tx1"/>
            </w14:solidFill>
          </w14:textFill>
        </w:rPr>
        <w:t>5.3.7投标人应当按照招标文件中提供的统一格式制作投标文件，投标文件中应当有目录。</w:t>
      </w:r>
    </w:p>
    <w:p>
      <w:pPr>
        <w:spacing w:line="360" w:lineRule="auto"/>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1"/>
          <w:sz w:val="24"/>
          <w:highlight w:val="none"/>
          <w:lang w:val="en-US" w:eastAsia="zh-CN"/>
          <w14:textFill>
            <w14:solidFill>
              <w14:schemeClr w14:val="tx1"/>
            </w14:solidFill>
          </w14:textFill>
        </w:rPr>
        <w:t>5.3.8纸质版投标文件</w:t>
      </w:r>
      <w:r>
        <w:rPr>
          <w:rFonts w:hint="eastAsia" w:ascii="宋体" w:hAnsi="宋体" w:eastAsia="宋体" w:cs="宋体"/>
          <w:color w:val="000000" w:themeColor="text1"/>
          <w:kern w:val="1"/>
          <w:sz w:val="24"/>
          <w:highlight w:val="none"/>
          <w:lang w:val="zh-CN" w:eastAsia="zh-CN"/>
          <w14:textFill>
            <w14:solidFill>
              <w14:schemeClr w14:val="tx1"/>
            </w14:solidFill>
          </w14:textFill>
        </w:rPr>
        <w:t>必须工整、规范、统一、清晰，采用A4幅面纸胶装成册、标注页码。</w:t>
      </w:r>
    </w:p>
    <w:p>
      <w:pPr>
        <w:spacing w:line="360" w:lineRule="auto"/>
        <w:ind w:firstLine="480" w:firstLineChars="200"/>
        <w:rPr>
          <w:rFonts w:hint="eastAsia" w:ascii="宋体" w:hAnsi="宋体" w:eastAsia="宋体" w:cs="宋体"/>
          <w:color w:val="000000" w:themeColor="text1"/>
          <w:kern w:val="1"/>
          <w:sz w:val="24"/>
          <w:highlight w:val="none"/>
          <w:lang w:val="en-US" w:eastAsia="zh-CN"/>
          <w14:textFill>
            <w14:solidFill>
              <w14:schemeClr w14:val="tx1"/>
            </w14:solidFill>
          </w14:textFill>
        </w:rPr>
      </w:pPr>
      <w:bookmarkStart w:id="6" w:name="_Toc8985"/>
      <w:r>
        <w:rPr>
          <w:rFonts w:hint="eastAsia" w:ascii="宋体" w:hAnsi="宋体" w:eastAsia="宋体" w:cs="宋体"/>
          <w:color w:val="000000" w:themeColor="text1"/>
          <w:kern w:val="1"/>
          <w:sz w:val="24"/>
          <w:highlight w:val="none"/>
          <w:lang w:val="en-US" w:eastAsia="zh-CN"/>
          <w14:textFill>
            <w14:solidFill>
              <w14:schemeClr w14:val="tx1"/>
            </w14:solidFill>
          </w14:textFill>
        </w:rPr>
        <w:t>5.3.9 若投标人对文件理解有误，产生的后果由投标人自行承担。</w:t>
      </w:r>
      <w:bookmarkEnd w:id="6"/>
      <w:bookmarkStart w:id="7" w:name="_Toc437438177"/>
      <w:bookmarkEnd w:id="7"/>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5.4  投标的有效期</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5.4.1从投标截止日期起，</w:t>
      </w:r>
      <w:r>
        <w:rPr>
          <w:rFonts w:hint="eastAsia" w:ascii="宋体" w:hAnsi="宋体" w:eastAsia="宋体" w:cs="宋体"/>
          <w:color w:val="000000" w:themeColor="text1"/>
          <w:sz w:val="24"/>
          <w:highlight w:val="none"/>
          <w14:textFill>
            <w14:solidFill>
              <w14:schemeClr w14:val="tx1"/>
            </w14:solidFill>
          </w14:textFill>
        </w:rPr>
        <w:t>投标有效期为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天</w:t>
      </w:r>
      <w:r>
        <w:rPr>
          <w:rFonts w:hint="eastAsia" w:ascii="宋体" w:hAnsi="宋体" w:eastAsia="宋体" w:cs="宋体"/>
          <w:sz w:val="24"/>
          <w:highlight w:val="none"/>
        </w:rPr>
        <w:t>。在特殊情况下，招标机构可于投标有效期满之前要求投标人同意延长有效期，要求与答复均以书面形式。</w:t>
      </w:r>
    </w:p>
    <w:p>
      <w:pPr>
        <w:spacing w:line="360" w:lineRule="auto"/>
        <w:rPr>
          <w:rFonts w:hint="eastAsia" w:ascii="宋体" w:hAnsi="宋体" w:eastAsia="宋体" w:cs="宋体"/>
          <w:b/>
          <w:bCs/>
          <w:sz w:val="24"/>
          <w:highlight w:val="none"/>
          <w:u w:val="single"/>
        </w:rPr>
      </w:pPr>
      <w:r>
        <w:rPr>
          <w:rFonts w:hint="eastAsia" w:ascii="宋体" w:hAnsi="宋体" w:eastAsia="宋体" w:cs="宋体"/>
          <w:sz w:val="24"/>
          <w:highlight w:val="none"/>
        </w:rPr>
        <w:t xml:space="preserve">5.5  </w:t>
      </w:r>
      <w:r>
        <w:rPr>
          <w:rFonts w:hint="eastAsia" w:ascii="宋体" w:hAnsi="宋体" w:eastAsia="宋体" w:cs="宋体"/>
          <w:b/>
          <w:bCs/>
          <w:sz w:val="24"/>
          <w:highlight w:val="none"/>
          <w:u w:val="single"/>
        </w:rPr>
        <w:t>合同签订后请将合同复印件一份送至代理机构或将扫描件发至采购代理机构邮箱</w:t>
      </w:r>
      <w:r>
        <w:rPr>
          <w:rFonts w:hint="eastAsia" w:ascii="宋体" w:hAnsi="宋体" w:eastAsia="宋体" w:cs="宋体"/>
          <w:b/>
          <w:bCs/>
          <w:sz w:val="24"/>
          <w:szCs w:val="24"/>
          <w:highlight w:val="none"/>
          <w:u w:val="single"/>
        </w:rPr>
        <w:t>：</w:t>
      </w:r>
      <w:r>
        <w:rPr>
          <w:rFonts w:hint="eastAsia" w:ascii="宋体" w:hAnsi="宋体" w:eastAsia="宋体" w:cs="宋体"/>
          <w:b/>
          <w:bCs w:val="0"/>
          <w:color w:val="000000" w:themeColor="text1"/>
          <w:sz w:val="24"/>
          <w:szCs w:val="24"/>
          <w:highlight w:val="none"/>
          <w:u w:val="single"/>
          <w:lang w:val="en-US" w:eastAsia="zh-CN" w:bidi="ar-SA"/>
          <w14:textFill>
            <w14:solidFill>
              <w14:schemeClr w14:val="tx1"/>
            </w14:solidFill>
          </w14:textFill>
        </w:rPr>
        <w:t>1347690015@qq.com</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"mailto:1084249351@qq.com，以便及时归档）。" </w:instrText>
      </w:r>
      <w:r>
        <w:rPr>
          <w:rFonts w:hint="eastAsia" w:ascii="宋体" w:hAnsi="宋体" w:eastAsia="宋体" w:cs="宋体"/>
          <w:highlight w:val="none"/>
        </w:rPr>
        <w:fldChar w:fldCharType="separate"/>
      </w:r>
      <w:r>
        <w:rPr>
          <w:rStyle w:val="41"/>
          <w:rFonts w:hint="eastAsia" w:ascii="宋体" w:hAnsi="宋体" w:eastAsia="宋体" w:cs="宋体"/>
          <w:b/>
          <w:bCs/>
          <w:sz w:val="24"/>
          <w:highlight w:val="none"/>
        </w:rPr>
        <w:t>，以便及时归档）。</w:t>
      </w:r>
      <w:r>
        <w:rPr>
          <w:rStyle w:val="41"/>
          <w:rFonts w:hint="eastAsia" w:ascii="宋体" w:hAnsi="宋体" w:eastAsia="宋体" w:cs="宋体"/>
          <w:b/>
          <w:bCs/>
          <w:sz w:val="24"/>
          <w:highlight w:val="none"/>
        </w:rPr>
        <w:fldChar w:fldCharType="end"/>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5.6  投标文件的修改：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在规定的时间内，投标人可以修改其投标文件的内容，但必须以书面形式通知招标机构。在招标规定的修改截止时间后，投标人不可以修改其投标文件的内容。</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  投标的撤回</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在投标截止时间前投标人可以撤回其投标，但在投标截止后不允许撤回投标。</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  招标过程及评审</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5.8.1招标机构将在招标公告中规定的时间和地点接受投标。</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5.8.2评标委员会只对确定为实质上响应招标文件要求的投标进行评审。</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5.8.3实质上没有响应招标文件要求的投标文件将视为无效投标。出现但不限于下列情况之一的，其投标将视为无效投标：</w:t>
      </w:r>
    </w:p>
    <w:p>
      <w:pPr>
        <w:numPr>
          <w:ilvl w:val="0"/>
          <w:numId w:val="5"/>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投标文件不完整的；</w:t>
      </w:r>
    </w:p>
    <w:p>
      <w:pPr>
        <w:numPr>
          <w:ilvl w:val="0"/>
          <w:numId w:val="5"/>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投标文件无法人代表签字或签字人未被法人授权的；</w:t>
      </w:r>
    </w:p>
    <w:p>
      <w:pPr>
        <w:numPr>
          <w:ilvl w:val="0"/>
          <w:numId w:val="5"/>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投标有效期不足的；</w:t>
      </w:r>
    </w:p>
    <w:p>
      <w:pPr>
        <w:numPr>
          <w:ilvl w:val="0"/>
          <w:numId w:val="5"/>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投标文件附有招标方不能接受条件的；</w:t>
      </w:r>
    </w:p>
    <w:p>
      <w:pPr>
        <w:numPr>
          <w:ilvl w:val="0"/>
          <w:numId w:val="5"/>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投标总价超出项目预算或明显高于市场价格的；</w:t>
      </w:r>
    </w:p>
    <w:p>
      <w:pPr>
        <w:numPr>
          <w:ilvl w:val="0"/>
          <w:numId w:val="5"/>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按招标文件要求其他不符合招标方要求的。</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5.8.4 评标委员会将按已定的原则及方法进行评审，详见评标办法。</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5.8.5评标委员会在确定中标候选人以前有权按照有关法规拒绝任何或全部投标，对此造成对投标人的影响不负任何责任，不做任何解释。</w:t>
      </w:r>
    </w:p>
    <w:p>
      <w:pPr>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5.8.6 确定中标人后，由招标机构发出中标通知书，中标人</w:t>
      </w:r>
      <w:r>
        <w:rPr>
          <w:rFonts w:hint="eastAsia" w:ascii="宋体" w:hAnsi="宋体" w:eastAsia="宋体" w:cs="宋体"/>
          <w:color w:val="000000" w:themeColor="text1"/>
          <w:sz w:val="24"/>
          <w:highlight w:val="none"/>
          <w14:textFill>
            <w14:solidFill>
              <w14:schemeClr w14:val="tx1"/>
            </w14:solidFill>
          </w14:textFill>
        </w:rPr>
        <w:t>应</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日</w:t>
      </w:r>
      <w:r>
        <w:rPr>
          <w:rFonts w:hint="eastAsia" w:ascii="宋体" w:hAnsi="宋体" w:eastAsia="宋体" w:cs="宋体"/>
          <w:color w:val="000000" w:themeColor="text1"/>
          <w:sz w:val="24"/>
          <w:highlight w:val="none"/>
          <w14:textFill>
            <w14:solidFill>
              <w14:schemeClr w14:val="tx1"/>
            </w14:solidFill>
          </w14:textFill>
        </w:rPr>
        <w:t>内与采购人</w:t>
      </w:r>
      <w:r>
        <w:rPr>
          <w:rFonts w:hint="eastAsia" w:ascii="宋体" w:hAnsi="宋体" w:eastAsia="宋体" w:cs="宋体"/>
          <w:sz w:val="24"/>
          <w:highlight w:val="none"/>
        </w:rPr>
        <w:t>签约。</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5.8.7招标机构没有义务向未中标的投标人解释不中标的理由。</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5.9  招标、评标过程的保密性。</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5.9.1接受投标后，直至中标商与买方签订合同后止，凡与招标、审查、澄清、评价、比较、授标意见有关的内容，任何人均不得向投标人及与评审无关的其他人透露。</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5.9.2从投标截止日起到确定中标人止，投标人不得与参加招标、评审的有关人员私下接触。在评审过程中，如果投标人试图在投标文件审查、澄清、比较及推荐中标人方面</w:t>
      </w:r>
      <w:r>
        <w:rPr>
          <w:rFonts w:hint="eastAsia" w:ascii="宋体" w:hAnsi="宋体" w:eastAsia="宋体" w:cs="宋体"/>
          <w:sz w:val="24"/>
          <w:highlight w:val="none"/>
          <w:lang w:eastAsia="zh-CN"/>
        </w:rPr>
        <w:t>对</w:t>
      </w:r>
      <w:r>
        <w:rPr>
          <w:rFonts w:hint="eastAsia" w:ascii="宋体" w:hAnsi="宋体" w:eastAsia="宋体" w:cs="宋体"/>
          <w:sz w:val="24"/>
          <w:highlight w:val="none"/>
        </w:rPr>
        <w:t>参与评审的有关人员和买方施加任何影响，其投标将被拒绝。</w:t>
      </w:r>
    </w:p>
    <w:p>
      <w:pPr>
        <w:pStyle w:val="112"/>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highlight w:val="none"/>
        </w:rPr>
        <w:t>5.9.3</w:t>
      </w:r>
      <w:r>
        <w:rPr>
          <w:rFonts w:hint="eastAsia" w:ascii="宋体" w:hAnsi="宋体" w:eastAsia="宋体" w:cs="宋体"/>
          <w:sz w:val="24"/>
          <w:szCs w:val="24"/>
          <w:highlight w:val="none"/>
        </w:rPr>
        <w:t>关于同一品牌产品的处理</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highlight w:val="none"/>
        </w:rPr>
        <w:t>5.9.3</w:t>
      </w:r>
      <w:r>
        <w:rPr>
          <w:rFonts w:hint="eastAsia" w:ascii="宋体" w:hAnsi="宋体" w:eastAsia="宋体" w:cs="宋体"/>
          <w:sz w:val="24"/>
          <w:highlight w:val="none"/>
          <w:lang w:val="en-US" w:eastAsia="zh-CN"/>
        </w:rPr>
        <w:t>.</w:t>
      </w:r>
      <w:r>
        <w:rPr>
          <w:rFonts w:hint="eastAsia" w:ascii="宋体" w:hAnsi="宋体" w:eastAsia="宋体" w:cs="宋体"/>
          <w:sz w:val="24"/>
          <w:szCs w:val="24"/>
          <w:highlight w:val="none"/>
        </w:rPr>
        <w:t>1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highlight w:val="none"/>
        </w:rPr>
        <w:t>5.9.3</w:t>
      </w:r>
      <w:r>
        <w:rPr>
          <w:rFonts w:hint="eastAsia" w:ascii="宋体" w:hAnsi="宋体" w:eastAsia="宋体" w:cs="宋体"/>
          <w:sz w:val="24"/>
          <w:highlight w:val="none"/>
          <w:lang w:val="en-US"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8"/>
        <w:spacing w:line="360" w:lineRule="auto"/>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5.10 若投标人须知前附表中写明专门面向中小企业采购的，提供的货物全部由符合政策要求的中小企业制造；工程的施工单位全部为符合政策要求的中小企业承接（或者：服务全部由符合政策要求的中小企业承接）。否则其投标将被认定为投标无效。</w:t>
      </w:r>
    </w:p>
    <w:p>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6、签约及中标服务费</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6.1 中标人须向招标机构缴纳足额中标服务费并领取中标通知书。</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中标人须向招标机构按如下标准和规定交纳中标服务费：</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（1）中标服务费币种与中标通知书中标价的币种相同；</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（2）中标服务费不列在投标报价表中；</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eastAsia="宋体" w:cs="宋体"/>
          <w:color w:val="auto"/>
          <w:sz w:val="24"/>
          <w:szCs w:val="24"/>
          <w:highlight w:val="none"/>
          <w:lang w:val="en-US" w:eastAsia="zh-CN"/>
        </w:rPr>
        <w:t>招标代理服务费</w:t>
      </w:r>
      <w:r>
        <w:rPr>
          <w:rFonts w:hint="eastAsia" w:ascii="宋体" w:hAnsi="宋体" w:eastAsia="宋体" w:cs="宋体"/>
          <w:sz w:val="24"/>
          <w:highlight w:val="none"/>
        </w:rPr>
        <w:t>参照国家计委关于印发《招标代理服务收费管理暂行办法》的通知（计价格〔2002〕1980号）、《国家发展和改革委员会办公厅关于招标代理服务收费有关问题的通知》（发改办价格〔2003〕857号）规定向中标（成交）供应商收取。</w:t>
      </w:r>
    </w:p>
    <w:p>
      <w:pPr>
        <w:pStyle w:val="4"/>
        <w:numPr>
          <w:ilvl w:val="1"/>
          <w:numId w:val="0"/>
        </w:numPr>
        <w:spacing w:line="360" w:lineRule="auto"/>
        <w:jc w:val="both"/>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6.3合同签订、履行及验收</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招标文件、投标文件、澄清、补充合同等为政府采购合同的组成部分，具有同等法律效力。</w:t>
      </w:r>
    </w:p>
    <w:p>
      <w:pPr>
        <w:pStyle w:val="112"/>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eastAsia="宋体" w:cs="宋体"/>
          <w:sz w:val="24"/>
          <w:szCs w:val="24"/>
          <w:highlight w:val="none"/>
        </w:rPr>
        <w:t>签订政府采购合同</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6.3.1.1</w:t>
      </w:r>
      <w:r>
        <w:rPr>
          <w:rFonts w:hint="eastAsia" w:ascii="宋体" w:hAnsi="宋体" w:eastAsia="宋体" w:cs="宋体"/>
          <w:sz w:val="24"/>
          <w:szCs w:val="24"/>
          <w:highlight w:val="none"/>
        </w:rPr>
        <w:t>自中标通知书发出之日起</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日内，采购人与中标供应商应按招标文件和中标供应商投标文件的约定，签订书面合同。</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6.3.1.2</w:t>
      </w:r>
      <w:r>
        <w:rPr>
          <w:rFonts w:hint="eastAsia" w:ascii="宋体" w:hAnsi="宋体" w:eastAsia="宋体" w:cs="宋体"/>
          <w:sz w:val="24"/>
          <w:szCs w:val="24"/>
          <w:highlight w:val="none"/>
        </w:rPr>
        <w:t>中标供应商拒绝与采购人签订合同的，采购人可以按照《政府采购法实施条例》第四十九条规定，确定下一候选人为中标供应商，也可以重新开展政府采购活动。</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eastAsia="宋体" w:cs="宋体"/>
          <w:sz w:val="24"/>
          <w:szCs w:val="24"/>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eastAsia="宋体" w:cs="宋体"/>
          <w:sz w:val="24"/>
          <w:szCs w:val="24"/>
          <w:highlight w:val="none"/>
        </w:rPr>
        <w:t>4质疑或者投诉事项可能影响中标、成交结果的，采购人应当暂停签订合同，已经签订合同的，应当中止履行合同。</w:t>
      </w:r>
    </w:p>
    <w:p>
      <w:pPr>
        <w:pStyle w:val="112"/>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6.3.2</w:t>
      </w:r>
      <w:r>
        <w:rPr>
          <w:rFonts w:hint="eastAsia" w:ascii="宋体" w:hAnsi="宋体" w:eastAsia="宋体" w:cs="宋体"/>
          <w:sz w:val="24"/>
          <w:szCs w:val="24"/>
          <w:highlight w:val="none"/>
        </w:rPr>
        <w:t>合同公告及备案</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6.3.2.</w:t>
      </w:r>
      <w:r>
        <w:rPr>
          <w:rFonts w:hint="eastAsia" w:ascii="宋体" w:hAnsi="宋体" w:eastAsia="宋体" w:cs="宋体"/>
          <w:sz w:val="24"/>
          <w:szCs w:val="24"/>
          <w:highlight w:val="none"/>
        </w:rPr>
        <w:t>1采购人应当自政府采购合同签订之日起2个工作日内，在陕西省政府采购网对合同进行公示，但政府采购合同中涉及国家秘密、商业秘密的内容除外。</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6.3.2.</w:t>
      </w:r>
      <w:r>
        <w:rPr>
          <w:rFonts w:hint="eastAsia" w:ascii="宋体" w:hAnsi="宋体" w:eastAsia="宋体" w:cs="宋体"/>
          <w:sz w:val="24"/>
          <w:szCs w:val="24"/>
          <w:highlight w:val="none"/>
        </w:rPr>
        <w:t>2采购人应自合同签订之日起7个工作日内将政府采购合同报送监管机构备案。</w:t>
      </w:r>
    </w:p>
    <w:p>
      <w:pPr>
        <w:pStyle w:val="112"/>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6.3.3</w:t>
      </w:r>
      <w:r>
        <w:rPr>
          <w:rFonts w:hint="eastAsia" w:ascii="宋体" w:hAnsi="宋体" w:eastAsia="宋体" w:cs="宋体"/>
          <w:sz w:val="24"/>
          <w:szCs w:val="24"/>
          <w:highlight w:val="none"/>
        </w:rPr>
        <w:t>履行合同</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6.3.3.</w:t>
      </w:r>
      <w:r>
        <w:rPr>
          <w:rFonts w:hint="eastAsia" w:ascii="宋体" w:hAnsi="宋体" w:eastAsia="宋体" w:cs="宋体"/>
          <w:sz w:val="24"/>
          <w:szCs w:val="24"/>
          <w:highlight w:val="none"/>
        </w:rPr>
        <w:t>1．合同一经签订，双方应严格履行合同规定的义务。</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6.3.3.</w:t>
      </w:r>
      <w:r>
        <w:rPr>
          <w:rFonts w:hint="eastAsia" w:ascii="宋体" w:hAnsi="宋体" w:eastAsia="宋体" w:cs="宋体"/>
          <w:sz w:val="24"/>
          <w:szCs w:val="24"/>
          <w:highlight w:val="none"/>
        </w:rPr>
        <w:t>2．在合同履行过程中，如发生合同纠纷，合同双方应按照《中华人民共和国民法典》及合同条款的有关规定进行处理。</w:t>
      </w:r>
    </w:p>
    <w:p>
      <w:pPr>
        <w:pStyle w:val="112"/>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6.3.4</w:t>
      </w:r>
      <w:r>
        <w:rPr>
          <w:rFonts w:hint="eastAsia" w:ascii="宋体" w:hAnsi="宋体" w:eastAsia="宋体" w:cs="宋体"/>
          <w:sz w:val="24"/>
          <w:szCs w:val="24"/>
          <w:highlight w:val="none"/>
        </w:rPr>
        <w:t>验收或考核</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6.3.4.</w:t>
      </w:r>
      <w:r>
        <w:rPr>
          <w:rFonts w:hint="eastAsia" w:ascii="宋体" w:hAnsi="宋体" w:eastAsia="宋体" w:cs="宋体"/>
          <w:sz w:val="24"/>
          <w:szCs w:val="24"/>
          <w:highlight w:val="none"/>
        </w:rPr>
        <w:t>1采购人严格按照国家相关法律法规的要求及招标文件的要求组织验收或考核。</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6.3.4.</w:t>
      </w:r>
      <w:r>
        <w:rPr>
          <w:rFonts w:hint="eastAsia" w:ascii="宋体" w:hAnsi="宋体" w:eastAsia="宋体" w:cs="宋体"/>
          <w:sz w:val="24"/>
          <w:szCs w:val="24"/>
          <w:highlight w:val="none"/>
        </w:rPr>
        <w:t>2采购人按《关于促进政府采购公平竞争优化营商环境的通知》（财库〔2019〕38号）、《保障中小企业款项支付条例》（国务院令第728号）等规定及采购合同的约定进行支付合同款项。</w:t>
      </w:r>
    </w:p>
    <w:p>
      <w:pPr>
        <w:pStyle w:val="2"/>
        <w:rPr>
          <w:rFonts w:hint="eastAsia" w:ascii="宋体" w:hAnsi="宋体" w:eastAsia="宋体" w:cs="宋体"/>
          <w:highlight w:val="none"/>
          <w:lang w:val="en-US" w:eastAsia="zh-CN"/>
        </w:rPr>
      </w:pPr>
    </w:p>
    <w:p>
      <w:p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7、</w:t>
      </w:r>
      <w:r>
        <w:rPr>
          <w:rFonts w:hint="eastAsia" w:ascii="宋体" w:hAnsi="宋体" w:eastAsia="宋体" w:cs="宋体"/>
          <w:b/>
          <w:bCs/>
          <w:sz w:val="24"/>
          <w:highlight w:val="none"/>
        </w:rPr>
        <w:t>陕西省中小企业政府采购信用融资办法</w:t>
      </w:r>
      <w:r>
        <w:rPr>
          <w:rFonts w:hint="eastAsia" w:ascii="宋体" w:hAnsi="宋体" w:eastAsia="宋体" w:cs="宋体"/>
          <w:b/>
          <w:bCs/>
          <w:sz w:val="24"/>
          <w:highlight w:val="none"/>
          <w:lang w:val="en-US" w:eastAsia="zh-CN"/>
        </w:rPr>
        <w:t>及说明</w:t>
      </w:r>
    </w:p>
    <w:p>
      <w:p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陕西省中小企业政府采购信用融资办法</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第五条  政府采购信用融资应当坚持“财政引导，市场运行，银企自愿，互惠共赢”的原则。</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第十八条 本办法由陕西省财政厅负责解释。</w:t>
      </w:r>
    </w:p>
    <w:p>
      <w:p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供应商融资申请操作手册</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r>
        <w:rPr>
          <w:rFonts w:hint="eastAsia" w:ascii="宋体" w:hAnsi="宋体" w:eastAsia="宋体" w:cs="宋体"/>
          <w:highlight w:val="none"/>
        </w:rPr>
        <w:t>业务流程简图如下：</w:t>
      </w:r>
    </w:p>
    <w:p>
      <w:pPr>
        <w:widowControl/>
        <w:jc w:val="left"/>
        <w:rPr>
          <w:rFonts w:hint="eastAsia" w:ascii="宋体" w:hAnsi="宋体" w:eastAsia="宋体" w:cs="宋体"/>
          <w:highlight w:val="none"/>
        </w:rPr>
      </w:pPr>
      <w:r>
        <w:rPr>
          <w:rFonts w:hint="eastAsia" w:ascii="宋体" w:hAnsi="宋体" w:eastAsia="宋体" w:cs="宋体"/>
          <w:highlight w:val="none"/>
        </w:rPr>
        <w:drawing>
          <wp:anchor distT="0" distB="0" distL="114935" distR="114935" simplePos="0" relativeHeight="251661312"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52085" cy="3052445"/>
                    </a:xfrm>
                    <a:prstGeom prst="rect">
                      <a:avLst/>
                    </a:prstGeom>
                    <a:noFill/>
                    <a:ln>
                      <a:noFill/>
                    </a:ln>
                  </pic:spPr>
                </pic:pic>
              </a:graphicData>
            </a:graphic>
          </wp:anchor>
        </w:drawing>
      </w:r>
      <w:r>
        <w:rPr>
          <w:rFonts w:hint="eastAsia" w:ascii="宋体" w:hAnsi="宋体" w:eastAsia="宋体" w:cs="宋体"/>
          <w:highlight w:val="none"/>
        </w:rPr>
        <w:drawing>
          <wp:anchor distT="0" distB="0" distL="114300" distR="114300" simplePos="0" relativeHeight="251662336"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8595" cy="3027680"/>
                    </a:xfrm>
                    <a:prstGeom prst="rect">
                      <a:avLst/>
                    </a:prstGeom>
                    <a:noFill/>
                    <a:ln>
                      <a:noFill/>
                    </a:ln>
                  </pic:spPr>
                </pic:pic>
              </a:graphicData>
            </a:graphic>
          </wp:anchor>
        </w:drawing>
      </w:r>
      <w:r>
        <w:rPr>
          <w:rFonts w:hint="eastAsia" w:ascii="宋体" w:hAnsi="宋体" w:eastAsia="宋体" w:cs="宋体"/>
          <w:highlight w:val="none"/>
        </w:rPr>
        <w:br w:type="page"/>
      </w:r>
    </w:p>
    <w:p>
      <w:pPr>
        <w:pStyle w:val="18"/>
        <w:jc w:val="both"/>
        <w:rPr>
          <w:rFonts w:hint="eastAsia" w:ascii="宋体" w:hAnsi="宋体" w:eastAsia="宋体" w:cs="宋体"/>
          <w:highlight w:val="none"/>
          <w:lang w:val="en-US" w:eastAsia="zh-CN"/>
        </w:rPr>
      </w:pPr>
      <w:r>
        <w:rPr>
          <w:rFonts w:hint="eastAsia" w:ascii="宋体" w:hAnsi="宋体" w:eastAsia="宋体" w:cs="宋体"/>
          <w:b/>
          <w:bCs/>
          <w:i w:val="0"/>
          <w:iCs w:val="0"/>
          <w:caps w:val="0"/>
          <w:spacing w:val="0"/>
          <w:sz w:val="24"/>
          <w:szCs w:val="24"/>
          <w:highlight w:val="none"/>
          <w:shd w:val="clear" w:fill="FFFFFF"/>
        </w:rPr>
        <w:t>陕西省政府采购支持中小企业信用融资合作银行</w:t>
      </w:r>
      <w:r>
        <w:rPr>
          <w:rFonts w:hint="eastAsia" w:ascii="宋体" w:hAnsi="宋体" w:eastAsia="宋体" w:cs="宋体"/>
          <w:b/>
          <w:bCs/>
          <w:i w:val="0"/>
          <w:iCs w:val="0"/>
          <w:caps w:val="0"/>
          <w:spacing w:val="0"/>
          <w:sz w:val="24"/>
          <w:szCs w:val="24"/>
          <w:highlight w:val="none"/>
          <w:shd w:val="clear" w:fill="FFFFFF"/>
          <w:lang w:val="en-US" w:eastAsia="zh-CN"/>
        </w:rPr>
        <w:t>目录（参考）</w:t>
      </w:r>
    </w:p>
    <w:p>
      <w:pPr>
        <w:jc w:val="left"/>
        <w:rPr>
          <w:rFonts w:hint="eastAsia" w:ascii="宋体" w:hAnsi="宋体" w:eastAsia="宋体" w:cs="宋体"/>
          <w:highlight w:val="none"/>
        </w:rPr>
      </w:pPr>
    </w:p>
    <w:tbl>
      <w:tblPr>
        <w:tblStyle w:val="30"/>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最长不超月或（360）天或（12）个月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aps w:val="0"/>
                <w:spacing w:val="0"/>
                <w:kern w:val="0"/>
                <w:sz w:val="21"/>
                <w:szCs w:val="21"/>
                <w:highlight w:val="none"/>
                <w:lang w:val="en-US" w:eastAsia="zh-CN" w:bidi="ar"/>
              </w:rPr>
            </w:pPr>
            <w:r>
              <w:rPr>
                <w:rFonts w:hint="eastAsia" w:ascii="宋体" w:hAnsi="宋体" w:eastAsia="宋体" w:cs="宋体"/>
                <w:i w:val="0"/>
                <w:iCs w:val="0"/>
                <w:caps w:val="0"/>
                <w:spacing w:val="0"/>
                <w:kern w:val="0"/>
                <w:sz w:val="21"/>
                <w:szCs w:val="21"/>
                <w:highlight w:val="none"/>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0"/>
          <w:szCs w:val="20"/>
          <w:highlight w:val="none"/>
          <w:lang w:val="en-US" w:eastAsia="zh-CN" w:bidi="ar"/>
        </w:rPr>
      </w:pPr>
    </w:p>
    <w:p>
      <w:pPr>
        <w:spacing w:line="360" w:lineRule="auto"/>
        <w:rPr>
          <w:rFonts w:hint="eastAsia" w:ascii="宋体" w:hAnsi="宋体" w:eastAsia="宋体" w:cs="宋体"/>
          <w:bCs/>
          <w:color w:val="auto"/>
          <w:sz w:val="24"/>
          <w:szCs w:val="24"/>
          <w:highlight w:val="none"/>
          <w:lang w:val="en-US" w:bidi="ar-SA"/>
        </w:rPr>
      </w:pPr>
      <w:r>
        <w:rPr>
          <w:rFonts w:hint="eastAsia" w:ascii="宋体" w:hAnsi="宋体" w:eastAsia="宋体" w:cs="宋体"/>
          <w:sz w:val="24"/>
          <w:szCs w:val="32"/>
          <w:highlight w:val="none"/>
          <w:lang w:val="en-US" w:eastAsia="zh-CN"/>
        </w:rPr>
        <w:t>注：以上银行合作有效时间及授信额度、贷款期限、贷款利率仅供参考，</w:t>
      </w:r>
      <w:r>
        <w:rPr>
          <w:rFonts w:hint="eastAsia" w:ascii="宋体" w:hAnsi="宋体" w:eastAsia="宋体" w:cs="宋体"/>
          <w:bCs/>
          <w:color w:val="auto"/>
          <w:sz w:val="24"/>
          <w:szCs w:val="24"/>
          <w:highlight w:val="none"/>
          <w:lang w:val="en-US" w:bidi="ar-SA"/>
        </w:rPr>
        <w:t>具体规定可登陆陕西省政府采购网(www.ccgp-shaanxi.gov.cn/)重要通知专栏中查询了解。</w:t>
      </w:r>
    </w:p>
    <w:p>
      <w:pPr>
        <w:rPr>
          <w:rFonts w:hint="eastAsia" w:ascii="宋体" w:hAnsi="宋体" w:eastAsia="宋体" w:cs="宋体"/>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、安康市公共资源交易平台全流程电子化政府采购项目内容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1、关于需要特别提醒供应商的内容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1.3、制作电子投标文件</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pageBreakBefore w:val="0"/>
        <w:widowControl w:val="0"/>
        <w:kinsoku/>
        <w:wordWrap/>
        <w:overflowPunct/>
        <w:topLinePunct w:val="0"/>
        <w:autoSpaceDE/>
        <w:autoSpaceDN/>
        <w:bidi w:val="0"/>
        <w:snapToGrid/>
        <w:spacing w:line="360" w:lineRule="auto"/>
        <w:jc w:val="both"/>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8.</w:t>
      </w:r>
      <w:r>
        <w:rPr>
          <w:rFonts w:hint="eastAsia" w:ascii="宋体" w:hAnsi="宋体" w:eastAsia="宋体" w:cs="宋体"/>
          <w:b/>
          <w:bCs/>
          <w:color w:val="auto"/>
          <w:sz w:val="24"/>
          <w:highlight w:val="none"/>
        </w:rPr>
        <w:t>1.4、</w:t>
      </w:r>
      <w:r>
        <w:rPr>
          <w:rFonts w:hint="eastAsia" w:ascii="宋体" w:hAnsi="宋体" w:eastAsia="宋体" w:cs="宋体"/>
          <w:b/>
          <w:bCs/>
          <w:color w:val="auto"/>
          <w:sz w:val="24"/>
          <w:highlight w:val="none"/>
          <w:lang w:val="en-US" w:eastAsia="zh-CN"/>
        </w:rPr>
        <w:t>标书雷同性分析</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、递交电子投标文件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2.2.确认：请在文件发售时间以内将网上投标成功回执单、</w:t>
      </w:r>
      <w:r>
        <w:rPr>
          <w:rFonts w:hint="eastAsia" w:ascii="宋体" w:hAnsi="宋体" w:eastAsia="宋体" w:cs="宋体"/>
          <w:color w:val="auto"/>
          <w:sz w:val="24"/>
          <w:highlight w:val="none"/>
          <w:lang w:val="en-US" w:eastAsia="zh-CN"/>
        </w:rPr>
        <w:t>单位介绍信、</w:t>
      </w:r>
      <w:r>
        <w:rPr>
          <w:rFonts w:hint="eastAsia" w:ascii="宋体" w:hAnsi="宋体" w:eastAsia="宋体" w:cs="宋体"/>
          <w:color w:val="auto"/>
          <w:sz w:val="24"/>
          <w:highlight w:val="none"/>
        </w:rPr>
        <w:t>被授权人身份证（复印件加盖公章）在代理机构处进行投标登记，确认完毕后方可下载文件；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2.5、电子招标文件技术支持：4009280095、4009980000。</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3、关于文件的制作和签名</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3.1、为确保采购项目顺利开展，本项目采用电子化投标的方式（落实无纸化交易，无需提供纸质版文件）。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3.2.1电子招标文件下载</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注意：该项目如有变更文件，则应点击“项目流程&gt;答疑文件下载”下载更新后的电子招标文件（*.SXSCF），使用旧版电子招标文件制作的电子投标文件，系统将拒绝接收。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3.2.2电子招标文件需要使用专用软件打开、浏览</w:t>
      </w:r>
    </w:p>
    <w:p>
      <w:pPr>
        <w:spacing w:line="360" w:lineRule="auto"/>
        <w:ind w:left="-199" w:leftChars="-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下载网址：</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http：//www.sxggzyjy.cn/fwzn/004003/20170821/c3afa05b-f5e6-4e64-9fb0-e397ef73413d.html；</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3.2.3制作电子投标文件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4、关于响应文件递交与解密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4.1.文件递交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4.2.文件开启与解密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4.2.3在开标环节出现下列情况之一的，其电子投标文件视为无效文件：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a.供应商拒绝对电子投标文件进行解密的；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c.上传的电子投标文件无法打开的；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d.政府采购法律法规规定的其他无效情形。</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4.2.4特殊情形下的应急处置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4.2.5延时情况说明由代理机构将突发情况的原因、经过、解决措施，延时时间等进行详细准确的书面记录，再由招标人和代理机构等相关人员签字确认。</w:t>
      </w:r>
    </w:p>
    <w:p>
      <w:pPr>
        <w:rPr>
          <w:rFonts w:hint="eastAsia" w:ascii="宋体" w:hAnsi="宋体" w:eastAsia="宋体" w:cs="宋体"/>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4.2.6采购代理机构将在开标会议现场做开标记录。</w:t>
      </w: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pStyle w:val="14"/>
        <w:rPr>
          <w:rFonts w:hint="eastAsia" w:ascii="宋体" w:hAnsi="宋体" w:eastAsia="宋体" w:cs="宋体"/>
          <w:highlight w:val="none"/>
        </w:rPr>
      </w:pPr>
    </w:p>
    <w:p>
      <w:pPr>
        <w:spacing w:line="360" w:lineRule="auto"/>
        <w:jc w:val="center"/>
        <w:rPr>
          <w:rFonts w:hint="eastAsia" w:ascii="宋体" w:hAnsi="宋体" w:eastAsia="宋体" w:cs="宋体"/>
          <w:b/>
          <w:bCs/>
          <w:sz w:val="44"/>
          <w:highlight w:val="none"/>
        </w:rPr>
      </w:pPr>
    </w:p>
    <w:p>
      <w:pPr>
        <w:pStyle w:val="47"/>
        <w:rPr>
          <w:rFonts w:hint="eastAsia" w:ascii="宋体" w:hAnsi="宋体" w:eastAsia="宋体" w:cs="宋体"/>
          <w:highlight w:val="none"/>
        </w:rPr>
      </w:pPr>
    </w:p>
    <w:p>
      <w:pPr>
        <w:pStyle w:val="47"/>
        <w:rPr>
          <w:rFonts w:hint="eastAsia" w:ascii="宋体" w:hAnsi="宋体" w:eastAsia="宋体" w:cs="宋体"/>
          <w:highlight w:val="none"/>
        </w:rPr>
      </w:pPr>
    </w:p>
    <w:p>
      <w:pPr>
        <w:pStyle w:val="47"/>
        <w:rPr>
          <w:rFonts w:hint="eastAsia" w:ascii="宋体" w:hAnsi="宋体" w:eastAsia="宋体" w:cs="宋体"/>
          <w:highlight w:val="none"/>
        </w:rPr>
      </w:pPr>
    </w:p>
    <w:p>
      <w:pPr>
        <w:pStyle w:val="47"/>
        <w:rPr>
          <w:rFonts w:hint="eastAsia" w:ascii="宋体" w:hAnsi="宋体" w:eastAsia="宋体" w:cs="宋体"/>
          <w:highlight w:val="none"/>
        </w:rPr>
      </w:pPr>
    </w:p>
    <w:p>
      <w:pPr>
        <w:pStyle w:val="47"/>
        <w:rPr>
          <w:rFonts w:hint="eastAsia" w:ascii="宋体" w:hAnsi="宋体" w:eastAsia="宋体" w:cs="宋体"/>
          <w:highlight w:val="none"/>
        </w:rPr>
      </w:pPr>
    </w:p>
    <w:p>
      <w:pPr>
        <w:pStyle w:val="47"/>
        <w:rPr>
          <w:rFonts w:hint="eastAsia" w:ascii="宋体" w:hAnsi="宋体" w:eastAsia="宋体" w:cs="宋体"/>
          <w:highlight w:val="none"/>
        </w:rPr>
      </w:pPr>
    </w:p>
    <w:p>
      <w:pPr>
        <w:pStyle w:val="47"/>
        <w:rPr>
          <w:rFonts w:hint="eastAsia" w:ascii="宋体" w:hAnsi="宋体" w:eastAsia="宋体" w:cs="宋体"/>
          <w:highlight w:val="none"/>
        </w:rPr>
      </w:pPr>
    </w:p>
    <w:p>
      <w:pPr>
        <w:pStyle w:val="47"/>
        <w:rPr>
          <w:rFonts w:hint="eastAsia" w:ascii="宋体" w:hAnsi="宋体" w:eastAsia="宋体" w:cs="宋体"/>
          <w:highlight w:val="none"/>
        </w:rPr>
      </w:pPr>
    </w:p>
    <w:p>
      <w:pPr>
        <w:pStyle w:val="3"/>
        <w:rPr>
          <w:rFonts w:hint="eastAsia" w:ascii="宋体" w:hAnsi="宋体" w:eastAsia="宋体" w:cs="宋体"/>
          <w:highlight w:val="none"/>
        </w:rPr>
      </w:pPr>
      <w:bookmarkStart w:id="8" w:name="_Toc27773"/>
      <w:r>
        <w:rPr>
          <w:rFonts w:hint="eastAsia" w:ascii="宋体" w:hAnsi="宋体" w:eastAsia="宋体" w:cs="宋体"/>
          <w:highlight w:val="none"/>
        </w:rPr>
        <w:t>第三部分 商务部分（合同条款及合同格式）</w:t>
      </w:r>
      <w:bookmarkEnd w:id="8"/>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（说明：本合同作为合同的基本格式，不作为最终合同，</w:t>
      </w:r>
      <w:r>
        <w:rPr>
          <w:rFonts w:hint="eastAsia" w:ascii="宋体" w:hAnsi="宋体" w:cs="宋体"/>
          <w:b/>
          <w:bCs/>
          <w:sz w:val="24"/>
          <w:highlight w:val="none"/>
          <w:lang w:val="en-US" w:eastAsia="zh-CN"/>
        </w:rPr>
        <w:t>买方</w:t>
      </w:r>
      <w:r>
        <w:rPr>
          <w:rFonts w:hint="eastAsia" w:ascii="宋体" w:hAnsi="宋体" w:eastAsia="宋体" w:cs="宋体"/>
          <w:b/>
          <w:bCs/>
          <w:sz w:val="24"/>
          <w:highlight w:val="none"/>
        </w:rPr>
        <w:t>有权在签订合同时对合同的相关条款及内容作进一步的细化和修改。）</w:t>
      </w: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p>
    <w:p>
      <w:pPr>
        <w:pStyle w:val="14"/>
        <w:rPr>
          <w:rFonts w:hint="eastAsia" w:ascii="宋体" w:hAnsi="宋体" w:eastAsia="宋体" w:cs="宋体"/>
          <w:highlight w:val="none"/>
        </w:rPr>
      </w:pPr>
    </w:p>
    <w:p>
      <w:pPr>
        <w:pStyle w:val="47"/>
        <w:rPr>
          <w:rFonts w:hint="eastAsia" w:ascii="宋体" w:hAnsi="宋体" w:eastAsia="宋体" w:cs="宋体"/>
          <w:b/>
          <w:bCs/>
          <w:sz w:val="24"/>
          <w:highlight w:val="none"/>
        </w:rPr>
      </w:pPr>
    </w:p>
    <w:p>
      <w:pPr>
        <w:pStyle w:val="47"/>
        <w:rPr>
          <w:rFonts w:hint="eastAsia" w:ascii="宋体" w:hAnsi="宋体" w:eastAsia="宋体" w:cs="宋体"/>
          <w:b/>
          <w:bCs/>
          <w:sz w:val="24"/>
          <w:highlight w:val="none"/>
        </w:rPr>
      </w:pPr>
    </w:p>
    <w:p>
      <w:pPr>
        <w:pStyle w:val="14"/>
        <w:rPr>
          <w:rFonts w:hint="eastAsia" w:ascii="宋体" w:hAnsi="宋体" w:eastAsia="宋体" w:cs="宋体"/>
          <w:b/>
          <w:bCs/>
          <w:sz w:val="40"/>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pStyle w:val="29"/>
        <w:rPr>
          <w:rFonts w:hint="eastAsia" w:ascii="宋体" w:hAnsi="宋体" w:eastAsia="宋体" w:cs="宋体"/>
          <w:highlight w:val="none"/>
        </w:rPr>
      </w:pPr>
    </w:p>
    <w:p>
      <w:pPr>
        <w:spacing w:line="360" w:lineRule="auto"/>
        <w:jc w:val="center"/>
        <w:rPr>
          <w:rFonts w:hint="eastAsia" w:ascii="宋体" w:hAnsi="宋体" w:eastAsia="宋体" w:cs="宋体"/>
          <w:b/>
          <w:bCs/>
          <w:sz w:val="10"/>
          <w:szCs w:val="10"/>
          <w:highlight w:val="none"/>
        </w:rPr>
      </w:pPr>
      <w:r>
        <w:rPr>
          <w:rFonts w:hint="eastAsia" w:ascii="宋体" w:hAnsi="宋体" w:eastAsia="宋体" w:cs="宋体"/>
          <w:b/>
          <w:bCs/>
          <w:sz w:val="40"/>
          <w:highlight w:val="none"/>
        </w:rPr>
        <w:t>商务部分</w:t>
      </w:r>
    </w:p>
    <w:p>
      <w:pPr>
        <w:spacing w:line="360" w:lineRule="auto"/>
        <w:ind w:firstLine="551" w:firstLineChars="196"/>
        <w:rPr>
          <w:rFonts w:hint="eastAsia" w:ascii="宋体" w:hAnsi="宋体" w:eastAsia="宋体" w:cs="宋体"/>
          <w:b/>
          <w:bCs/>
          <w:sz w:val="28"/>
          <w:highlight w:val="none"/>
        </w:rPr>
      </w:pPr>
      <w:r>
        <w:rPr>
          <w:rFonts w:hint="eastAsia" w:ascii="宋体" w:hAnsi="宋体" w:eastAsia="宋体" w:cs="宋体"/>
          <w:b/>
          <w:bCs/>
          <w:sz w:val="28"/>
          <w:highlight w:val="none"/>
        </w:rPr>
        <w:t>一、合同专用条款</w:t>
      </w:r>
    </w:p>
    <w:p>
      <w:pPr>
        <w:spacing w:line="360" w:lineRule="auto"/>
        <w:ind w:firstLine="480"/>
        <w:rPr>
          <w:rFonts w:hint="eastAsia" w:ascii="宋体" w:hAnsi="宋体" w:eastAsia="宋体" w:cs="宋体"/>
          <w:highlight w:val="none"/>
        </w:rPr>
      </w:pPr>
      <w:r>
        <w:rPr>
          <w:rFonts w:hint="eastAsia" w:ascii="宋体" w:hAnsi="宋体" w:eastAsia="宋体" w:cs="宋体"/>
          <w:b/>
          <w:bCs/>
          <w:sz w:val="24"/>
          <w:highlight w:val="none"/>
        </w:rPr>
        <w:t>本表关于招标货物和服务的具体要求是对本合同条款的具体补充和修改，如有矛盾，应以本条款为准。</w:t>
      </w:r>
    </w:p>
    <w:tbl>
      <w:tblPr>
        <w:tblStyle w:val="30"/>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 号</w:t>
            </w:r>
          </w:p>
        </w:tc>
        <w:tc>
          <w:tcPr>
            <w:tcW w:w="7359"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highlight w:val="none"/>
              </w:rPr>
            </w:pPr>
          </w:p>
        </w:tc>
        <w:tc>
          <w:tcPr>
            <w:tcW w:w="7359" w:type="dxa"/>
            <w:vAlign w:val="center"/>
          </w:tcPr>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买方（采购人）名称：</w:t>
            </w:r>
            <w:r>
              <w:rPr>
                <w:rFonts w:hint="eastAsia" w:ascii="宋体" w:hAnsi="宋体" w:eastAsia="宋体" w:cs="宋体"/>
                <w:b/>
                <w:bCs/>
                <w:sz w:val="24"/>
                <w:szCs w:val="24"/>
                <w:highlight w:val="none"/>
                <w:lang w:eastAsia="zh-CN"/>
              </w:rPr>
              <w:t>安康市人民医院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highlight w:val="none"/>
              </w:rPr>
            </w:pPr>
          </w:p>
        </w:tc>
        <w:tc>
          <w:tcPr>
            <w:tcW w:w="7359" w:type="dxa"/>
            <w:vAlign w:val="center"/>
          </w:tcPr>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highlight w:val="none"/>
              </w:rPr>
            </w:pPr>
          </w:p>
        </w:tc>
        <w:tc>
          <w:tcPr>
            <w:tcW w:w="7359" w:type="dxa"/>
            <w:vAlign w:val="center"/>
          </w:tcPr>
          <w:p>
            <w:pP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主机质保：</w:t>
            </w:r>
            <w:r>
              <w:rPr>
                <w:rFonts w:hint="default" w:ascii="宋体" w:hAnsi="宋体" w:eastAsia="宋体" w:cs="宋体"/>
                <w:b/>
                <w:bCs/>
                <w:sz w:val="24"/>
                <w:szCs w:val="24"/>
                <w:highlight w:val="none"/>
                <w:lang w:val="en-US" w:eastAsia="zh-CN"/>
              </w:rPr>
              <w:t>≥3年，手柄自使用之日起质保≥3年。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highlight w:val="none"/>
              </w:rPr>
            </w:pPr>
          </w:p>
        </w:tc>
        <w:tc>
          <w:tcPr>
            <w:tcW w:w="7359" w:type="dxa"/>
            <w:vAlign w:val="center"/>
          </w:tcPr>
          <w:p>
            <w:pP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使用年限：≥7年，出具官方截图或相关证明文件。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highlight w:val="none"/>
              </w:rPr>
            </w:pPr>
          </w:p>
        </w:tc>
        <w:tc>
          <w:tcPr>
            <w:tcW w:w="7359" w:type="dxa"/>
            <w:vAlign w:val="center"/>
          </w:tcPr>
          <w:p>
            <w:pP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交货期：</w:t>
            </w:r>
            <w:r>
              <w:rPr>
                <w:rFonts w:hint="eastAsia" w:ascii="宋体" w:hAnsi="宋体" w:cs="宋体"/>
                <w:b/>
                <w:bCs/>
                <w:sz w:val="24"/>
                <w:szCs w:val="24"/>
                <w:highlight w:val="none"/>
                <w:lang w:val="en-US" w:eastAsia="zh-CN"/>
              </w:rPr>
              <w:t>合同签订后</w:t>
            </w:r>
            <w:r>
              <w:rPr>
                <w:rFonts w:hint="eastAsia" w:ascii="宋体" w:hAnsi="宋体" w:eastAsia="宋体" w:cs="宋体"/>
                <w:b/>
                <w:bCs/>
                <w:sz w:val="24"/>
                <w:szCs w:val="24"/>
                <w:highlight w:val="none"/>
              </w:rPr>
              <w:t>30个工作日</w:t>
            </w:r>
            <w:r>
              <w:rPr>
                <w:rFonts w:hint="eastAsia" w:ascii="宋体" w:hAnsi="宋体" w:cs="宋体"/>
                <w:b/>
                <w:bCs/>
                <w:sz w:val="24"/>
                <w:szCs w:val="24"/>
                <w:highlight w:val="none"/>
                <w:lang w:val="en-US"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highlight w:val="none"/>
              </w:rPr>
            </w:pPr>
          </w:p>
        </w:tc>
        <w:tc>
          <w:tcPr>
            <w:tcW w:w="7359" w:type="dxa"/>
            <w:vAlign w:val="center"/>
          </w:tcPr>
          <w:p>
            <w:pP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付款方法和条件：</w:t>
            </w:r>
            <w:r>
              <w:rPr>
                <w:rFonts w:hint="eastAsia" w:ascii="宋体" w:hAnsi="宋体" w:cs="宋体"/>
                <w:b/>
                <w:bCs/>
                <w:sz w:val="24"/>
                <w:szCs w:val="24"/>
                <w:highlight w:val="none"/>
                <w:lang w:val="en-US" w:eastAsia="zh-CN"/>
              </w:rPr>
              <w:t>设备</w:t>
            </w:r>
            <w:r>
              <w:rPr>
                <w:rFonts w:hint="eastAsia" w:ascii="宋体" w:hAnsi="宋体" w:eastAsia="宋体" w:cs="宋体"/>
                <w:b/>
                <w:bCs/>
                <w:sz w:val="24"/>
                <w:szCs w:val="24"/>
                <w:highlight w:val="none"/>
              </w:rPr>
              <w:t>安装验收合格后付</w:t>
            </w:r>
            <w:r>
              <w:rPr>
                <w:rFonts w:hint="eastAsia" w:ascii="宋体" w:hAnsi="宋体" w:cs="宋体"/>
                <w:b/>
                <w:bCs/>
                <w:sz w:val="24"/>
                <w:szCs w:val="24"/>
                <w:highlight w:val="none"/>
                <w:lang w:val="en-US" w:eastAsia="zh-CN"/>
              </w:rPr>
              <w:t>合同总金额的</w:t>
            </w:r>
            <w:r>
              <w:rPr>
                <w:rFonts w:hint="eastAsia" w:ascii="宋体" w:hAnsi="宋体" w:eastAsia="宋体" w:cs="宋体"/>
                <w:b/>
                <w:bCs/>
                <w:sz w:val="24"/>
                <w:szCs w:val="24"/>
                <w:highlight w:val="none"/>
              </w:rPr>
              <w:t>30%，</w:t>
            </w:r>
            <w:r>
              <w:rPr>
                <w:rFonts w:hint="eastAsia" w:ascii="宋体" w:hAnsi="宋体" w:cs="宋体"/>
                <w:b/>
                <w:bCs/>
                <w:sz w:val="24"/>
                <w:szCs w:val="24"/>
                <w:highlight w:val="none"/>
                <w:lang w:val="en-US" w:eastAsia="zh-CN"/>
              </w:rPr>
              <w:t>正常运行一年后支付合同总金额的</w:t>
            </w:r>
            <w:r>
              <w:rPr>
                <w:rFonts w:hint="eastAsia" w:ascii="宋体" w:hAnsi="宋体" w:eastAsia="宋体" w:cs="宋体"/>
                <w:b/>
                <w:bCs/>
                <w:sz w:val="24"/>
                <w:szCs w:val="24"/>
                <w:highlight w:val="none"/>
              </w:rPr>
              <w:t>60%，</w:t>
            </w:r>
            <w:r>
              <w:rPr>
                <w:rFonts w:hint="eastAsia" w:ascii="宋体" w:hAnsi="宋体" w:cs="宋体"/>
                <w:b/>
                <w:bCs/>
                <w:sz w:val="24"/>
                <w:szCs w:val="24"/>
                <w:highlight w:val="none"/>
                <w:lang w:val="en-US" w:eastAsia="zh-CN"/>
              </w:rPr>
              <w:t>剩余</w:t>
            </w:r>
            <w:r>
              <w:rPr>
                <w:rFonts w:hint="eastAsia" w:ascii="宋体" w:hAnsi="宋体" w:eastAsia="宋体" w:cs="宋体"/>
                <w:b/>
                <w:bCs/>
                <w:sz w:val="24"/>
                <w:szCs w:val="24"/>
                <w:highlight w:val="none"/>
              </w:rPr>
              <w:t>10%</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2年后</w:t>
            </w:r>
            <w:r>
              <w:rPr>
                <w:rFonts w:hint="eastAsia" w:ascii="宋体" w:hAnsi="宋体" w:cs="宋体"/>
                <w:b/>
                <w:bCs/>
                <w:sz w:val="24"/>
                <w:szCs w:val="24"/>
                <w:highlight w:val="none"/>
                <w:lang w:val="en-US" w:eastAsia="zh-CN"/>
              </w:rPr>
              <w:t>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p>
        </w:tc>
        <w:tc>
          <w:tcPr>
            <w:tcW w:w="7359" w:type="dxa"/>
            <w:vAlign w:val="center"/>
          </w:tcPr>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应提供的伴随服务： 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tabs>
                <w:tab w:val="left" w:pos="600"/>
              </w:tabs>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w:t>
            </w:r>
          </w:p>
        </w:tc>
        <w:tc>
          <w:tcPr>
            <w:tcW w:w="7359" w:type="dxa"/>
            <w:vAlign w:val="center"/>
          </w:tcPr>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交货地点：</w:t>
            </w:r>
            <w:r>
              <w:rPr>
                <w:rFonts w:hint="eastAsia" w:ascii="宋体" w:hAnsi="宋体" w:eastAsia="宋体" w:cs="宋体"/>
                <w:b/>
                <w:bCs/>
                <w:sz w:val="24"/>
                <w:szCs w:val="24"/>
                <w:highlight w:val="none"/>
                <w:lang w:eastAsia="zh-CN"/>
              </w:rPr>
              <w:t>安康市人民医院指定地点。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539" w:type="dxa"/>
            <w:gridSpan w:val="2"/>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注：以上要求不可负偏离，否则视为无效投标。</w:t>
            </w:r>
          </w:p>
        </w:tc>
      </w:tr>
    </w:tbl>
    <w:p>
      <w:pPr>
        <w:pStyle w:val="47"/>
        <w:rPr>
          <w:rFonts w:hint="eastAsia" w:ascii="宋体" w:hAnsi="宋体" w:eastAsia="宋体" w:cs="宋体"/>
          <w:highlight w:val="none"/>
        </w:rPr>
      </w:pPr>
    </w:p>
    <w:p>
      <w:pPr>
        <w:spacing w:line="360" w:lineRule="auto"/>
        <w:jc w:val="both"/>
        <w:rPr>
          <w:rFonts w:hint="eastAsia" w:ascii="宋体" w:hAnsi="宋体" w:eastAsia="宋体" w:cs="宋体"/>
          <w:b/>
          <w:bCs/>
          <w:sz w:val="11"/>
          <w:szCs w:val="11"/>
          <w:highlight w:val="none"/>
        </w:rPr>
      </w:pPr>
      <w:r>
        <w:rPr>
          <w:rFonts w:hint="eastAsia" w:ascii="宋体" w:hAnsi="宋体" w:eastAsia="宋体" w:cs="宋体"/>
          <w:b/>
          <w:bCs/>
          <w:sz w:val="24"/>
          <w:highlight w:val="none"/>
        </w:rPr>
        <w:t>二、合同通用条款</w:t>
      </w:r>
    </w:p>
    <w:p>
      <w:pPr>
        <w:numPr>
          <w:ilvl w:val="0"/>
          <w:numId w:val="7"/>
        </w:numPr>
        <w:spacing w:line="360" w:lineRule="auto"/>
        <w:rPr>
          <w:rFonts w:hint="eastAsia" w:ascii="宋体" w:hAnsi="宋体" w:eastAsia="宋体" w:cs="宋体"/>
          <w:b/>
          <w:bCs/>
          <w:sz w:val="24"/>
          <w:highlight w:val="none"/>
        </w:rPr>
      </w:pPr>
      <w:r>
        <w:rPr>
          <w:rFonts w:hint="eastAsia" w:ascii="宋体" w:hAnsi="宋体" w:eastAsia="宋体" w:cs="宋体"/>
          <w:sz w:val="24"/>
          <w:highlight w:val="none"/>
        </w:rPr>
        <w:t xml:space="preserve"> </w:t>
      </w:r>
      <w:r>
        <w:rPr>
          <w:rFonts w:hint="eastAsia" w:ascii="宋体" w:hAnsi="宋体" w:eastAsia="宋体" w:cs="宋体"/>
          <w:b/>
          <w:bCs/>
          <w:sz w:val="24"/>
          <w:highlight w:val="none"/>
        </w:rPr>
        <w:t>定义</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本合同下列术语应解释为：</w:t>
      </w:r>
    </w:p>
    <w:p>
      <w:pPr>
        <w:spacing w:line="360" w:lineRule="auto"/>
        <w:ind w:left="838" w:leftChars="285" w:hanging="240" w:hangingChars="100"/>
        <w:rPr>
          <w:rFonts w:hint="eastAsia" w:ascii="宋体" w:hAnsi="宋体" w:eastAsia="宋体" w:cs="宋体"/>
          <w:sz w:val="24"/>
          <w:highlight w:val="none"/>
        </w:rPr>
      </w:pPr>
      <w:r>
        <w:rPr>
          <w:rFonts w:hint="eastAsia" w:ascii="宋体" w:hAnsi="宋体" w:eastAsia="宋体" w:cs="宋体"/>
          <w:sz w:val="24"/>
          <w:highlight w:val="none"/>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 xml:space="preserve">     2）“合同价”系指根据本合同规定卖方在正确地完全履行合同义务后买方应支付给卖方的价款。</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 xml:space="preserve">     3）“货物”系指卖方根据本合同规定须向买方提供的一切产品、硬件设备、软件和其它材料。</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 xml:space="preserve">     5）“合同条款”系指本合同条款。</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 xml:space="preserve">     6）“买方”系指在合同专用条款中指明的购买货物和服务的单位。</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 xml:space="preserve">     7）“卖方”系指在合同专用条款中指明的提供合同项下货物和服务的公司或其他实体。</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 xml:space="preserve">     8）“项目现场”系指本合同项下本项目安装、运行的现场，其名称在合同专用条款中指明。      </w:t>
      </w:r>
    </w:p>
    <w:p>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 xml:space="preserve">     9）“天”指日历天数。</w:t>
      </w:r>
    </w:p>
    <w:p>
      <w:pPr>
        <w:numPr>
          <w:ilvl w:val="0"/>
          <w:numId w:val="7"/>
        </w:num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 xml:space="preserve"> 适用性</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本合同条款适用于没有被本合同其他部分的条款所取代的范围。</w:t>
      </w:r>
    </w:p>
    <w:p>
      <w:pPr>
        <w:numPr>
          <w:ilvl w:val="0"/>
          <w:numId w:val="7"/>
        </w:num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 xml:space="preserve"> 标准</w:t>
      </w:r>
    </w:p>
    <w:p>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3.1  本合同下交付的服务应符合“</w:t>
      </w:r>
      <w:r>
        <w:rPr>
          <w:rFonts w:hint="eastAsia" w:ascii="宋体" w:hAnsi="宋体" w:eastAsia="宋体" w:cs="宋体"/>
          <w:sz w:val="24"/>
          <w:highlight w:val="none"/>
          <w:lang w:eastAsia="zh-CN"/>
        </w:rPr>
        <w:t>用户需求书（采购内容及要求）</w:t>
      </w:r>
      <w:r>
        <w:rPr>
          <w:rFonts w:hint="eastAsia" w:ascii="宋体" w:hAnsi="宋体" w:eastAsia="宋体" w:cs="宋体"/>
          <w:sz w:val="24"/>
          <w:highlight w:val="none"/>
        </w:rPr>
        <w:t>”要求所述的标准。如果没有提及使用标准，则应符合中华人民共和国有关机构发布的最新版本的标准</w:t>
      </w:r>
      <w:r>
        <w:rPr>
          <w:rFonts w:hint="eastAsia" w:ascii="宋体" w:hAnsi="宋体" w:eastAsia="宋体" w:cs="宋体"/>
          <w:b/>
          <w:bCs/>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  除非技术规格中另有规定，计量单位均采用中华人民共和国法定计量单位。</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4．使用合同文件和资料</w:t>
      </w:r>
    </w:p>
    <w:p>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 xml:space="preserve"> </w:t>
      </w:r>
      <w:r>
        <w:rPr>
          <w:rFonts w:hint="eastAsia" w:ascii="宋体" w:hAnsi="宋体" w:eastAsia="宋体" w:cs="宋体"/>
          <w:sz w:val="24"/>
          <w:highlight w:val="none"/>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hint="eastAsia" w:ascii="宋体" w:hAnsi="宋体" w:eastAsia="宋体" w:cs="宋体"/>
          <w:sz w:val="24"/>
          <w:highlight w:val="none"/>
        </w:rPr>
      </w:pPr>
      <w:r>
        <w:rPr>
          <w:rFonts w:hint="eastAsia" w:ascii="宋体" w:hAnsi="宋体" w:eastAsia="宋体" w:cs="宋体"/>
          <w:sz w:val="24"/>
          <w:highlight w:val="none"/>
        </w:rPr>
        <w:t xml:space="preserve">    4.2除了履行本合同外，卖方不应使用合同条款4.1条所列举的任何文件和资料。</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4.3除了合同本身以外，合同条款第4.1条所列举的任何文件是买方的财产.如果买方有要求</w:t>
      </w:r>
      <w:r>
        <w:rPr>
          <w:rFonts w:hint="eastAsia" w:ascii="宋体" w:hAnsi="宋体" w:eastAsia="宋体" w:cs="宋体"/>
          <w:sz w:val="24"/>
          <w:highlight w:val="none"/>
          <w:lang w:eastAsia="zh-CN"/>
        </w:rPr>
        <w:t>，</w:t>
      </w:r>
      <w:r>
        <w:rPr>
          <w:rFonts w:hint="eastAsia" w:ascii="宋体" w:hAnsi="宋体" w:eastAsia="宋体" w:cs="宋体"/>
          <w:sz w:val="24"/>
          <w:highlight w:val="none"/>
        </w:rPr>
        <w:t>卖方在完成合同后应将这些文件及全部复制件还给买方。</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5．专利权</w:t>
      </w:r>
    </w:p>
    <w:p>
      <w:pPr>
        <w:spacing w:line="360" w:lineRule="auto"/>
        <w:ind w:firstLine="480"/>
        <w:rPr>
          <w:rFonts w:hint="eastAsia" w:ascii="宋体" w:hAnsi="宋体" w:eastAsia="宋体" w:cs="宋体"/>
          <w:highlight w:val="none"/>
        </w:rPr>
      </w:pPr>
      <w:r>
        <w:rPr>
          <w:rFonts w:hint="eastAsia" w:ascii="宋体" w:hAnsi="宋体" w:eastAsia="宋体" w:cs="宋体"/>
          <w:sz w:val="24"/>
          <w:highlight w:val="none"/>
        </w:rPr>
        <w:t>卖方应保证，买方使用该货物或服务的任何一部分时，免受第三方提出的侵犯其专利权、商标权、著作权或其它知识产权的起诉。</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6．服务</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卖方（中标人）必须负责系统集成，包括但不限于设计、安装、调试、培训、验收及售后服务。</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7．伴随服务</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    </w:t>
      </w:r>
      <w:r>
        <w:rPr>
          <w:rFonts w:hint="eastAsia" w:ascii="宋体" w:hAnsi="宋体" w:eastAsia="宋体" w:cs="宋体"/>
          <w:bCs/>
          <w:sz w:val="24"/>
          <w:highlight w:val="none"/>
        </w:rPr>
        <w:t>7</w:t>
      </w:r>
      <w:r>
        <w:rPr>
          <w:rFonts w:hint="eastAsia" w:ascii="宋体" w:hAnsi="宋体" w:eastAsia="宋体" w:cs="宋体"/>
          <w:sz w:val="24"/>
          <w:highlight w:val="none"/>
        </w:rPr>
        <w:t>.1卖方可能被要求提供下列货物和服务中的所有服务，包括“合同专用条款”与“</w:t>
      </w:r>
      <w:r>
        <w:rPr>
          <w:rFonts w:hint="eastAsia" w:ascii="宋体" w:hAnsi="宋体" w:eastAsia="宋体" w:cs="宋体"/>
          <w:sz w:val="24"/>
          <w:highlight w:val="none"/>
          <w:lang w:eastAsia="zh-CN"/>
        </w:rPr>
        <w:t>采购内容及要求</w:t>
      </w:r>
      <w:r>
        <w:rPr>
          <w:rFonts w:hint="eastAsia" w:ascii="宋体" w:hAnsi="宋体" w:eastAsia="宋体" w:cs="宋体"/>
          <w:sz w:val="24"/>
          <w:highlight w:val="none"/>
        </w:rPr>
        <w:t>”规定的附加服务：</w:t>
      </w:r>
    </w:p>
    <w:p>
      <w:pPr>
        <w:spacing w:line="360" w:lineRule="auto"/>
        <w:ind w:firstLine="465"/>
        <w:rPr>
          <w:rFonts w:hint="eastAsia" w:ascii="宋体" w:hAnsi="宋体" w:eastAsia="宋体" w:cs="宋体"/>
          <w:sz w:val="24"/>
          <w:highlight w:val="none"/>
        </w:rPr>
      </w:pPr>
      <w:r>
        <w:rPr>
          <w:rFonts w:hint="eastAsia" w:ascii="宋体" w:hAnsi="宋体" w:eastAsia="宋体" w:cs="宋体"/>
          <w:sz w:val="24"/>
          <w:highlight w:val="none"/>
        </w:rPr>
        <w:t>（1）实施所供服务的系统集成和试运行；</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（2）提供货物组装和维修所需的工具；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（3）为所供本项目提供详细的操作和维护手册；</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（4）在双方商定的一定期限内对本项目实施运行维护和修理，但前提条件是该服务并不能免除卖方在合同质量保证期内所承担的义务；</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7.2卖方提供的上述伴随服务均应含在合同总价中，买方不再为其单独一项或数项另外支付费用。</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7.3卖方应提供“合同专用条款”和“</w:t>
      </w:r>
      <w:r>
        <w:rPr>
          <w:rFonts w:hint="eastAsia" w:ascii="宋体" w:hAnsi="宋体" w:eastAsia="宋体" w:cs="宋体"/>
          <w:sz w:val="24"/>
          <w:highlight w:val="none"/>
          <w:lang w:eastAsia="zh-CN"/>
        </w:rPr>
        <w:t>用户需求书（采购内容及要求）</w:t>
      </w:r>
      <w:r>
        <w:rPr>
          <w:rFonts w:hint="eastAsia" w:ascii="宋体" w:hAnsi="宋体" w:eastAsia="宋体" w:cs="宋体"/>
          <w:sz w:val="24"/>
          <w:highlight w:val="none"/>
        </w:rPr>
        <w:t>”中规定的所有服务。为履行要求的伴随服务的报价或双方商定的费用应包括在合同价中。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8．保证</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8.1在质量保证期内所发现的缺陷，买方应尽快以书面方式通知卖方。</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8.3卖方对故障或缺陷的处理结果应使买方满意。</w:t>
      </w:r>
    </w:p>
    <w:p>
      <w:pPr>
        <w:spacing w:line="360" w:lineRule="auto"/>
        <w:ind w:firstLine="480"/>
        <w:rPr>
          <w:rFonts w:hint="eastAsia" w:ascii="宋体" w:hAnsi="宋体" w:eastAsia="宋体" w:cs="宋体"/>
          <w:sz w:val="24"/>
          <w:highlight w:val="none"/>
          <w:u w:val="none"/>
        </w:rPr>
      </w:pPr>
      <w:r>
        <w:rPr>
          <w:rFonts w:hint="eastAsia" w:ascii="宋体" w:hAnsi="宋体" w:eastAsia="宋体" w:cs="宋体"/>
          <w:sz w:val="24"/>
          <w:highlight w:val="none"/>
          <w:u w:val="none"/>
        </w:rPr>
        <w:t>8.4交货期：合同签订后</w:t>
      </w:r>
      <w:r>
        <w:rPr>
          <w:rFonts w:hint="eastAsia" w:ascii="宋体" w:hAnsi="宋体" w:cs="宋体"/>
          <w:sz w:val="24"/>
          <w:highlight w:val="none"/>
          <w:u w:val="none"/>
          <w:lang w:val="en-US" w:eastAsia="zh-CN"/>
        </w:rPr>
        <w:t>30个工作日</w:t>
      </w:r>
      <w:r>
        <w:rPr>
          <w:rFonts w:hint="eastAsia" w:ascii="宋体" w:hAnsi="宋体" w:eastAsia="宋体" w:cs="宋体"/>
          <w:sz w:val="24"/>
          <w:highlight w:val="none"/>
          <w:u w:val="none"/>
        </w:rPr>
        <w:t>内供货。</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 xml:space="preserve">  9．索赔 </w:t>
      </w:r>
    </w:p>
    <w:p>
      <w:pPr>
        <w:spacing w:line="360" w:lineRule="auto"/>
        <w:ind w:firstLine="470" w:firstLineChars="196"/>
        <w:rPr>
          <w:rFonts w:hint="eastAsia" w:ascii="宋体" w:hAnsi="宋体" w:eastAsia="宋体" w:cs="宋体"/>
          <w:sz w:val="24"/>
          <w:highlight w:val="none"/>
        </w:rPr>
      </w:pPr>
      <w:r>
        <w:rPr>
          <w:rFonts w:hint="eastAsia" w:ascii="宋体" w:hAnsi="宋体" w:eastAsia="宋体" w:cs="宋体"/>
          <w:sz w:val="24"/>
          <w:highlight w:val="none"/>
        </w:rPr>
        <w:t>9.1如果卖方对偏差负有责任，卖方应按照买方同意的下列一种或几种方式结合起来解决索赔事宜：</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（2）根据产品的偏差情况、损坏程度、以及买方所遭受损失的金额，经买卖双方商定降低产品的价格。</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10．付款</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本合同项下的付款方法和条件在“合同专用条款”中有规定。</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11．价格</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卖方在本合同项下提交产品和履行服务的价格在合同中给出。</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12．变更指令</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12.1买方可以在任何时候书面向卖方发出指令，在本合同的一般范围内变更下述一项或几项：</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（1）本合同项下提供的产品是专为买方制造时，变更图纸、设计或规格；</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（2）运输或包装的方法；</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（3）交货地点；</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（4）卖方提供的服务。</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13．合同修改</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除了合同条款第12条的情况，不应对合同条款进行任何变更或修改，除非双方同意并签订书面的合同修改书。</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14．转让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未经买方事先书面同意，卖方不得部分转让或全部转让其应履行的合同义务。</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15．分包</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对招标文件中没有明确分包的内容，卖方在未取得买方书面同意的通知，不得擅自进行分包，但分包通知并不能解除卖方履行本合同的任何责任和义务。</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16．卖方履约延误</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17.1卖方应按照招标文件中规定的时间交货和提供服务。</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17.3除了合同条款第19条的情况外， 卖方完工延误，将按合同条款第19条的规定被收取误期赔偿费。</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17．误期赔偿费</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18．违约终止合同</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18.1在买方对卖方违约而采取的任何补救措施不受影响的情况下，买方可向卖方发出书面违约通知书，提出终止部分或全部合同：</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（1）如果卖方未能在合同规定的期限内或买方根据合同条款规定同总延长的期限内完成部分或全部工程。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（2）如果卖方未能履行合同规定的其它任何义务。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（3）如果买方认为卖方在本合同的竞争和实施过程中有腐败和欺诈行为。为此目的，定义下述条件。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（a)“腐败行为”是指提供、给予、接受或索取任何有价值的物品来影响买方在采购过程或合同实施过程中的行为。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（b)“欺诈行为”是指为了影响采购过程或合同实施过程而谎报或隐瞒事实，损害买方利益的行为。</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19．不可抗力</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19.3因合同一方迟延履行合同后发生不可抗力的，不能免除迟延履行方的相应责任。</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20．因破产而终止合同</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21．因买方的便利而终止合同</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21.2对卖方收到终止通知后十五（15）天内已完成并准备装运的货物，买方应按原合同价格和条款予以接收，对于剩下的货物，买方可：</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（1）仅对部分货物按照原来的合同价格和条款予以接受。</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（2）取消对所剩货物的采购，并按双方商定的金额向卖方支付部分完成的货物和服务以及卖方以前已采购的材料和部件的费用。</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22．争议的解决</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eastAsia="宋体" w:cs="宋体"/>
          <w:b/>
          <w:bCs/>
          <w:sz w:val="24"/>
          <w:highlight w:val="none"/>
        </w:rPr>
        <w:t>安康</w:t>
      </w:r>
      <w:r>
        <w:rPr>
          <w:rFonts w:hint="eastAsia" w:ascii="宋体" w:hAnsi="宋体" w:eastAsia="宋体" w:cs="宋体"/>
          <w:sz w:val="24"/>
          <w:highlight w:val="none"/>
        </w:rPr>
        <w:t>仲裁委员会。</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22.2仲裁裁决应为最终裁决，对双方均具有约束力。</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22.3仲裁费除仲裁机关另有裁决外均应由败诉方负担。</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22.4在仲裁期间，除正在进行仲裁的部分外，本合同其它部分应继续执行。</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23． 合同语言</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本合同语言为中文。双方交换的与合同有关的信函均用中文书写。</w:t>
      </w:r>
    </w:p>
    <w:p>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24．适用法律</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本合同应按照中华人民共和国的法律进行解释。</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25．通知</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25.1本合同一方给对方的通知应用书面形式传真送到“合同专用条款”中规定的对方的地址。传真需经书面确认。</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25.2通知以送到日期或通知书的生效日期为生效日期，两者中以晚的一个日期为准。</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26．税款</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26.1按照中华人民共和国税法和有关部门的规定，买方需交纳的与本合同有关的一切税旨均应由买方负担。</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26.2按照中华人民共和国税法和有关部门的规定，卖方需交纳的与本合同有关的一切税旨均应由卖方负担。</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27．合同生效及其他</w:t>
      </w:r>
    </w:p>
    <w:p>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27.1本合同经买卖双方及招标单位授权代表签字盖章后生效。</w:t>
      </w:r>
    </w:p>
    <w:p>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27.2如需修改合同内容，双方应签署书面修改或补充协议，该修改协议作为本合同的一个组成部分。</w:t>
      </w:r>
    </w:p>
    <w:p>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27.3本合同具有法律效力，受国家法律保护。</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27.4本合同一式伍份，买方(使用单位)贰份，卖方贰份，招标代理机构壹份。</w:t>
      </w:r>
    </w:p>
    <w:p>
      <w:pPr>
        <w:spacing w:line="360" w:lineRule="auto"/>
        <w:ind w:firstLine="3000" w:firstLineChars="1250"/>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pStyle w:val="47"/>
        <w:rPr>
          <w:rFonts w:hint="eastAsia" w:ascii="宋体" w:hAnsi="宋体" w:eastAsia="宋体" w:cs="宋体"/>
          <w:sz w:val="24"/>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rPr>
          <w:rFonts w:hint="eastAsia" w:ascii="宋体" w:hAnsi="宋体" w:eastAsia="宋体" w:cs="宋体"/>
          <w:b/>
          <w:bCs/>
          <w:sz w:val="24"/>
          <w:highlight w:val="none"/>
        </w:rPr>
      </w:pPr>
      <w:r>
        <w:rPr>
          <w:rFonts w:hint="eastAsia" w:ascii="宋体" w:hAnsi="宋体" w:eastAsia="宋体" w:cs="宋体"/>
          <w:b/>
          <w:bCs/>
          <w:sz w:val="24"/>
          <w:highlight w:val="none"/>
        </w:rPr>
        <w:t>三、合同格式（参考）</w:t>
      </w:r>
    </w:p>
    <w:p>
      <w:pPr>
        <w:spacing w:line="360" w:lineRule="auto"/>
        <w:rPr>
          <w:rFonts w:hint="eastAsia" w:ascii="宋体" w:hAnsi="宋体" w:eastAsia="宋体" w:cs="宋体"/>
          <w:sz w:val="24"/>
          <w:highlight w:val="none"/>
        </w:rPr>
      </w:pPr>
    </w:p>
    <w:p>
      <w:pPr>
        <w:spacing w:line="360" w:lineRule="auto"/>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医疗设备采购合同</w:t>
      </w:r>
    </w:p>
    <w:p>
      <w:pPr>
        <w:numPr>
          <w:ilvl w:val="1"/>
          <w:numId w:val="0"/>
        </w:numPr>
        <w:outlineLvl w:val="9"/>
        <w:rPr>
          <w:rFonts w:hint="eastAsia" w:ascii="宋体" w:hAnsi="宋体" w:eastAsia="宋体" w:cs="宋体"/>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rPr>
        <w:t>采购方(甲方)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z w:val="24"/>
          <w:szCs w:val="24"/>
          <w:highlight w:val="none"/>
        </w:rPr>
        <w:t>供货方(乙方)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住所地：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住所地:</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法定代表人：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法定代表人：</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电   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电   话：</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甲方通过招标采购方式，最终确定乙方为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项目的中标人，乙方是甲方采购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设备项目的供应商。甲乙</w:t>
      </w:r>
      <w:r>
        <w:rPr>
          <w:rFonts w:hint="eastAsia" w:ascii="宋体" w:hAnsi="宋体" w:eastAsia="宋体" w:cs="宋体"/>
          <w:color w:val="auto"/>
          <w:sz w:val="24"/>
          <w:szCs w:val="24"/>
          <w:highlight w:val="none"/>
        </w:rPr>
        <w:t>双方协商，</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》以及相关法律法规的规定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在平等互利、协商一致的基础上，</w:t>
      </w:r>
      <w:r>
        <w:rPr>
          <w:rFonts w:hint="eastAsia" w:ascii="宋体" w:hAnsi="宋体" w:eastAsia="宋体" w:cs="宋体"/>
          <w:color w:val="auto"/>
          <w:sz w:val="24"/>
          <w:szCs w:val="24"/>
          <w:highlight w:val="none"/>
        </w:rPr>
        <w:t>双方自愿达成如下协议</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设备明细表如下(或见附件):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210"/>
        <w:gridCol w:w="1210"/>
        <w:gridCol w:w="1210"/>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名称</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品牌</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规格</w:t>
            </w:r>
            <w:r>
              <w:rPr>
                <w:rFonts w:hint="eastAsia" w:ascii="宋体" w:hAnsi="宋体" w:eastAsia="宋体" w:cs="宋体"/>
                <w:color w:val="auto"/>
                <w:sz w:val="24"/>
                <w:szCs w:val="24"/>
                <w:highlight w:val="none"/>
                <w:lang w:eastAsia="zh-CN"/>
              </w:rPr>
              <w:t>型号</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数量</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单位</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单价</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乙方应随货提供设备的技术文件，包括相应的图纸、操作手册、维护手册、质量保证文件、</w:t>
      </w:r>
      <w:r>
        <w:rPr>
          <w:rFonts w:hint="eastAsia" w:ascii="宋体" w:hAnsi="宋体" w:eastAsia="宋体" w:cs="宋体"/>
          <w:color w:val="auto"/>
          <w:sz w:val="24"/>
          <w:szCs w:val="24"/>
          <w:highlight w:val="none"/>
          <w:lang w:eastAsia="zh-CN"/>
        </w:rPr>
        <w:t>检验合格证、</w:t>
      </w:r>
      <w:r>
        <w:rPr>
          <w:rFonts w:hint="eastAsia" w:ascii="宋体" w:hAnsi="宋体" w:eastAsia="宋体" w:cs="宋体"/>
          <w:color w:val="auto"/>
          <w:sz w:val="24"/>
          <w:szCs w:val="24"/>
          <w:highlight w:val="none"/>
        </w:rPr>
        <w:t>服务指南等。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在符合</w:t>
      </w:r>
      <w:r>
        <w:rPr>
          <w:rFonts w:hint="eastAsia" w:ascii="宋体" w:hAnsi="宋体" w:eastAsia="宋体" w:cs="宋体"/>
          <w:color w:val="auto"/>
          <w:sz w:val="24"/>
          <w:szCs w:val="24"/>
          <w:highlight w:val="none"/>
          <w:lang w:val="en-US" w:eastAsia="zh-CN"/>
        </w:rPr>
        <w:t>招标文件采购需求和技术要求以及</w:t>
      </w:r>
      <w:r>
        <w:rPr>
          <w:rFonts w:hint="eastAsia" w:ascii="宋体" w:hAnsi="宋体" w:eastAsia="宋体" w:cs="宋体"/>
          <w:color w:val="auto"/>
          <w:sz w:val="24"/>
          <w:szCs w:val="24"/>
          <w:highlight w:val="none"/>
        </w:rPr>
        <w:t>国家相关技术标准的基础上，甲、乙双方根据</w:t>
      </w:r>
      <w:r>
        <w:rPr>
          <w:rFonts w:hint="eastAsia" w:ascii="宋体" w:hAnsi="宋体" w:eastAsia="宋体" w:cs="宋体"/>
          <w:color w:val="auto"/>
          <w:sz w:val="24"/>
          <w:szCs w:val="24"/>
          <w:highlight w:val="none"/>
          <w:lang w:val="en-US" w:eastAsia="zh-CN"/>
        </w:rPr>
        <w:t>投标文件、技术标准和规范及本</w:t>
      </w:r>
      <w:r>
        <w:rPr>
          <w:rFonts w:hint="eastAsia" w:ascii="宋体" w:hAnsi="宋体" w:eastAsia="宋体" w:cs="宋体"/>
          <w:color w:val="auto"/>
          <w:sz w:val="24"/>
          <w:szCs w:val="24"/>
          <w:highlight w:val="none"/>
        </w:rPr>
        <w:t>合同约定进行技术验收;甲方验收合格后，双方在《验收合格单》上签字确认。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供货时间及交付地点: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乙方在合同</w:t>
      </w:r>
      <w:r>
        <w:rPr>
          <w:rFonts w:hint="eastAsia" w:ascii="宋体" w:hAnsi="宋体" w:eastAsia="宋体" w:cs="宋体"/>
          <w:b w:val="0"/>
          <w:bCs w:val="0"/>
          <w:color w:val="auto"/>
          <w:sz w:val="24"/>
          <w:szCs w:val="24"/>
          <w:highlight w:val="none"/>
        </w:rPr>
        <w:t>生</w:t>
      </w:r>
      <w:r>
        <w:rPr>
          <w:rFonts w:hint="eastAsia" w:ascii="宋体" w:hAnsi="宋体" w:eastAsia="宋体" w:cs="宋体"/>
          <w:color w:val="auto"/>
          <w:sz w:val="24"/>
          <w:szCs w:val="24"/>
          <w:highlight w:val="none"/>
        </w:rPr>
        <w:t>效的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个日历日</w:t>
      </w:r>
      <w:r>
        <w:rPr>
          <w:rFonts w:hint="eastAsia" w:ascii="宋体" w:hAnsi="宋体" w:eastAsia="宋体" w:cs="宋体"/>
          <w:color w:val="auto"/>
          <w:sz w:val="24"/>
          <w:szCs w:val="24"/>
          <w:highlight w:val="none"/>
        </w:rPr>
        <w:t>内向甲方交付上述设备</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乙方确保设备安全无损地运抵甲方指定现场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并承担运费、保险费、税费</w:t>
      </w:r>
      <w:r>
        <w:rPr>
          <w:rFonts w:hint="eastAsia" w:ascii="宋体" w:hAnsi="宋体" w:eastAsia="宋体" w:cs="宋体"/>
          <w:color w:val="auto"/>
          <w:sz w:val="24"/>
          <w:szCs w:val="24"/>
          <w:highlight w:val="none"/>
          <w:lang w:eastAsia="zh-CN"/>
        </w:rPr>
        <w:t>及设备的</w:t>
      </w:r>
      <w:r>
        <w:rPr>
          <w:rFonts w:hint="eastAsia" w:ascii="宋体" w:hAnsi="宋体" w:eastAsia="宋体" w:cs="宋体"/>
          <w:color w:val="auto"/>
          <w:sz w:val="24"/>
          <w:szCs w:val="24"/>
          <w:highlight w:val="none"/>
        </w:rPr>
        <w:t>安装调试。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第四条</w:t>
      </w:r>
      <w:r>
        <w:rPr>
          <w:rFonts w:hint="eastAsia" w:ascii="宋体" w:hAnsi="宋体" w:eastAsia="宋体" w:cs="宋体"/>
          <w:b/>
          <w:bCs/>
          <w:color w:val="auto"/>
          <w:sz w:val="24"/>
          <w:szCs w:val="24"/>
          <w:highlight w:val="none"/>
          <w:lang w:val="en-US" w:eastAsia="zh-CN"/>
        </w:rPr>
        <w:t xml:space="preserve"> 安装和验收（附件1设备验收合格单）</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1.设备到货后，乙方应在接到甲方通知后_______天内安装调试完成。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2.甲、乙双方在符合国家相关技术标准的基础上，根据合同的技术标准进行技术验收，验收合格后，双方在甲方《验收合格单》上签字确认。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货款及支付方式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1.合同总价为人民币:</w:t>
      </w:r>
      <w:r>
        <w:rPr>
          <w:rFonts w:hint="eastAsia" w:ascii="宋体" w:hAnsi="宋体" w:eastAsia="宋体" w:cs="宋体"/>
          <w:color w:val="auto"/>
          <w:sz w:val="24"/>
          <w:szCs w:val="24"/>
          <w:highlight w:val="none"/>
          <w:lang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设备验收合格后支付合同总金额的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，设备正常运行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个月后支付合同总金额的</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3.余款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年后无质量问题无息一次性付清。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条 售后服务及质量保证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1.乙方对货物实行三包(包修、包换、包退)。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2.乙方自收到甲方电话、传真等维修要求后应当在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小时内响应，</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小时内解决问题;逾期甲方可自行组织维修，费用由乙方承担。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3.整机免费质保期为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年，自设备安装调试合格之日起算。在免费质保期内，乙方履行保修义务应免收材料和人工等一切费用;免费质保期满后，乙方履行保修义务只收取人工费。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4.设备运至甲方指定处，乙方应指派技师对甲方操作人员安装、使用设备进行培训，直至甲方操作人员能熟练操作为止，乙方承担培训技师的薪资、差旅等全部费用。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第七条 </w:t>
      </w:r>
      <w:r>
        <w:rPr>
          <w:rFonts w:hint="eastAsia" w:ascii="宋体" w:hAnsi="宋体" w:eastAsia="宋体" w:cs="宋体"/>
          <w:b/>
          <w:bCs/>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1.甲方逾期支付货款满一个月后，每日按逾期未付金额的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向乙方支付违约金。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2.非乙方供货质量问题，甲方中途不得退货。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3.乙方逾期供货，每逾期一日，按合同总金额的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4.乙方逾期供货超过30日，甲方有权解除合同，并按合同总金额的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5.乙方违反质量条款交付产品，乙方应在甲方书面通知七日内提供符合约定质量标准的产品，每逾期一日承担合同金额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甲、乙任何一方由于不可抗力原因不能履行合同时，应及时向对方通报不能履行或不能完全履行的理由，以减轻可能给对方造成的损失，并根据情况可部分或全部免予承担违约责任。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条 争议解决方法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甲、乙双方因履行本合同发生争议时，应友好协商;如协商未果</w:t>
      </w:r>
      <w:r>
        <w:rPr>
          <w:rFonts w:hint="eastAsia" w:ascii="宋体" w:hAnsi="宋体" w:eastAsia="宋体" w:cs="宋体"/>
          <w:color w:val="auto"/>
          <w:sz w:val="24"/>
          <w:szCs w:val="24"/>
          <w:highlight w:val="none"/>
          <w:lang w:val="en-US" w:eastAsia="zh-CN"/>
        </w:rPr>
        <w:t>的，任何一方均有权将争议向合同签订所在地人民法院提起诉讼。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本合同未尽事宜，由甲乙双方另行签订补充协议，补充协议是本合同的组成部分，与本合同具有同等法律效力。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份，自双方签字、盖章之日生效。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3、乙方指定专人（姓名：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通讯地址：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作为本次项目的负责人、对接人和联络人，负责与甲方协调、沟通履行本合同过程中的相关事宜，并作为乙方指定接收甲方法律文书、函件、通知等内容的专职负责人，如该指定专人发生变更、乙方应在发生变更后三日书面通知甲方，未书面通知的由此造成的法律后果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乙方：(</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法定代表人或代理人：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法定代表人或代理人：</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日期：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日期：</w:t>
      </w:r>
      <w:r>
        <w:rPr>
          <w:rFonts w:hint="eastAsia" w:ascii="宋体" w:hAnsi="宋体" w:eastAsia="宋体" w:cs="宋体"/>
          <w:color w:val="auto"/>
          <w:sz w:val="24"/>
          <w:szCs w:val="24"/>
          <w:highlight w:val="none"/>
          <w:u w:val="single"/>
          <w:lang w:val="en-US" w:eastAsia="zh-CN"/>
        </w:rPr>
        <w:t xml:space="preserve">                    </w:t>
      </w:r>
    </w:p>
    <w:p>
      <w:pPr>
        <w:rPr>
          <w:rFonts w:hint="eastAsia" w:ascii="宋体" w:hAnsi="宋体" w:eastAsia="宋体" w:cs="宋体"/>
          <w:highlight w:val="none"/>
        </w:rPr>
      </w:pPr>
    </w:p>
    <w:p>
      <w:pPr>
        <w:spacing w:line="360" w:lineRule="auto"/>
        <w:rPr>
          <w:rFonts w:hint="eastAsia" w:ascii="宋体" w:hAnsi="宋体" w:eastAsia="宋体" w:cs="宋体"/>
          <w:sz w:val="24"/>
          <w:highlight w:val="none"/>
        </w:rPr>
      </w:pPr>
    </w:p>
    <w:p>
      <w:pPr>
        <w:spacing w:line="360" w:lineRule="auto"/>
        <w:ind w:firstLine="480"/>
        <w:rPr>
          <w:rFonts w:hint="eastAsia" w:ascii="宋体" w:hAnsi="宋体" w:eastAsia="宋体" w:cs="宋体"/>
          <w:sz w:val="24"/>
          <w:highlight w:val="none"/>
          <w:u w:val="single"/>
        </w:rPr>
      </w:pPr>
    </w:p>
    <w:p>
      <w:pPr>
        <w:spacing w:line="360" w:lineRule="auto"/>
        <w:ind w:firstLine="480"/>
        <w:rPr>
          <w:rFonts w:hint="eastAsia" w:ascii="宋体" w:hAnsi="宋体" w:eastAsia="宋体" w:cs="宋体"/>
          <w:sz w:val="24"/>
          <w:highlight w:val="none"/>
          <w:u w:val="singl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pStyle w:val="47"/>
        <w:rPr>
          <w:rFonts w:hint="eastAsia" w:ascii="宋体" w:hAnsi="宋体" w:eastAsia="宋体" w:cs="宋体"/>
          <w:b/>
          <w:bCs/>
          <w:sz w:val="44"/>
          <w:highlight w:val="none"/>
        </w:rPr>
      </w:pPr>
    </w:p>
    <w:p>
      <w:pPr>
        <w:pStyle w:val="47"/>
        <w:rPr>
          <w:rFonts w:hint="eastAsia" w:ascii="宋体" w:hAnsi="宋体" w:eastAsia="宋体" w:cs="宋体"/>
          <w:b/>
          <w:bCs/>
          <w:sz w:val="44"/>
          <w:highlight w:val="none"/>
        </w:rPr>
      </w:pPr>
    </w:p>
    <w:p>
      <w:pPr>
        <w:pStyle w:val="47"/>
        <w:rPr>
          <w:rFonts w:hint="eastAsia" w:ascii="宋体" w:hAnsi="宋体" w:eastAsia="宋体" w:cs="宋体"/>
          <w:b/>
          <w:bCs/>
          <w:sz w:val="44"/>
          <w:highlight w:val="none"/>
        </w:rPr>
      </w:pPr>
    </w:p>
    <w:p>
      <w:pPr>
        <w:outlineLvl w:val="9"/>
        <w:rPr>
          <w:rFonts w:hint="eastAsia" w:ascii="宋体" w:hAnsi="宋体" w:eastAsia="宋体" w:cs="宋体"/>
          <w:highlight w:val="none"/>
        </w:rPr>
      </w:pPr>
    </w:p>
    <w:p>
      <w:pPr>
        <w:outlineLvl w:val="9"/>
        <w:rPr>
          <w:rFonts w:hint="eastAsia" w:ascii="宋体" w:hAnsi="宋体" w:eastAsia="宋体" w:cs="宋体"/>
          <w:highlight w:val="none"/>
        </w:rPr>
      </w:pPr>
    </w:p>
    <w:p>
      <w:pPr>
        <w:numPr>
          <w:ilvl w:val="1"/>
          <w:numId w:val="0"/>
        </w:numPr>
        <w:jc w:val="both"/>
        <w:outlineLvl w:val="9"/>
        <w:rPr>
          <w:rFonts w:hint="eastAsia" w:ascii="宋体" w:hAnsi="宋体" w:eastAsia="宋体" w:cs="宋体"/>
          <w:highlight w:val="none"/>
        </w:rPr>
      </w:pPr>
    </w:p>
    <w:p>
      <w:pPr>
        <w:outlineLvl w:val="9"/>
        <w:rPr>
          <w:rFonts w:hint="eastAsia" w:ascii="宋体" w:hAnsi="宋体" w:eastAsia="宋体" w:cs="宋体"/>
          <w:highlight w:val="none"/>
        </w:rPr>
      </w:pPr>
    </w:p>
    <w:p>
      <w:pPr>
        <w:pStyle w:val="14"/>
        <w:outlineLvl w:val="9"/>
        <w:rPr>
          <w:rFonts w:hint="eastAsia" w:ascii="宋体" w:hAnsi="宋体" w:eastAsia="宋体" w:cs="宋体"/>
          <w:highlight w:val="none"/>
          <w:lang w:eastAsia="zh-CN"/>
        </w:rPr>
      </w:pPr>
    </w:p>
    <w:p>
      <w:pPr>
        <w:rPr>
          <w:rFonts w:hint="eastAsia" w:ascii="宋体" w:hAnsi="宋体" w:eastAsia="宋体" w:cs="宋体"/>
          <w:highlight w:val="none"/>
          <w:lang w:eastAsia="zh-CN"/>
        </w:rPr>
      </w:pPr>
    </w:p>
    <w:p>
      <w:pPr>
        <w:rPr>
          <w:rFonts w:hint="eastAsia" w:ascii="宋体" w:hAnsi="宋体" w:eastAsia="宋体" w:cs="宋体"/>
          <w:highlight w:val="none"/>
          <w:lang w:eastAsia="zh-CN"/>
        </w:rPr>
      </w:pPr>
    </w:p>
    <w:p>
      <w:pPr>
        <w:pStyle w:val="16"/>
        <w:rPr>
          <w:rFonts w:hint="eastAsia" w:ascii="宋体" w:hAnsi="宋体" w:eastAsia="宋体" w:cs="宋体"/>
          <w:highlight w:val="none"/>
          <w:lang w:eastAsia="zh-CN"/>
        </w:rPr>
      </w:pPr>
    </w:p>
    <w:p>
      <w:pPr>
        <w:rPr>
          <w:rFonts w:hint="eastAsia" w:ascii="宋体" w:hAnsi="宋体" w:eastAsia="宋体" w:cs="宋体"/>
          <w:highlight w:val="none"/>
          <w:lang w:eastAsia="zh-CN"/>
        </w:rPr>
      </w:pPr>
    </w:p>
    <w:p>
      <w:pPr>
        <w:pStyle w:val="16"/>
        <w:rPr>
          <w:rFonts w:hint="eastAsia" w:ascii="宋体" w:hAnsi="宋体" w:eastAsia="宋体" w:cs="宋体"/>
          <w:highlight w:val="none"/>
          <w:lang w:eastAsia="zh-CN"/>
        </w:rPr>
      </w:pPr>
    </w:p>
    <w:p>
      <w:pPr>
        <w:rPr>
          <w:rFonts w:hint="eastAsia" w:ascii="宋体" w:hAnsi="宋体" w:eastAsia="宋体" w:cs="宋体"/>
          <w:highlight w:val="none"/>
          <w:lang w:eastAsia="zh-CN"/>
        </w:rPr>
      </w:pPr>
    </w:p>
    <w:p>
      <w:pPr>
        <w:pStyle w:val="16"/>
        <w:rPr>
          <w:rFonts w:hint="eastAsia" w:ascii="宋体" w:hAnsi="宋体" w:eastAsia="宋体" w:cs="宋体"/>
          <w:highlight w:val="none"/>
          <w:lang w:eastAsia="zh-CN"/>
        </w:rPr>
      </w:pPr>
    </w:p>
    <w:p>
      <w:pPr>
        <w:rPr>
          <w:rFonts w:hint="eastAsia" w:ascii="宋体" w:hAnsi="宋体" w:eastAsia="宋体" w:cs="宋体"/>
          <w:highlight w:val="none"/>
          <w:lang w:eastAsia="zh-CN"/>
        </w:rPr>
      </w:pPr>
    </w:p>
    <w:p>
      <w:pPr>
        <w:pStyle w:val="16"/>
        <w:rPr>
          <w:rFonts w:hint="eastAsia" w:ascii="宋体" w:hAnsi="宋体" w:eastAsia="宋体" w:cs="宋体"/>
          <w:highlight w:val="none"/>
          <w:lang w:eastAsia="zh-CN"/>
        </w:rPr>
      </w:pPr>
    </w:p>
    <w:p>
      <w:pPr>
        <w:pStyle w:val="3"/>
        <w:rPr>
          <w:rFonts w:hint="eastAsia" w:ascii="宋体" w:hAnsi="宋体" w:eastAsia="宋体" w:cs="宋体"/>
          <w:highlight w:val="none"/>
        </w:rPr>
      </w:pPr>
      <w:bookmarkStart w:id="9" w:name="_Toc31008"/>
      <w:r>
        <w:rPr>
          <w:rFonts w:hint="eastAsia" w:ascii="宋体" w:hAnsi="宋体" w:eastAsia="宋体" w:cs="宋体"/>
          <w:highlight w:val="none"/>
        </w:rPr>
        <w:t>第四部分 用户需求书（采购内容及要求）</w:t>
      </w:r>
      <w:bookmarkEnd w:id="9"/>
    </w:p>
    <w:p>
      <w:pPr>
        <w:rPr>
          <w:rFonts w:hint="eastAsia" w:ascii="宋体" w:hAnsi="宋体" w:eastAsia="宋体" w:cs="宋体"/>
          <w:b/>
          <w:bCs/>
          <w:kern w:val="0"/>
          <w:sz w:val="32"/>
          <w:szCs w:val="32"/>
          <w:highlight w:val="none"/>
          <w:u w:val="single"/>
        </w:rPr>
      </w:pPr>
      <w:r>
        <w:rPr>
          <w:rFonts w:hint="eastAsia" w:ascii="宋体" w:hAnsi="宋体" w:eastAsia="宋体" w:cs="宋体"/>
          <w:b/>
          <w:bCs/>
          <w:kern w:val="0"/>
          <w:sz w:val="32"/>
          <w:szCs w:val="32"/>
          <w:highlight w:val="none"/>
          <w:u w:val="single"/>
        </w:rPr>
        <w:br w:type="page"/>
      </w:r>
    </w:p>
    <w:p>
      <w:pPr>
        <w:ind w:firstLine="321" w:firstLineChars="100"/>
        <w:jc w:val="center"/>
        <w:rPr>
          <w:rFonts w:hint="eastAsia" w:ascii="宋体" w:hAnsi="宋体" w:eastAsia="宋体" w:cs="宋体"/>
          <w:b/>
          <w:bCs/>
          <w:kern w:val="0"/>
          <w:sz w:val="32"/>
          <w:szCs w:val="32"/>
          <w:highlight w:val="none"/>
          <w:lang w:eastAsia="zh-CN"/>
        </w:rPr>
      </w:pPr>
      <w:r>
        <w:rPr>
          <w:rFonts w:hint="eastAsia" w:ascii="宋体" w:hAnsi="宋体" w:cs="宋体"/>
          <w:b/>
          <w:bCs/>
          <w:kern w:val="0"/>
          <w:sz w:val="32"/>
          <w:szCs w:val="32"/>
          <w:highlight w:val="none"/>
          <w:lang w:val="en-US" w:eastAsia="zh-CN"/>
        </w:rPr>
        <w:t>安康市人民医院医疗设备第三包（二次）采购项目</w:t>
      </w:r>
    </w:p>
    <w:p>
      <w:pPr>
        <w:numPr>
          <w:ilvl w:val="0"/>
          <w:numId w:val="0"/>
        </w:numPr>
        <w:spacing w:line="360" w:lineRule="auto"/>
        <w:jc w:val="both"/>
        <w:rPr>
          <w:rFonts w:hint="eastAsia" w:ascii="宋体" w:hAnsi="宋体" w:eastAsia="宋体" w:cs="宋体"/>
          <w:b/>
          <w:bCs/>
          <w:kern w:val="0"/>
          <w:sz w:val="32"/>
          <w:szCs w:val="32"/>
          <w:highlight w:val="none"/>
        </w:rPr>
      </w:pPr>
    </w:p>
    <w:p>
      <w:pPr>
        <w:numPr>
          <w:ilvl w:val="0"/>
          <w:numId w:val="9"/>
        </w:numPr>
        <w:spacing w:line="360" w:lineRule="auto"/>
        <w:jc w:val="center"/>
        <w:outlineLvl w:val="1"/>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采购清单</w:t>
      </w:r>
    </w:p>
    <w:tbl>
      <w:tblPr>
        <w:tblStyle w:val="30"/>
        <w:tblW w:w="50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67"/>
        <w:gridCol w:w="1447"/>
        <w:gridCol w:w="848"/>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2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设备名称</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采购预算（万元）</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数量</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8"/>
                <w:szCs w:val="28"/>
                <w:highlight w:val="none"/>
                <w:u w:val="none"/>
                <w:lang w:val="en-US" w:eastAsia="zh-CN" w:bidi="ar-SA"/>
              </w:rPr>
            </w:pPr>
            <w:r>
              <w:rPr>
                <w:rFonts w:hint="eastAsia" w:ascii="宋体" w:hAnsi="宋体" w:eastAsia="宋体" w:cs="宋体"/>
                <w:i w:val="0"/>
                <w:iCs w:val="0"/>
                <w:color w:val="000000"/>
                <w:kern w:val="0"/>
                <w:sz w:val="28"/>
                <w:szCs w:val="28"/>
                <w:highlight w:val="none"/>
                <w:u w:val="none"/>
                <w:lang w:val="en-US" w:eastAsia="zh-CN" w:bidi="ar"/>
              </w:rPr>
              <w:t>气压弹道式体外冲击波治疗仪</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8"/>
                <w:szCs w:val="28"/>
                <w:highlight w:val="none"/>
                <w:u w:val="none"/>
                <w:lang w:val="en-US" w:eastAsia="zh-CN" w:bidi="ar-SA"/>
              </w:rPr>
            </w:pPr>
            <w:r>
              <w:rPr>
                <w:rFonts w:hint="eastAsia" w:ascii="宋体" w:hAnsi="宋体" w:eastAsia="宋体" w:cs="宋体"/>
                <w:i w:val="0"/>
                <w:iCs w:val="0"/>
                <w:color w:val="000000"/>
                <w:kern w:val="0"/>
                <w:sz w:val="28"/>
                <w:szCs w:val="28"/>
                <w:highlight w:val="none"/>
                <w:u w:val="none"/>
                <w:lang w:val="en-US" w:eastAsia="zh-CN" w:bidi="ar"/>
              </w:rPr>
              <w:t>49.8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8"/>
                <w:szCs w:val="28"/>
                <w:highlight w:val="none"/>
                <w:u w:val="none"/>
                <w:lang w:val="en-US" w:eastAsia="zh-CN" w:bidi="ar-SA"/>
              </w:rPr>
            </w:pPr>
            <w:r>
              <w:rPr>
                <w:rFonts w:hint="eastAsia" w:ascii="宋体" w:hAnsi="宋体" w:eastAsia="宋体" w:cs="宋体"/>
                <w:i w:val="0"/>
                <w:iCs w:val="0"/>
                <w:color w:val="000000"/>
                <w:kern w:val="0"/>
                <w:sz w:val="28"/>
                <w:szCs w:val="28"/>
                <w:highlight w:val="none"/>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8"/>
                <w:szCs w:val="28"/>
                <w:highlight w:val="none"/>
                <w:u w:val="none"/>
                <w:lang w:val="en-US" w:eastAsia="zh-CN" w:bidi="ar-SA"/>
              </w:rPr>
            </w:pPr>
            <w:r>
              <w:rPr>
                <w:rFonts w:hint="eastAsia" w:ascii="宋体" w:hAnsi="宋体" w:eastAsia="宋体" w:cs="宋体"/>
                <w:i w:val="0"/>
                <w:iCs w:val="0"/>
                <w:color w:val="000000"/>
                <w:kern w:val="0"/>
                <w:sz w:val="28"/>
                <w:szCs w:val="28"/>
                <w:highlight w:val="none"/>
                <w:u w:val="none"/>
                <w:lang w:val="en-US" w:eastAsia="zh-CN" w:bidi="ar"/>
              </w:rPr>
              <w:t>台</w:t>
            </w:r>
          </w:p>
        </w:tc>
      </w:tr>
    </w:tbl>
    <w:p>
      <w:pPr>
        <w:rPr>
          <w:rFonts w:hint="eastAsia" w:ascii="宋体" w:hAnsi="宋体" w:eastAsia="宋体" w:cs="宋体"/>
          <w:b/>
          <w:bCs/>
          <w:kern w:val="0"/>
          <w:sz w:val="32"/>
          <w:szCs w:val="32"/>
          <w:highlight w:val="none"/>
          <w:lang w:val="en-US" w:eastAsia="zh-CN" w:bidi="ar-SA"/>
        </w:rPr>
      </w:pPr>
      <w:r>
        <w:rPr>
          <w:rFonts w:hint="eastAsia" w:ascii="宋体" w:hAnsi="宋体" w:eastAsia="宋体" w:cs="宋体"/>
          <w:b/>
          <w:bCs/>
          <w:kern w:val="0"/>
          <w:sz w:val="32"/>
          <w:szCs w:val="32"/>
          <w:highlight w:val="none"/>
          <w:lang w:val="en-US" w:eastAsia="zh-CN" w:bidi="ar-SA"/>
        </w:rPr>
        <w:br w:type="page"/>
      </w:r>
    </w:p>
    <w:p>
      <w:pPr>
        <w:pStyle w:val="4"/>
        <w:numPr>
          <w:ilvl w:val="1"/>
          <w:numId w:val="0"/>
        </w:numPr>
        <w:bidi w:val="0"/>
        <w:spacing w:line="360" w:lineRule="auto"/>
        <w:jc w:val="both"/>
        <w:outlineLvl w:val="1"/>
        <w:rPr>
          <w:rFonts w:hint="eastAsia" w:ascii="宋体" w:hAnsi="宋体" w:eastAsia="宋体" w:cs="宋体"/>
          <w:b/>
          <w:bCs/>
          <w:kern w:val="0"/>
          <w:sz w:val="32"/>
          <w:szCs w:val="32"/>
          <w:highlight w:val="none"/>
          <w:lang w:val="en-US" w:eastAsia="zh-CN" w:bidi="ar-SA"/>
        </w:rPr>
      </w:pPr>
      <w:r>
        <w:rPr>
          <w:rFonts w:hint="eastAsia" w:ascii="宋体" w:hAnsi="宋体" w:eastAsia="宋体" w:cs="宋体"/>
          <w:b/>
          <w:bCs/>
          <w:kern w:val="0"/>
          <w:sz w:val="32"/>
          <w:szCs w:val="32"/>
          <w:highlight w:val="none"/>
          <w:lang w:val="en-US" w:eastAsia="zh-CN" w:bidi="ar-SA"/>
        </w:rPr>
        <w:t>二、招标参数</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一、技术要求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★1、工作原理：气压弹道式（非电磁式）,冲击撞块在弹道内回弹采用瞬间负压吸引技术，非磁吸式技术。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2、主机、手柄、治疗冲击头为同一品牌同一制造商生产。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★3、治疗手柄配置：配置恒定能量治疗手柄,输出能流密度随频率变化基本恒定。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4、设备配置一把治疗手柄，一把手柄配置≥4款治疗头（以注册证为准）。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5、配置治疗头包括但不限于直径36mm大面积放散状治疗头、15mm长激痛点放散状治疗头、15mm聚焦治疗头、10mm深部放散状治疗头、15mm标准放散状治疗头。最大正向输出压力（声压峰值）≥11Mpa，压力脉冲宽度应≤1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★6、手柄治疗探头上带有施压指示器，带压力刻度，能够适合力量不同的使用者精确掌控对手柄施加压力大小，达到治疗标准化。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7、手柄治疗头可伸缩，在治疗时缓冲反作用力。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8、手柄自带计数器，记录手柄累计使用次数，操作者可随时掌握治疗剂量。工作次数可以从500-2500设置（在主机上设置），递增步进≤500个。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9、治疗头及外壳均为合金材质，治疗头均可+134℃高温高压消毒。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10、外置大容量油性空气压缩机：主机与空气压缩机分离，空气压缩机自带三级过滤功能。压缩空气供给：0.5-0.6MPa（5-6bar），20ml/min（在4bar时），医疗质量级别的干燥压缩空气（经过最小5um孔径的滤膜过滤），可连接至中央压缩空气供应系统、独立的压缩机或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11、主机≤3.0KG。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12、操作模式包括但不限于：标准治疗模式、大面积治疗模式、聚焦治疗模式、长激痛点治疗模式、深部治疗模式。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13、配套专用静音万向轮推车和理线杆。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二、配置要求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（1）、系统主机1台。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（2）、推车1台。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（3）、空气压缩机1台。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（4）、基础手柄套件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三、服务要求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1.具有国际规范化冲击波技术培训中心。（需提供证明材料）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pPr>
            <w:r>
              <w:rPr>
                <w:rFonts w:hint="eastAsia" w:ascii="宋体" w:hAnsi="宋体" w:eastAsia="宋体" w:cs="宋体"/>
                <w:i w:val="0"/>
                <w:iCs w:val="0"/>
                <w:caps w:val="0"/>
                <w:color w:val="333333"/>
                <w:spacing w:val="0"/>
                <w:kern w:val="2"/>
                <w:sz w:val="28"/>
                <w:szCs w:val="28"/>
                <w:highlight w:val="none"/>
                <w:shd w:val="clear" w:color="auto" w:fill="FFFFFF"/>
                <w:lang w:val="en-US" w:eastAsia="zh-CN" w:bidi="ar-SA"/>
              </w:rPr>
              <w:t>2.具备完善提高科室现有治疗技术的培训能力。提供2人专业技术培训，培训时间≥5天。</w:t>
            </w:r>
          </w:p>
        </w:tc>
      </w:tr>
    </w:tbl>
    <w:p>
      <w:pPr>
        <w:pStyle w:val="14"/>
        <w:rPr>
          <w:rFonts w:hint="eastAsia" w:ascii="宋体" w:hAnsi="宋体" w:eastAsia="宋体" w:cs="宋体"/>
          <w:sz w:val="32"/>
          <w:szCs w:val="32"/>
          <w:highlight w:val="none"/>
        </w:rPr>
      </w:pPr>
    </w:p>
    <w:p>
      <w:pPr>
        <w:rPr>
          <w:rFonts w:hint="eastAsia" w:ascii="宋体" w:hAnsi="宋体" w:eastAsia="宋体" w:cs="宋体"/>
          <w:highlight w:val="none"/>
        </w:rPr>
      </w:pPr>
    </w:p>
    <w:p>
      <w:pPr>
        <w:pStyle w:val="14"/>
        <w:rPr>
          <w:rFonts w:hint="eastAsia" w:ascii="宋体" w:hAnsi="宋体" w:eastAsia="宋体" w:cs="宋体"/>
          <w:highlight w:val="none"/>
        </w:rPr>
      </w:pPr>
    </w:p>
    <w:p>
      <w:pPr>
        <w:rPr>
          <w:rFonts w:hint="eastAsia" w:ascii="宋体" w:hAnsi="宋体" w:eastAsia="宋体" w:cs="宋体"/>
          <w:highlight w:val="none"/>
        </w:rPr>
      </w:pPr>
    </w:p>
    <w:p>
      <w:pPr>
        <w:pStyle w:val="14"/>
        <w:rPr>
          <w:rFonts w:hint="eastAsia" w:ascii="宋体" w:hAnsi="宋体" w:eastAsia="宋体" w:cs="宋体"/>
          <w:highlight w:val="none"/>
        </w:rPr>
      </w:pPr>
    </w:p>
    <w:p>
      <w:pPr>
        <w:rPr>
          <w:rFonts w:hint="eastAsia" w:ascii="宋体" w:hAnsi="宋体" w:eastAsia="宋体" w:cs="宋体"/>
          <w:highlight w:val="none"/>
        </w:rPr>
      </w:pPr>
    </w:p>
    <w:p>
      <w:pPr>
        <w:pStyle w:val="14"/>
        <w:rPr>
          <w:rFonts w:hint="eastAsia" w:ascii="宋体" w:hAnsi="宋体" w:eastAsia="宋体" w:cs="宋体"/>
          <w:highlight w:val="none"/>
        </w:rPr>
      </w:pPr>
    </w:p>
    <w:p>
      <w:pPr>
        <w:rPr>
          <w:rFonts w:hint="eastAsia" w:ascii="宋体" w:hAnsi="宋体" w:eastAsia="宋体" w:cs="宋体"/>
          <w:highlight w:val="none"/>
        </w:rPr>
      </w:pPr>
    </w:p>
    <w:p>
      <w:pPr>
        <w:pStyle w:val="14"/>
        <w:rPr>
          <w:rFonts w:hint="eastAsia" w:ascii="宋体" w:hAnsi="宋体" w:eastAsia="宋体" w:cs="宋体"/>
          <w:highlight w:val="none"/>
        </w:rPr>
      </w:pPr>
    </w:p>
    <w:p>
      <w:pPr>
        <w:rPr>
          <w:rFonts w:hint="eastAsia" w:ascii="宋体" w:hAnsi="宋体" w:eastAsia="宋体" w:cs="宋体"/>
          <w:highlight w:val="none"/>
        </w:rPr>
      </w:pPr>
    </w:p>
    <w:p>
      <w:pPr>
        <w:pStyle w:val="14"/>
        <w:rPr>
          <w:rFonts w:hint="eastAsia" w:ascii="宋体" w:hAnsi="宋体" w:eastAsia="宋体" w:cs="宋体"/>
          <w:highlight w:val="none"/>
        </w:rPr>
      </w:pPr>
    </w:p>
    <w:p>
      <w:pPr>
        <w:jc w:val="center"/>
        <w:outlineLvl w:val="9"/>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3"/>
        <w:jc w:val="center"/>
        <w:rPr>
          <w:rFonts w:hint="eastAsia" w:ascii="宋体" w:hAnsi="宋体" w:eastAsia="宋体" w:cs="宋体"/>
          <w:highlight w:val="none"/>
        </w:rPr>
      </w:pPr>
      <w:bookmarkStart w:id="10" w:name="_Toc12339"/>
      <w:r>
        <w:rPr>
          <w:rFonts w:hint="eastAsia" w:ascii="宋体" w:hAnsi="宋体" w:eastAsia="宋体" w:cs="宋体"/>
          <w:highlight w:val="none"/>
        </w:rPr>
        <w:t>第五部分 评标办法</w:t>
      </w:r>
      <w:bookmarkEnd w:id="10"/>
    </w:p>
    <w:p>
      <w:pPr>
        <w:snapToGrid w:val="0"/>
        <w:spacing w:line="360" w:lineRule="auto"/>
        <w:ind w:left="482" w:hanging="482" w:hangingChars="200"/>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r>
        <w:rPr>
          <w:rFonts w:hint="eastAsia" w:ascii="宋体" w:hAnsi="宋体" w:eastAsia="宋体" w:cs="宋体"/>
          <w:b/>
          <w:bCs/>
          <w:sz w:val="24"/>
          <w:highlight w:val="none"/>
        </w:rPr>
        <w:br w:type="page"/>
      </w:r>
    </w:p>
    <w:p>
      <w:pPr>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  评标委员会</w:t>
      </w:r>
    </w:p>
    <w:p>
      <w:pPr>
        <w:snapToGrid w:val="0"/>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 xml:space="preserve">1.1招标机构将按照《中华人民共和国政府采购法》、《中华人民共和国政府采购法实施条例》及有关规定组建评标委员会。 </w:t>
      </w:r>
    </w:p>
    <w:p>
      <w:pPr>
        <w:snapToGrid w:val="0"/>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1.2评标委员会由招标人代表及有关技术、经济等方面的专家组成。</w:t>
      </w:r>
    </w:p>
    <w:p>
      <w:pPr>
        <w:snapToGrid w:val="0"/>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1.3评标委员会负责评标工作，对投标文件进行审查和评估，并向招标方提交书面评标报告。</w:t>
      </w:r>
    </w:p>
    <w:p>
      <w:pPr>
        <w:snapToGrid w:val="0"/>
        <w:spacing w:line="360" w:lineRule="auto"/>
        <w:rPr>
          <w:rFonts w:hint="eastAsia" w:ascii="宋体" w:hAnsi="宋体" w:eastAsia="宋体" w:cs="宋体"/>
          <w:b/>
          <w:bCs/>
          <w:sz w:val="24"/>
          <w:highlight w:val="none"/>
        </w:rPr>
      </w:pPr>
      <w:r>
        <w:rPr>
          <w:rFonts w:hint="eastAsia" w:ascii="宋体" w:hAnsi="宋体" w:eastAsia="宋体" w:cs="宋体"/>
          <w:sz w:val="24"/>
          <w:highlight w:val="none"/>
        </w:rPr>
        <w:t>1.4评标方法：</w:t>
      </w:r>
      <w:r>
        <w:rPr>
          <w:rFonts w:hint="eastAsia" w:ascii="宋体" w:hAnsi="宋体" w:eastAsia="宋体" w:cs="宋体"/>
          <w:b/>
          <w:bCs/>
          <w:sz w:val="24"/>
          <w:highlight w:val="none"/>
        </w:rPr>
        <w:t>综合评分法。</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1.5投标文件的澄清</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  投标文件的初审（资格审查及符合性检查）</w:t>
      </w:r>
    </w:p>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w:t>
      </w:r>
      <w:r>
        <w:rPr>
          <w:rFonts w:hint="eastAsia" w:ascii="宋体" w:hAnsi="宋体" w:eastAsia="宋体" w:cs="宋体"/>
          <w:b w:val="0"/>
          <w:bCs/>
          <w:color w:val="auto"/>
          <w:kern w:val="1"/>
          <w:sz w:val="24"/>
          <w:highlight w:val="none"/>
          <w:lang w:eastAsia="zh-CN"/>
        </w:rPr>
        <w:t>根据</w:t>
      </w:r>
      <w:r>
        <w:rPr>
          <w:rFonts w:hint="eastAsia" w:ascii="宋体" w:hAnsi="宋体" w:eastAsia="宋体" w:cs="宋体"/>
          <w:b w:val="0"/>
          <w:bCs/>
          <w:color w:val="auto"/>
          <w:kern w:val="1"/>
          <w:sz w:val="24"/>
          <w:highlight w:val="none"/>
          <w:lang w:val="en-US" w:eastAsia="zh-CN"/>
        </w:rPr>
        <w:t>《中华人民共和国政府采购法》第二十三条 、《中华人民共和国财政部令第87号》第四十四条，由采购人或采购人委托的采购代理机构对供应商的资格进行审查。</w:t>
      </w:r>
      <w:r>
        <w:rPr>
          <w:rFonts w:hint="eastAsia" w:ascii="宋体" w:hAnsi="宋体" w:eastAsia="宋体" w:cs="宋体"/>
          <w:color w:val="auto"/>
          <w:sz w:val="24"/>
          <w:highlight w:val="none"/>
        </w:rPr>
        <w:t>评标委员会将审查投标文件是否完整</w:t>
      </w:r>
      <w:r>
        <w:rPr>
          <w:rFonts w:hint="eastAsia" w:ascii="宋体" w:hAnsi="宋体" w:eastAsia="宋体" w:cs="宋体"/>
          <w:color w:val="auto"/>
          <w:sz w:val="24"/>
          <w:highlight w:val="none"/>
          <w:lang w:eastAsia="zh-CN"/>
        </w:rPr>
        <w:t>。</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2.3对于投标文件中不构成实质性偏差的不正规、不一致或不规则，招标方可以接受，但这种接受将影响投标人的综合得分。</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2.5评标委员会不接受有选择的报价。</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2.6实质上没有响应招标文件要求的投标将被拒绝。</w:t>
      </w:r>
    </w:p>
    <w:p>
      <w:pPr>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  投标文件的详细评审</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3.1评标委员会将只对确定为实质上响应招标文件要求的投标进行详细评审。</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bCs/>
          <w:color w:val="auto"/>
          <w:kern w:val="1"/>
          <w:sz w:val="24"/>
          <w:highlight w:val="none"/>
        </w:rPr>
      </w:pPr>
      <w:bookmarkStart w:id="11" w:name="_Toc2228"/>
      <w:bookmarkStart w:id="12" w:name="_Toc3291"/>
      <w:bookmarkStart w:id="13" w:name="_Toc10719"/>
      <w:bookmarkStart w:id="14" w:name="_Toc16630"/>
      <w:r>
        <w:rPr>
          <w:rFonts w:hint="eastAsia" w:ascii="宋体" w:hAnsi="宋体" w:eastAsia="宋体" w:cs="宋体"/>
          <w:b/>
          <w:bCs/>
          <w:color w:val="auto"/>
          <w:kern w:val="1"/>
          <w:sz w:val="24"/>
          <w:highlight w:val="none"/>
          <w:lang w:val="en-US" w:eastAsia="zh-CN"/>
        </w:rPr>
        <w:t>4.</w:t>
      </w:r>
      <w:r>
        <w:rPr>
          <w:rFonts w:hint="eastAsia" w:ascii="宋体" w:hAnsi="宋体" w:eastAsia="宋体" w:cs="宋体"/>
          <w:b/>
          <w:bCs/>
          <w:color w:val="auto"/>
          <w:kern w:val="1"/>
          <w:sz w:val="24"/>
          <w:highlight w:val="none"/>
        </w:rPr>
        <w:t>落实政府采购政策</w:t>
      </w:r>
      <w:bookmarkEnd w:id="11"/>
      <w:bookmarkEnd w:id="12"/>
      <w:bookmarkEnd w:id="13"/>
      <w:bookmarkEnd w:id="14"/>
    </w:p>
    <w:p>
      <w:pPr>
        <w:spacing w:line="360" w:lineRule="auto"/>
        <w:ind w:firstLine="420"/>
        <w:rPr>
          <w:rFonts w:hint="eastAsia" w:ascii="宋体" w:hAnsi="宋体" w:eastAsia="宋体" w:cs="宋体"/>
          <w:b w:val="0"/>
          <w:bCs w:val="0"/>
          <w:color w:val="auto"/>
          <w:kern w:val="1"/>
          <w:sz w:val="24"/>
          <w:highlight w:val="none"/>
        </w:rPr>
      </w:pPr>
      <w:r>
        <w:rPr>
          <w:rFonts w:hint="eastAsia" w:ascii="宋体" w:hAnsi="宋体" w:eastAsia="宋体" w:cs="宋体"/>
          <w:b w:val="0"/>
          <w:bCs w:val="0"/>
          <w:color w:val="auto"/>
          <w:kern w:val="1"/>
          <w:sz w:val="24"/>
          <w:highlight w:val="none"/>
          <w:lang w:val="en-US" w:eastAsia="zh-CN"/>
        </w:rPr>
        <w:t>4.1</w:t>
      </w:r>
      <w:r>
        <w:rPr>
          <w:rFonts w:hint="eastAsia" w:ascii="宋体" w:hAnsi="宋体" w:eastAsia="宋体" w:cs="宋体"/>
          <w:b w:val="0"/>
          <w:bCs w:val="0"/>
          <w:color w:val="auto"/>
          <w:kern w:val="1"/>
          <w:sz w:val="24"/>
          <w:highlight w:val="none"/>
        </w:rPr>
        <w:t>中小企业政府采购政策</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4.1.1</w:t>
      </w:r>
      <w:r>
        <w:rPr>
          <w:rFonts w:hint="eastAsia" w:ascii="宋体" w:hAnsi="宋体" w:eastAsia="宋体" w:cs="宋体"/>
          <w:color w:val="auto"/>
          <w:kern w:val="1"/>
          <w:sz w:val="24"/>
          <w:highlight w:val="none"/>
        </w:rPr>
        <w:t>本项目执行</w:t>
      </w:r>
      <w:r>
        <w:rPr>
          <w:rFonts w:hint="eastAsia" w:ascii="宋体" w:hAnsi="宋体" w:eastAsia="宋体" w:cs="宋体"/>
          <w:color w:val="auto"/>
          <w:kern w:val="1"/>
          <w:sz w:val="24"/>
          <w:highlight w:val="none"/>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highlight w:val="none"/>
        </w:rPr>
        <w:t>，对符合政府采购关于中小企业扶持政策的小微企业投标人的报价给予</w:t>
      </w:r>
      <w:r>
        <w:rPr>
          <w:rFonts w:hint="eastAsia" w:ascii="宋体" w:hAnsi="宋体" w:eastAsia="宋体" w:cs="宋体"/>
          <w:color w:val="auto"/>
          <w:kern w:val="1"/>
          <w:sz w:val="24"/>
          <w:highlight w:val="none"/>
          <w:lang w:eastAsia="zh-CN"/>
        </w:rPr>
        <w:t>10%</w:t>
      </w:r>
      <w:r>
        <w:rPr>
          <w:rFonts w:hint="eastAsia" w:ascii="宋体" w:hAnsi="宋体" w:eastAsia="宋体" w:cs="宋体"/>
          <w:color w:val="auto"/>
          <w:kern w:val="1"/>
          <w:sz w:val="24"/>
          <w:highlight w:val="none"/>
        </w:rPr>
        <w:t>的扣除，用扣除后的价格参与评审。</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4.1.</w:t>
      </w:r>
      <w:r>
        <w:rPr>
          <w:rFonts w:hint="eastAsia" w:ascii="宋体" w:hAnsi="宋体" w:eastAsia="宋体" w:cs="宋体"/>
          <w:color w:val="auto"/>
          <w:kern w:val="1"/>
          <w:sz w:val="24"/>
          <w:highlight w:val="none"/>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4.1.3</w:t>
      </w:r>
      <w:r>
        <w:rPr>
          <w:rFonts w:hint="eastAsia" w:ascii="宋体" w:hAnsi="宋体" w:eastAsia="宋体" w:cs="宋体"/>
          <w:color w:val="auto"/>
          <w:kern w:val="1"/>
          <w:sz w:val="24"/>
          <w:highlight w:val="none"/>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4.1.</w:t>
      </w:r>
      <w:r>
        <w:rPr>
          <w:rFonts w:hint="eastAsia" w:ascii="宋体" w:hAnsi="宋体" w:eastAsia="宋体" w:cs="宋体"/>
          <w:color w:val="auto"/>
          <w:kern w:val="1"/>
          <w:sz w:val="24"/>
          <w:highlight w:val="none"/>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4.1.</w:t>
      </w:r>
      <w:r>
        <w:rPr>
          <w:rFonts w:hint="eastAsia" w:ascii="宋体" w:hAnsi="宋体" w:eastAsia="宋体" w:cs="宋体"/>
          <w:color w:val="auto"/>
          <w:kern w:val="1"/>
          <w:sz w:val="24"/>
          <w:highlight w:val="none"/>
        </w:rPr>
        <w:t>5投标人需根据</w:t>
      </w:r>
      <w:r>
        <w:rPr>
          <w:rFonts w:hint="eastAsia" w:ascii="宋体" w:hAnsi="宋体" w:eastAsia="宋体" w:cs="宋体"/>
          <w:color w:val="auto"/>
          <w:kern w:val="1"/>
          <w:sz w:val="24"/>
          <w:highlight w:val="none"/>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highlight w:val="none"/>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4.1.</w:t>
      </w:r>
      <w:r>
        <w:rPr>
          <w:rFonts w:hint="eastAsia" w:ascii="宋体" w:hAnsi="宋体" w:eastAsia="宋体" w:cs="宋体"/>
          <w:color w:val="auto"/>
          <w:kern w:val="1"/>
          <w:sz w:val="24"/>
          <w:highlight w:val="none"/>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4.2</w:t>
      </w:r>
      <w:r>
        <w:rPr>
          <w:rFonts w:hint="eastAsia" w:ascii="宋体" w:hAnsi="宋体" w:eastAsia="宋体" w:cs="宋体"/>
          <w:color w:val="auto"/>
          <w:kern w:val="1"/>
          <w:sz w:val="24"/>
          <w:highlight w:val="none"/>
        </w:rPr>
        <w:t>监狱企业政策</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4.2.</w:t>
      </w:r>
      <w:r>
        <w:rPr>
          <w:rFonts w:hint="eastAsia" w:ascii="宋体" w:hAnsi="宋体" w:eastAsia="宋体" w:cs="宋体"/>
          <w:color w:val="auto"/>
          <w:kern w:val="1"/>
          <w:sz w:val="24"/>
          <w:highlight w:val="none"/>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eastAsia="宋体" w:cs="宋体"/>
          <w:color w:val="auto"/>
          <w:kern w:val="1"/>
          <w:sz w:val="24"/>
          <w:highlight w:val="none"/>
          <w:lang w:eastAsia="zh-CN"/>
        </w:rPr>
        <w:t>10%</w:t>
      </w:r>
      <w:r>
        <w:rPr>
          <w:rFonts w:hint="eastAsia" w:ascii="宋体" w:hAnsi="宋体" w:eastAsia="宋体" w:cs="宋体"/>
          <w:color w:val="auto"/>
          <w:kern w:val="1"/>
          <w:sz w:val="24"/>
          <w:highlight w:val="none"/>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4.2.</w:t>
      </w:r>
      <w:r>
        <w:rPr>
          <w:rFonts w:hint="eastAsia" w:ascii="宋体" w:hAnsi="宋体" w:eastAsia="宋体" w:cs="宋体"/>
          <w:color w:val="auto"/>
          <w:kern w:val="1"/>
          <w:sz w:val="24"/>
          <w:highlight w:val="none"/>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4.3</w:t>
      </w:r>
      <w:r>
        <w:rPr>
          <w:rFonts w:hint="eastAsia" w:ascii="宋体" w:hAnsi="宋体" w:eastAsia="宋体" w:cs="宋体"/>
          <w:color w:val="auto"/>
          <w:kern w:val="1"/>
          <w:sz w:val="24"/>
          <w:highlight w:val="none"/>
        </w:rPr>
        <w:t>残疾人福利性单位政策</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4.3.</w:t>
      </w:r>
      <w:r>
        <w:rPr>
          <w:rFonts w:hint="eastAsia" w:ascii="宋体" w:hAnsi="宋体" w:eastAsia="宋体" w:cs="宋体"/>
          <w:color w:val="auto"/>
          <w:kern w:val="1"/>
          <w:sz w:val="24"/>
          <w:highlight w:val="none"/>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eastAsia="宋体" w:cs="宋体"/>
          <w:color w:val="auto"/>
          <w:kern w:val="1"/>
          <w:sz w:val="24"/>
          <w:highlight w:val="none"/>
          <w:lang w:eastAsia="zh-CN"/>
        </w:rPr>
        <w:t>10%</w:t>
      </w:r>
      <w:r>
        <w:rPr>
          <w:rFonts w:hint="eastAsia" w:ascii="宋体" w:hAnsi="宋体" w:eastAsia="宋体" w:cs="宋体"/>
          <w:color w:val="auto"/>
          <w:kern w:val="1"/>
          <w:sz w:val="24"/>
          <w:highlight w:val="none"/>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4.3.</w:t>
      </w:r>
      <w:r>
        <w:rPr>
          <w:rFonts w:hint="eastAsia" w:ascii="宋体" w:hAnsi="宋体" w:eastAsia="宋体" w:cs="宋体"/>
          <w:color w:val="auto"/>
          <w:kern w:val="1"/>
          <w:sz w:val="24"/>
          <w:highlight w:val="none"/>
        </w:rPr>
        <w:t>2投标人为残疾人福利性单位且所投货物全部由残疾人福利性单位制造的，应当提供《残疾人福利性单位声明函》，未提供的不视为小型</w:t>
      </w:r>
      <w:r>
        <w:rPr>
          <w:rFonts w:hint="eastAsia" w:ascii="宋体" w:hAnsi="宋体" w:eastAsia="宋体" w:cs="宋体"/>
          <w:color w:val="auto"/>
          <w:kern w:val="1"/>
          <w:sz w:val="24"/>
          <w:highlight w:val="none"/>
          <w:lang w:eastAsia="zh-CN"/>
        </w:rPr>
        <w:t>、</w:t>
      </w:r>
      <w:r>
        <w:rPr>
          <w:rFonts w:hint="eastAsia" w:ascii="宋体" w:hAnsi="宋体" w:eastAsia="宋体" w:cs="宋体"/>
          <w:color w:val="auto"/>
          <w:kern w:val="1"/>
          <w:sz w:val="24"/>
          <w:highlight w:val="none"/>
        </w:rPr>
        <w:t>微型企业。</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4.4</w:t>
      </w:r>
      <w:r>
        <w:rPr>
          <w:rFonts w:hint="eastAsia" w:ascii="宋体" w:hAnsi="宋体" w:eastAsia="宋体" w:cs="宋体"/>
          <w:color w:val="auto"/>
          <w:kern w:val="1"/>
          <w:sz w:val="24"/>
          <w:highlight w:val="none"/>
        </w:rPr>
        <w:t>节能环境标志产品政策</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4.4.1</w:t>
      </w:r>
      <w:r>
        <w:rPr>
          <w:rFonts w:hint="eastAsia" w:ascii="宋体" w:hAnsi="宋体" w:eastAsia="宋体" w:cs="宋体"/>
          <w:color w:val="auto"/>
          <w:kern w:val="1"/>
          <w:sz w:val="24"/>
          <w:highlight w:val="none"/>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4.4.</w:t>
      </w:r>
      <w:r>
        <w:rPr>
          <w:rFonts w:hint="eastAsia" w:ascii="宋体" w:hAnsi="宋体" w:eastAsia="宋体" w:cs="宋体"/>
          <w:color w:val="auto"/>
          <w:kern w:val="1"/>
          <w:sz w:val="24"/>
          <w:highlight w:val="none"/>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"http://www.ccgp.gov.cn/" </w:instrText>
      </w:r>
      <w:r>
        <w:rPr>
          <w:rFonts w:hint="eastAsia" w:ascii="宋体" w:hAnsi="宋体" w:eastAsia="宋体" w:cs="宋体"/>
          <w:color w:val="auto"/>
          <w:kern w:val="1"/>
          <w:sz w:val="24"/>
          <w:highlight w:val="none"/>
        </w:rPr>
        <w:fldChar w:fldCharType="separate"/>
      </w:r>
      <w:r>
        <w:rPr>
          <w:rFonts w:hint="eastAsia" w:ascii="宋体" w:hAnsi="宋体" w:eastAsia="宋体" w:cs="宋体"/>
          <w:color w:val="auto"/>
          <w:kern w:val="1"/>
          <w:sz w:val="24"/>
          <w:highlight w:val="none"/>
        </w:rPr>
        <w:t>http：//www.ccgp.gov.cn/</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）对获证产品信息进行核对。</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val="en-US" w:eastAsia="zh-CN"/>
        </w:rPr>
        <w:t>4.4.</w:t>
      </w:r>
      <w:r>
        <w:rPr>
          <w:rFonts w:hint="eastAsia" w:ascii="宋体" w:hAnsi="宋体" w:eastAsia="宋体" w:cs="宋体"/>
          <w:color w:val="auto"/>
          <w:kern w:val="1"/>
          <w:sz w:val="24"/>
          <w:highlight w:val="none"/>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（1）未提供认证证书扫描件或经核对认证证书存在信息有误的；</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（2）认证证书已过期。</w:t>
      </w:r>
    </w:p>
    <w:p>
      <w:pPr>
        <w:spacing w:line="360" w:lineRule="auto"/>
        <w:ind w:firstLine="420"/>
        <w:rPr>
          <w:rFonts w:hint="eastAsia" w:ascii="宋体" w:hAnsi="宋体" w:eastAsia="宋体" w:cs="宋体"/>
          <w:color w:val="000000" w:themeColor="text1"/>
          <w:kern w:val="1"/>
          <w:sz w:val="24"/>
          <w:highlight w:val="none"/>
          <w14:textFill>
            <w14:solidFill>
              <w14:schemeClr w14:val="tx1"/>
            </w14:solidFill>
          </w14:textFill>
        </w:rPr>
      </w:pPr>
      <w:r>
        <w:rPr>
          <w:rFonts w:hint="eastAsia" w:ascii="宋体" w:hAnsi="宋体" w:eastAsia="宋体" w:cs="宋体"/>
          <w:color w:val="auto"/>
          <w:kern w:val="1"/>
          <w:sz w:val="24"/>
          <w:highlight w:val="none"/>
          <w:lang w:val="en-US" w:eastAsia="zh-CN"/>
        </w:rPr>
        <w:t>4.4.</w:t>
      </w:r>
      <w:r>
        <w:rPr>
          <w:rFonts w:hint="eastAsia" w:ascii="宋体" w:hAnsi="宋体" w:eastAsia="宋体" w:cs="宋体"/>
          <w:color w:val="auto"/>
          <w:kern w:val="1"/>
          <w:sz w:val="24"/>
          <w:highlight w:val="none"/>
        </w:rPr>
        <w:t>4享受中小企业政府采购扶持政策的投标人，可以同时享受节能产品、</w:t>
      </w:r>
      <w:r>
        <w:rPr>
          <w:rFonts w:hint="eastAsia" w:ascii="宋体" w:hAnsi="宋体" w:eastAsia="宋体" w:cs="宋体"/>
          <w:color w:val="000000" w:themeColor="text1"/>
          <w:kern w:val="1"/>
          <w:sz w:val="24"/>
          <w:highlight w:val="none"/>
          <w14:textFill>
            <w14:solidFill>
              <w14:schemeClr w14:val="tx1"/>
            </w14:solidFill>
          </w14:textFill>
        </w:rPr>
        <w:t>环境标志产品优先采购政策。</w:t>
      </w:r>
    </w:p>
    <w:p>
      <w:pPr>
        <w:spacing w:line="360" w:lineRule="auto"/>
        <w:ind w:firstLine="420"/>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kern w:val="1"/>
          <w:sz w:val="24"/>
          <w:highlight w:val="none"/>
          <w:lang w:val="en-US" w:eastAsia="zh-CN"/>
          <w14:textFill>
            <w14:solidFill>
              <w14:schemeClr w14:val="tx1"/>
            </w14:solidFill>
          </w14:textFill>
        </w:rPr>
        <w:t>4.4.5 鼓励中标（成交）供应商在提供</w:t>
      </w:r>
      <w:r>
        <w:rPr>
          <w:rFonts w:hint="eastAsia" w:ascii="宋体" w:hAnsi="宋体" w:eastAsia="宋体" w:cs="宋体"/>
          <w:b/>
          <w:bCs/>
          <w:color w:val="000000" w:themeColor="text1"/>
          <w:sz w:val="24"/>
          <w:highlight w:val="none"/>
          <w14:textFill>
            <w14:solidFill>
              <w14:schemeClr w14:val="tx1"/>
            </w14:solidFill>
          </w14:textFill>
        </w:rPr>
        <w:t>货物（产品）</w:t>
      </w:r>
      <w:r>
        <w:rPr>
          <w:rFonts w:hint="eastAsia" w:ascii="宋体" w:hAnsi="宋体" w:eastAsia="宋体" w:cs="宋体"/>
          <w:color w:val="000000" w:themeColor="text1"/>
          <w:sz w:val="24"/>
          <w:highlight w:val="none"/>
          <w14:textFill>
            <w14:solidFill>
              <w14:schemeClr w14:val="tx1"/>
            </w14:solidFill>
          </w14:textFill>
        </w:rPr>
        <w:t>包装</w:t>
      </w:r>
      <w:r>
        <w:rPr>
          <w:rFonts w:hint="eastAsia" w:ascii="宋体" w:hAnsi="宋体" w:eastAsia="宋体" w:cs="宋体"/>
          <w:color w:val="000000" w:themeColor="text1"/>
          <w:sz w:val="24"/>
          <w:highlight w:val="none"/>
          <w:lang w:eastAsia="zh-CN"/>
          <w14:textFill>
            <w14:solidFill>
              <w14:schemeClr w14:val="tx1"/>
            </w14:solidFill>
          </w14:textFill>
        </w:rPr>
        <w:t>、运输按照</w:t>
      </w:r>
      <w:r>
        <w:rPr>
          <w:rFonts w:hint="eastAsia" w:ascii="宋体" w:hAnsi="宋体" w:eastAsia="宋体" w:cs="宋体"/>
          <w:color w:val="000000" w:themeColor="text1"/>
          <w:sz w:val="24"/>
          <w:highlight w:val="none"/>
          <w14:textFill>
            <w14:solidFill>
              <w14:schemeClr w14:val="tx1"/>
            </w14:solidFill>
          </w14:textFill>
        </w:rPr>
        <w:t>《商品包装政府采购需求标准（试行）》（财办库〔2020〕）123号）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《快递包装政府采购需求标准（试行）》（财办库〔2020〕）123号）规定的环保要求进行包装。</w:t>
      </w:r>
    </w:p>
    <w:p>
      <w:pPr>
        <w:spacing w:line="360" w:lineRule="auto"/>
        <w:ind w:firstLine="241" w:firstLineChars="100"/>
        <w:rPr>
          <w:rFonts w:hint="eastAsia" w:ascii="宋体" w:hAnsi="宋体" w:eastAsia="宋体" w:cs="宋体"/>
          <w:b/>
          <w:spacing w:val="4"/>
          <w:sz w:val="24"/>
          <w:highlight w:val="none"/>
        </w:rPr>
      </w:pPr>
      <w:r>
        <w:rPr>
          <w:rFonts w:hint="eastAsia" w:ascii="宋体" w:hAnsi="宋体" w:eastAsia="宋体" w:cs="宋体"/>
          <w:b/>
          <w:sz w:val="24"/>
          <w:highlight w:val="none"/>
          <w:lang w:val="en-US" w:eastAsia="zh-CN"/>
        </w:rPr>
        <w:t>5</w:t>
      </w:r>
      <w:r>
        <w:rPr>
          <w:rFonts w:hint="eastAsia" w:ascii="宋体" w:hAnsi="宋体" w:eastAsia="宋体" w:cs="宋体"/>
          <w:b/>
          <w:sz w:val="24"/>
          <w:highlight w:val="none"/>
        </w:rPr>
        <w:t>.</w:t>
      </w:r>
      <w:r>
        <w:rPr>
          <w:rFonts w:hint="eastAsia" w:ascii="宋体" w:hAnsi="宋体" w:eastAsia="宋体" w:cs="宋体"/>
          <w:b/>
          <w:spacing w:val="4"/>
          <w:sz w:val="24"/>
          <w:highlight w:val="none"/>
        </w:rPr>
        <w:t>对于符合政策性优惠的，其评标价按照以下规则进行计算调整。</w:t>
      </w:r>
      <w:r>
        <w:rPr>
          <w:rFonts w:hint="eastAsia" w:ascii="宋体" w:hAnsi="宋体" w:eastAsia="宋体" w:cs="宋体"/>
          <w:b/>
          <w:spacing w:val="4"/>
          <w:sz w:val="24"/>
          <w:highlight w:val="none"/>
          <w:lang w:val="en-US" w:eastAsia="zh-CN"/>
        </w:rPr>
        <w:t>若该项目是专门面向中小企业采购的，则不享受价格扣除。</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.1</w:t>
      </w:r>
      <w:r>
        <w:rPr>
          <w:rFonts w:hint="eastAsia" w:ascii="宋体" w:hAnsi="宋体" w:eastAsia="宋体" w:cs="宋体"/>
          <w:spacing w:val="4"/>
          <w:sz w:val="24"/>
          <w:highlight w:val="none"/>
          <w:lang w:eastAsia="zh-CN"/>
        </w:rPr>
        <w:t>符合（财库〔2020〕46号）、（财库〔2022〕19号）</w:t>
      </w:r>
      <w:r>
        <w:rPr>
          <w:rFonts w:hint="eastAsia" w:ascii="宋体" w:hAnsi="宋体" w:eastAsia="宋体" w:cs="宋体"/>
          <w:spacing w:val="4"/>
          <w:sz w:val="24"/>
          <w:highlight w:val="none"/>
        </w:rPr>
        <w:t>文件规定的小微企业</w:t>
      </w:r>
      <w:r>
        <w:rPr>
          <w:rFonts w:hint="eastAsia" w:ascii="宋体" w:hAnsi="宋体" w:eastAsia="宋体" w:cs="宋体"/>
          <w:sz w:val="24"/>
          <w:highlight w:val="none"/>
        </w:rPr>
        <w:t>单位</w:t>
      </w:r>
      <w:r>
        <w:rPr>
          <w:rFonts w:hint="eastAsia" w:ascii="宋体" w:hAnsi="宋体" w:eastAsia="宋体" w:cs="宋体"/>
          <w:spacing w:val="4"/>
          <w:sz w:val="24"/>
          <w:highlight w:val="none"/>
        </w:rPr>
        <w:t>的评标价计算规则：</w:t>
      </w:r>
    </w:p>
    <w:p>
      <w:pPr>
        <w:spacing w:line="360" w:lineRule="auto"/>
        <w:ind w:firstLine="520" w:firstLineChars="21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5</w:t>
      </w:r>
      <w:r>
        <w:rPr>
          <w:rFonts w:hint="eastAsia" w:ascii="宋体" w:hAnsi="宋体" w:eastAsia="宋体" w:cs="宋体"/>
          <w:color w:val="auto"/>
          <w:spacing w:val="4"/>
          <w:sz w:val="24"/>
          <w:highlight w:val="none"/>
        </w:rPr>
        <w:t>.1.1对符合规定的小型和微型企业（非联合体投标）报价给予</w:t>
      </w:r>
      <w:r>
        <w:rPr>
          <w:rFonts w:hint="eastAsia" w:ascii="宋体" w:hAnsi="宋体" w:eastAsia="宋体" w:cs="宋体"/>
          <w:color w:val="auto"/>
          <w:spacing w:val="4"/>
          <w:sz w:val="24"/>
          <w:highlight w:val="none"/>
          <w:lang w:eastAsia="zh-CN"/>
        </w:rPr>
        <w:t>10%</w:t>
      </w:r>
      <w:r>
        <w:rPr>
          <w:rFonts w:hint="eastAsia" w:ascii="宋体" w:hAnsi="宋体" w:eastAsia="宋体" w:cs="宋体"/>
          <w:color w:val="auto"/>
          <w:spacing w:val="4"/>
          <w:sz w:val="24"/>
          <w:highlight w:val="none"/>
        </w:rPr>
        <w:t>的扣除，用扣除后的价格参加评审。</w:t>
      </w:r>
    </w:p>
    <w:p>
      <w:pPr>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其评标价=投标报价*（1-</w:t>
      </w:r>
      <w:r>
        <w:rPr>
          <w:rFonts w:hint="eastAsia" w:ascii="宋体" w:hAnsi="宋体" w:eastAsia="宋体" w:cs="宋体"/>
          <w:color w:val="auto"/>
          <w:spacing w:val="4"/>
          <w:sz w:val="24"/>
          <w:highlight w:val="none"/>
          <w:lang w:eastAsia="zh-CN"/>
        </w:rPr>
        <w:t>10%</w:t>
      </w:r>
      <w:r>
        <w:rPr>
          <w:rFonts w:hint="eastAsia" w:ascii="宋体" w:hAnsi="宋体" w:eastAsia="宋体" w:cs="宋体"/>
          <w:color w:val="auto"/>
          <w:spacing w:val="4"/>
          <w:sz w:val="24"/>
          <w:highlight w:val="none"/>
        </w:rPr>
        <w:t>）</w:t>
      </w:r>
    </w:p>
    <w:p>
      <w:pPr>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5</w:t>
      </w:r>
      <w:r>
        <w:rPr>
          <w:rFonts w:hint="eastAsia" w:ascii="宋体" w:hAnsi="宋体" w:eastAsia="宋体" w:cs="宋体"/>
          <w:color w:val="auto"/>
          <w:spacing w:val="4"/>
          <w:sz w:val="24"/>
          <w:highlight w:val="none"/>
        </w:rPr>
        <w:t>.1.2对于联合协议或者分包意向协议约定小微企业的合同份额占到合同总金额30%以上的，对联合体或者大中型企业的报价给予</w:t>
      </w:r>
      <w:r>
        <w:rPr>
          <w:rFonts w:hint="eastAsia" w:ascii="宋体" w:hAnsi="宋体" w:eastAsia="宋体" w:cs="宋体"/>
          <w:color w:val="auto"/>
          <w:spacing w:val="4"/>
          <w:sz w:val="24"/>
          <w:highlight w:val="none"/>
          <w:lang w:eastAsia="zh-CN"/>
        </w:rPr>
        <w:t>4%</w:t>
      </w:r>
      <w:r>
        <w:rPr>
          <w:rFonts w:hint="eastAsia" w:ascii="宋体" w:hAnsi="宋体" w:eastAsia="宋体" w:cs="宋体"/>
          <w:color w:val="auto"/>
          <w:spacing w:val="4"/>
          <w:sz w:val="24"/>
          <w:highlight w:val="none"/>
        </w:rPr>
        <w:t>的扣除，用扣除后的价格参加评审。</w:t>
      </w:r>
    </w:p>
    <w:p>
      <w:pPr>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其评标价=投标报价*（1-</w:t>
      </w:r>
      <w:r>
        <w:rPr>
          <w:rFonts w:hint="eastAsia" w:ascii="宋体" w:hAnsi="宋体" w:eastAsia="宋体" w:cs="宋体"/>
          <w:color w:val="auto"/>
          <w:spacing w:val="4"/>
          <w:sz w:val="24"/>
          <w:highlight w:val="none"/>
          <w:lang w:eastAsia="zh-CN"/>
        </w:rPr>
        <w:t>4%</w:t>
      </w:r>
      <w:r>
        <w:rPr>
          <w:rFonts w:hint="eastAsia" w:ascii="宋体" w:hAnsi="宋体" w:eastAsia="宋体" w:cs="宋体"/>
          <w:color w:val="auto"/>
          <w:spacing w:val="4"/>
          <w:sz w:val="24"/>
          <w:highlight w:val="none"/>
        </w:rPr>
        <w:t>）</w:t>
      </w:r>
    </w:p>
    <w:p>
      <w:pPr>
        <w:spacing w:line="360" w:lineRule="auto"/>
        <w:ind w:firstLine="495"/>
        <w:rPr>
          <w:rFonts w:hint="eastAsia" w:ascii="宋体" w:hAnsi="宋体" w:eastAsia="宋体" w:cs="宋体"/>
          <w:spacing w:val="4"/>
          <w:sz w:val="24"/>
          <w:highlight w:val="none"/>
        </w:rPr>
      </w:pPr>
      <w:r>
        <w:rPr>
          <w:rFonts w:hint="eastAsia" w:ascii="宋体" w:hAnsi="宋体" w:eastAsia="宋体" w:cs="宋体"/>
          <w:color w:val="auto"/>
          <w:spacing w:val="4"/>
          <w:sz w:val="24"/>
          <w:highlight w:val="none"/>
          <w:lang w:val="en-US" w:eastAsia="zh-CN"/>
        </w:rPr>
        <w:t>5</w:t>
      </w:r>
      <w:r>
        <w:rPr>
          <w:rFonts w:hint="eastAsia" w:ascii="宋体" w:hAnsi="宋体" w:eastAsia="宋体" w:cs="宋体"/>
          <w:color w:val="auto"/>
          <w:spacing w:val="4"/>
          <w:sz w:val="24"/>
          <w:highlight w:val="none"/>
        </w:rPr>
        <w:t>.1.3确认为小微企业（含小型、微型企业，下同）</w:t>
      </w:r>
      <w:r>
        <w:rPr>
          <w:rFonts w:hint="eastAsia" w:ascii="宋体" w:hAnsi="宋体" w:eastAsia="宋体" w:cs="宋体"/>
          <w:spacing w:val="4"/>
          <w:sz w:val="24"/>
          <w:highlight w:val="none"/>
        </w:rPr>
        <w:t>投标的，应当同时符合以下条件：</w:t>
      </w:r>
    </w:p>
    <w:p>
      <w:pPr>
        <w:spacing w:line="360" w:lineRule="auto"/>
        <w:ind w:left="1"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.1.3.1符合国务院有关部门根据企业从业人员、营业收入、资产总额等指标制定的中小企业划型标准（工信部联企业〔2011〕300号）；</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cs="宋体"/>
          <w:sz w:val="24"/>
          <w:highlight w:val="none"/>
          <w:lang w:eastAsia="zh-CN"/>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.1.3.3投标时须</w:t>
      </w:r>
      <w:r>
        <w:rPr>
          <w:rFonts w:hint="eastAsia" w:ascii="宋体" w:hAnsi="宋体" w:eastAsia="宋体" w:cs="宋体"/>
          <w:sz w:val="24"/>
          <w:highlight w:val="none"/>
        </w:rPr>
        <w:t>提供《中小企业声明函》</w:t>
      </w:r>
      <w:r>
        <w:rPr>
          <w:rFonts w:hint="eastAsia" w:ascii="宋体" w:hAnsi="宋体" w:eastAsia="宋体" w:cs="宋体"/>
          <w:sz w:val="24"/>
          <w:highlight w:val="none"/>
          <w:lang w:eastAsia="zh-CN"/>
        </w:rPr>
        <w:t>；</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.2符合（财库〔2017〕141号）文件规定的残疾人福利性单位的评标价计算规则：</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eastAsia="宋体" w:cs="宋体"/>
          <w:spacing w:val="4"/>
          <w:sz w:val="24"/>
          <w:highlight w:val="none"/>
          <w:lang w:eastAsia="zh-CN"/>
        </w:rPr>
        <w:t>10%</w:t>
      </w:r>
      <w:r>
        <w:rPr>
          <w:rFonts w:hint="eastAsia" w:ascii="宋体" w:hAnsi="宋体" w:eastAsia="宋体" w:cs="宋体"/>
          <w:spacing w:val="4"/>
          <w:sz w:val="24"/>
          <w:highlight w:val="none"/>
        </w:rPr>
        <w:t>的扣除，用扣除后的价格参加评审。</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其评标价=投标报价*（1-</w:t>
      </w:r>
      <w:r>
        <w:rPr>
          <w:rFonts w:hint="eastAsia" w:ascii="宋体" w:hAnsi="宋体" w:eastAsia="宋体" w:cs="宋体"/>
          <w:spacing w:val="4"/>
          <w:sz w:val="24"/>
          <w:highlight w:val="none"/>
          <w:lang w:eastAsia="zh-CN"/>
        </w:rPr>
        <w:t>10%</w:t>
      </w:r>
      <w:r>
        <w:rPr>
          <w:rFonts w:hint="eastAsia" w:ascii="宋体" w:hAnsi="宋体" w:eastAsia="宋体" w:cs="宋体"/>
          <w:spacing w:val="4"/>
          <w:sz w:val="24"/>
          <w:highlight w:val="none"/>
        </w:rPr>
        <w:t>）</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.2.2对于联合协议或者分包意向协议约定残疾人福利性单位的合同份额占到合同总金额30%以上的，对联合体或者大中型企业的报价给予</w:t>
      </w:r>
      <w:r>
        <w:rPr>
          <w:rFonts w:hint="eastAsia" w:ascii="宋体" w:hAnsi="宋体" w:eastAsia="宋体" w:cs="宋体"/>
          <w:spacing w:val="4"/>
          <w:sz w:val="24"/>
          <w:highlight w:val="none"/>
          <w:lang w:eastAsia="zh-CN"/>
        </w:rPr>
        <w:t>4%</w:t>
      </w:r>
      <w:r>
        <w:rPr>
          <w:rFonts w:hint="eastAsia" w:ascii="宋体" w:hAnsi="宋体" w:eastAsia="宋体" w:cs="宋体"/>
          <w:spacing w:val="4"/>
          <w:sz w:val="24"/>
          <w:highlight w:val="none"/>
        </w:rPr>
        <w:t>的扣除，用扣除后的价格参加评审。</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其评标价=投标报价*（1-</w:t>
      </w:r>
      <w:r>
        <w:rPr>
          <w:rFonts w:hint="eastAsia" w:ascii="宋体" w:hAnsi="宋体" w:eastAsia="宋体" w:cs="宋体"/>
          <w:spacing w:val="4"/>
          <w:sz w:val="24"/>
          <w:highlight w:val="none"/>
          <w:lang w:eastAsia="zh-CN"/>
        </w:rPr>
        <w:t>4%</w:t>
      </w:r>
      <w:r>
        <w:rPr>
          <w:rFonts w:hint="eastAsia" w:ascii="宋体" w:hAnsi="宋体" w:eastAsia="宋体" w:cs="宋体"/>
          <w:spacing w:val="4"/>
          <w:sz w:val="24"/>
          <w:highlight w:val="none"/>
        </w:rPr>
        <w:t>）</w:t>
      </w:r>
    </w:p>
    <w:p>
      <w:pPr>
        <w:spacing w:line="360" w:lineRule="auto"/>
        <w:ind w:left="1019" w:leftChars="249" w:hanging="496" w:hanging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.2.3确认为残疾人福利性单位投标的，应当同时符合以下条件：</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.2.3.1符合（财库〔2017〕141号）文件相关规定。</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.2.3.2投标时提供本单位制造的货物、承担的工程或者服务（以下简称产品），或者提供其他残疾人福利性单位制造的货物（不包括使用非残疾人福利性单位注册商标的货物）。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.2.3.3投标人须提供《残疾人福利性单位声明函》。</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.3符合（财库〔2014〕68号）文件规定的监狱企业的评标价计算规则：</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eastAsia="宋体" w:cs="宋体"/>
          <w:spacing w:val="4"/>
          <w:sz w:val="24"/>
          <w:highlight w:val="none"/>
          <w:lang w:eastAsia="zh-CN"/>
        </w:rPr>
        <w:t>10%</w:t>
      </w:r>
      <w:r>
        <w:rPr>
          <w:rFonts w:hint="eastAsia" w:ascii="宋体" w:hAnsi="宋体" w:eastAsia="宋体" w:cs="宋体"/>
          <w:spacing w:val="4"/>
          <w:sz w:val="24"/>
          <w:highlight w:val="none"/>
        </w:rPr>
        <w:t>的扣除，用扣除后的价格参加评审。</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其评标价=投标报价*（1-</w:t>
      </w:r>
      <w:r>
        <w:rPr>
          <w:rFonts w:hint="eastAsia" w:ascii="宋体" w:hAnsi="宋体" w:eastAsia="宋体" w:cs="宋体"/>
          <w:spacing w:val="4"/>
          <w:sz w:val="24"/>
          <w:highlight w:val="none"/>
          <w:lang w:eastAsia="zh-CN"/>
        </w:rPr>
        <w:t>10%</w:t>
      </w:r>
      <w:r>
        <w:rPr>
          <w:rFonts w:hint="eastAsia" w:ascii="宋体" w:hAnsi="宋体" w:eastAsia="宋体" w:cs="宋体"/>
          <w:spacing w:val="4"/>
          <w:sz w:val="24"/>
          <w:highlight w:val="none"/>
        </w:rPr>
        <w:t>）</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.3.2对于联合协议或者分包意向协议约定监狱企业的合同份额占到合同总金额30%以上的，对联合体或者大中型企业的报价给予</w:t>
      </w:r>
      <w:r>
        <w:rPr>
          <w:rFonts w:hint="eastAsia" w:ascii="宋体" w:hAnsi="宋体" w:eastAsia="宋体" w:cs="宋体"/>
          <w:spacing w:val="4"/>
          <w:sz w:val="24"/>
          <w:highlight w:val="none"/>
          <w:lang w:eastAsia="zh-CN"/>
        </w:rPr>
        <w:t>4%</w:t>
      </w:r>
      <w:r>
        <w:rPr>
          <w:rFonts w:hint="eastAsia" w:ascii="宋体" w:hAnsi="宋体" w:eastAsia="宋体" w:cs="宋体"/>
          <w:spacing w:val="4"/>
          <w:sz w:val="24"/>
          <w:highlight w:val="none"/>
        </w:rPr>
        <w:t>的扣除，用扣除后的价格参加评审。</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其评标价=投标报价*（1-</w:t>
      </w:r>
      <w:r>
        <w:rPr>
          <w:rFonts w:hint="eastAsia" w:ascii="宋体" w:hAnsi="宋体" w:eastAsia="宋体" w:cs="宋体"/>
          <w:spacing w:val="4"/>
          <w:sz w:val="24"/>
          <w:highlight w:val="none"/>
          <w:lang w:eastAsia="zh-CN"/>
        </w:rPr>
        <w:t>4%</w:t>
      </w:r>
      <w:r>
        <w:rPr>
          <w:rFonts w:hint="eastAsia" w:ascii="宋体" w:hAnsi="宋体" w:eastAsia="宋体" w:cs="宋体"/>
          <w:spacing w:val="4"/>
          <w:sz w:val="24"/>
          <w:highlight w:val="none"/>
        </w:rPr>
        <w:t>）</w:t>
      </w:r>
    </w:p>
    <w:p>
      <w:pPr>
        <w:spacing w:line="360" w:lineRule="auto"/>
        <w:ind w:left="1019" w:leftChars="249" w:hanging="496" w:hanging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.3.3确认为监狱企业投标的，应当同时符合以下条件：</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.3.3.1符合（财库〔2014〕68号）文件相关规定。</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.3.3.2投标时提供本单位生产的货物，或者提供其他监狱企业生产的货物。</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.3.3.3投标人须提供由省级以上监狱管理局、戒毒管理局（含新疆生产建设兵团）出具的属于监狱企业的证明文件。</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.4符合</w:t>
      </w:r>
      <w:r>
        <w:rPr>
          <w:rFonts w:hint="eastAsia" w:ascii="宋体" w:hAnsi="宋体" w:eastAsia="宋体" w:cs="宋体"/>
          <w:spacing w:val="4"/>
          <w:sz w:val="24"/>
          <w:highlight w:val="none"/>
          <w:lang w:eastAsia="zh-CN"/>
        </w:rPr>
        <w:t>（财库〔2021〕19号）</w:t>
      </w:r>
      <w:r>
        <w:rPr>
          <w:rFonts w:hint="eastAsia" w:ascii="宋体" w:hAnsi="宋体" w:eastAsia="宋体" w:cs="宋体"/>
          <w:spacing w:val="4"/>
          <w:sz w:val="24"/>
          <w:highlight w:val="none"/>
        </w:rPr>
        <w:t>文件规定的来自贫困地区提供农副产品的评标价计算规则：</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.4.1在政府采购活动中，对于来自贫困地区提供农副产品的投标人，报价给予5%的扣除，用扣除后的价格参加评审。</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其评标价=投标报价*（1-5%）</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.4.2确认为来自贫困地区提供农副产品的投标人，应当同时符合以下条件：</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.4.2.1符合</w:t>
      </w:r>
      <w:r>
        <w:rPr>
          <w:rFonts w:hint="eastAsia" w:ascii="宋体" w:hAnsi="宋体" w:eastAsia="宋体" w:cs="宋体"/>
          <w:spacing w:val="4"/>
          <w:sz w:val="24"/>
          <w:highlight w:val="none"/>
          <w:lang w:eastAsia="zh-CN"/>
        </w:rPr>
        <w:t>（财库〔2021〕19号）</w:t>
      </w:r>
      <w:r>
        <w:rPr>
          <w:rFonts w:hint="eastAsia" w:ascii="宋体" w:hAnsi="宋体" w:eastAsia="宋体" w:cs="宋体"/>
          <w:spacing w:val="4"/>
          <w:sz w:val="24"/>
          <w:highlight w:val="none"/>
        </w:rPr>
        <w:t>文件相关规定，在 832个国家级贫困县域内注册的企业、农民专业合作社、家庭农场等出产的农副产品。</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.4.2.2投标时提供本单位生产的货物，或者提供其他贫困地区生产的货物。</w:t>
      </w:r>
    </w:p>
    <w:p>
      <w:pPr>
        <w:spacing w:line="360" w:lineRule="auto"/>
        <w:ind w:left="1019" w:leftChars="249" w:hanging="496" w:hanging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.4.2.3投标人须提供相关证明文件。</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.5符合节能产品文件规定的评标价计算规则：</w:t>
      </w:r>
    </w:p>
    <w:p>
      <w:pPr>
        <w:spacing w:line="360" w:lineRule="auto"/>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.6符合环境标志产品文件规定的评标价计算规则：</w:t>
      </w:r>
    </w:p>
    <w:p>
      <w:pPr>
        <w:spacing w:line="360" w:lineRule="auto"/>
        <w:ind w:firstLine="520" w:firstLineChars="210"/>
        <w:rPr>
          <w:rFonts w:hint="eastAsia" w:ascii="宋体" w:hAnsi="宋体" w:eastAsia="宋体" w:cs="宋体"/>
          <w:highlight w:val="none"/>
          <w:lang w:eastAsia="zh-CN"/>
        </w:rPr>
      </w:pPr>
      <w:r>
        <w:rPr>
          <w:rFonts w:hint="eastAsia" w:ascii="宋体" w:hAnsi="宋体" w:eastAsia="宋体" w:cs="宋体"/>
          <w:spacing w:val="4"/>
          <w:sz w:val="24"/>
          <w:highlight w:val="none"/>
          <w:lang w:val="en-US" w:eastAsia="zh-CN"/>
        </w:rPr>
        <w:t>5</w:t>
      </w:r>
      <w:r>
        <w:rPr>
          <w:rFonts w:hint="eastAsia" w:ascii="宋体" w:hAnsi="宋体" w:eastAsia="宋体" w:cs="宋体"/>
          <w:spacing w:val="4"/>
          <w:sz w:val="24"/>
          <w:highlight w:val="none"/>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highlight w:val="none"/>
          <w14:textFill>
            <w14:solidFill>
              <w14:schemeClr w14:val="tx1"/>
            </w14:solidFill>
          </w14:textFill>
        </w:rPr>
        <w:t xml:space="preserve"> 中标人的确定</w:t>
      </w:r>
    </w:p>
    <w:p>
      <w:pPr>
        <w:widowControl/>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 评标委员会根据评标办法的规定对投标人进行评审排序，推荐综合得分最高的前三名为中标候选人，如果二个投标人得分相同时，取投标价格低者。形成评标报告，评审报告由评标委员会全体成员签字确认。</w:t>
      </w:r>
    </w:p>
    <w:p>
      <w:pPr>
        <w:widowControl/>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.2 招标代理机构应在评标结束后2个工作日内，将评标报告送</w:t>
      </w:r>
      <w:r>
        <w:rPr>
          <w:rFonts w:hint="eastAsia" w:ascii="宋体" w:hAnsi="宋体" w:eastAsia="宋体" w:cs="宋体"/>
          <w:color w:val="000000"/>
          <w:sz w:val="24"/>
          <w:highlight w:val="none"/>
          <w:lang w:val="en-US" w:eastAsia="zh-CN"/>
        </w:rPr>
        <w:t>达</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定标。</w:t>
      </w:r>
    </w:p>
    <w:p>
      <w:pPr>
        <w:widowControl/>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 xml:space="preserve">.3 </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在收到评标报告后5个工作日内，根据评标报告中推荐的中标候选人排列顺序，确定排名第一的为中标人，也可以书面授权评标委员会评标后直接确定中标人，同时复函采购代理机构。</w:t>
      </w:r>
    </w:p>
    <w:p>
      <w:pPr>
        <w:widowControl/>
        <w:spacing w:line="360" w:lineRule="auto"/>
        <w:ind w:firstLine="420" w:firstLineChars="200"/>
        <w:jc w:val="left"/>
        <w:rPr>
          <w:rFonts w:hint="eastAsia" w:ascii="宋体" w:hAnsi="宋体" w:eastAsia="宋体" w:cs="宋体"/>
          <w:spacing w:val="4"/>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"http://lilun.caigou2003.com/recijiedu/2539165.html" \t "http://www.caigou2003.com/zhengcaizixun/baozhiwenzhang/_blank" </w:instrText>
      </w:r>
      <w:r>
        <w:rPr>
          <w:rFonts w:hint="eastAsia" w:ascii="宋体" w:hAnsi="宋体" w:eastAsia="宋体" w:cs="宋体"/>
          <w:highlight w:val="none"/>
        </w:rPr>
        <w:fldChar w:fldCharType="separate"/>
      </w:r>
      <w:r>
        <w:rPr>
          <w:rFonts w:hint="eastAsia" w:ascii="宋体" w:hAnsi="宋体" w:eastAsia="宋体" w:cs="宋体"/>
          <w:color w:val="000000"/>
          <w:sz w:val="24"/>
          <w:highlight w:val="none"/>
        </w:rPr>
        <w:t>评标委员会</w:t>
      </w:r>
      <w:r>
        <w:rPr>
          <w:rFonts w:hint="eastAsia" w:ascii="宋体" w:hAnsi="宋体" w:eastAsia="宋体" w:cs="宋体"/>
          <w:color w:val="000000"/>
          <w:sz w:val="24"/>
          <w:highlight w:val="none"/>
        </w:rPr>
        <w:fldChar w:fldCharType="end"/>
      </w:r>
      <w:r>
        <w:rPr>
          <w:rFonts w:hint="eastAsia" w:ascii="宋体" w:hAnsi="宋体" w:eastAsia="宋体" w:cs="宋体"/>
          <w:color w:val="000000"/>
          <w:sz w:val="24"/>
          <w:highlight w:val="none"/>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"http://lilun.caigou2003.com/recijiedu/2539165.html" \t "http://www.caigou2003.com/zhengcaizixun/baozhiwenzhang/_blank" </w:instrText>
      </w:r>
      <w:r>
        <w:rPr>
          <w:rFonts w:hint="eastAsia" w:ascii="宋体" w:hAnsi="宋体" w:eastAsia="宋体" w:cs="宋体"/>
          <w:highlight w:val="none"/>
        </w:rPr>
        <w:fldChar w:fldCharType="separate"/>
      </w:r>
      <w:r>
        <w:rPr>
          <w:rFonts w:hint="eastAsia" w:ascii="宋体" w:hAnsi="宋体" w:eastAsia="宋体" w:cs="宋体"/>
          <w:color w:val="000000"/>
          <w:sz w:val="24"/>
          <w:highlight w:val="none"/>
        </w:rPr>
        <w:t>评标委员会</w:t>
      </w:r>
      <w:r>
        <w:rPr>
          <w:rFonts w:hint="eastAsia" w:ascii="宋体" w:hAnsi="宋体" w:eastAsia="宋体" w:cs="宋体"/>
          <w:color w:val="000000"/>
          <w:sz w:val="24"/>
          <w:highlight w:val="none"/>
        </w:rPr>
        <w:fldChar w:fldCharType="end"/>
      </w:r>
      <w:r>
        <w:rPr>
          <w:rFonts w:hint="eastAsia" w:ascii="宋体" w:hAnsi="宋体" w:eastAsia="宋体" w:cs="宋体"/>
          <w:color w:val="000000"/>
          <w:sz w:val="24"/>
          <w:highlight w:val="none"/>
        </w:rPr>
        <w:t>应当将其作为无效投标处理。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797"/>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w:t>
            </w:r>
          </w:p>
          <w:p>
            <w:pPr>
              <w:spacing w:line="360" w:lineRule="auto"/>
              <w:jc w:val="center"/>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因素</w:t>
            </w:r>
          </w:p>
        </w:tc>
        <w:tc>
          <w:tcPr>
            <w:tcW w:w="797"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权值%</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价格</w:t>
            </w:r>
          </w:p>
        </w:tc>
        <w:tc>
          <w:tcPr>
            <w:tcW w:w="7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30</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满足招标文件要求且投标价格最低的投标报价为评标基准价，其价格分为满分。其他投标供应商的价格分统一按照下列公式计算：投标报价得分=（评标基准价/投标报价）×价格权值%×100</w:t>
            </w:r>
          </w:p>
          <w:p>
            <w:pPr>
              <w:spacing w:line="360" w:lineRule="auto"/>
              <w:rPr>
                <w:rFonts w:hint="eastAsia" w:ascii="宋体" w:hAnsi="宋体" w:eastAsia="宋体" w:cs="宋体"/>
                <w:color w:val="0000FF"/>
                <w:sz w:val="24"/>
                <w:szCs w:val="24"/>
                <w:highlight w:val="none"/>
              </w:rPr>
            </w:pPr>
            <w:r>
              <w:rPr>
                <w:rFonts w:hint="eastAsia" w:ascii="宋体" w:hAnsi="宋体" w:eastAsia="宋体" w:cs="宋体"/>
                <w:sz w:val="24"/>
                <w:szCs w:val="24"/>
                <w:highlight w:val="none"/>
                <w:lang w:val="zh-CN"/>
              </w:rPr>
              <w:t>符合政策性优惠的，按照招标文件中第五部分，第</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lang w:val="zh-CN"/>
              </w:rPr>
              <w:t>投标产品技术指标及功能评审内容</w:t>
            </w:r>
          </w:p>
        </w:tc>
        <w:tc>
          <w:tcPr>
            <w:tcW w:w="7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FF"/>
                <w:sz w:val="24"/>
                <w:szCs w:val="24"/>
                <w:highlight w:val="none"/>
                <w:lang w:val="en-US" w:eastAsia="zh-CN"/>
              </w:rPr>
            </w:pPr>
            <w:r>
              <w:rPr>
                <w:rFonts w:hint="eastAsia" w:ascii="宋体" w:hAnsi="宋体" w:cs="宋体"/>
                <w:sz w:val="24"/>
                <w:szCs w:val="24"/>
                <w:highlight w:val="none"/>
                <w:lang w:val="en-US" w:eastAsia="zh-CN"/>
              </w:rPr>
              <w:t>20</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lang w:val="zh-CN"/>
              </w:rPr>
              <w:t>依据各投标人响应的投标产品参数要求等情况进行评审：满足全部参数要求的计</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zh-CN"/>
              </w:rPr>
              <w:t>分；标注“★”项为</w:t>
            </w:r>
            <w:r>
              <w:rPr>
                <w:rFonts w:hint="eastAsia" w:ascii="宋体" w:hAnsi="宋体" w:eastAsia="宋体" w:cs="宋体"/>
                <w:sz w:val="24"/>
                <w:szCs w:val="24"/>
                <w:highlight w:val="none"/>
                <w:lang w:val="en-US" w:eastAsia="zh-CN"/>
              </w:rPr>
              <w:t>重要</w:t>
            </w:r>
            <w:r>
              <w:rPr>
                <w:rFonts w:hint="eastAsia" w:ascii="宋体" w:hAnsi="宋体" w:eastAsia="宋体" w:cs="宋体"/>
                <w:sz w:val="24"/>
                <w:szCs w:val="24"/>
                <w:highlight w:val="none"/>
                <w:lang w:val="zh-CN"/>
              </w:rPr>
              <w:t>参数，</w:t>
            </w:r>
            <w:r>
              <w:rPr>
                <w:rFonts w:hint="eastAsia" w:ascii="宋体" w:hAnsi="宋体" w:eastAsia="宋体" w:cs="宋体"/>
                <w:sz w:val="24"/>
                <w:szCs w:val="24"/>
                <w:highlight w:val="none"/>
                <w:lang w:val="en-US" w:eastAsia="zh-CN"/>
              </w:rPr>
              <w:t>一项</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zh-CN" w:eastAsia="zh-CN"/>
              </w:rPr>
              <w:t>负偏离扣</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val="zh-CN"/>
              </w:rPr>
              <w:t>其他每一项负偏离扣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lang w:val="zh-CN"/>
              </w:rPr>
              <w:t>技术</w:t>
            </w:r>
            <w:r>
              <w:rPr>
                <w:rFonts w:hint="eastAsia" w:ascii="宋体" w:hAnsi="宋体" w:eastAsia="宋体" w:cs="宋体"/>
                <w:sz w:val="24"/>
                <w:szCs w:val="24"/>
                <w:highlight w:val="none"/>
                <w:lang w:val="en-US" w:eastAsia="zh-CN"/>
              </w:rPr>
              <w:t>说明</w:t>
            </w:r>
          </w:p>
        </w:tc>
        <w:tc>
          <w:tcPr>
            <w:tcW w:w="7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rPr>
              <w:t>15</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1、所投产品选型合理、配置齐全，整体功能完全满足使用要求、提供产品技术支持文件（提供生产厂家确认的、相应的功能证明材料），有“详细的产品配置清单”，根据响应情况得11～15分。</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2、所投产品选型较为合理，配置较齐全，整体功能基本满足使用要求、提供了产品技术支持文件（提供生产厂家确认的、相应的功能证明材料），有“详细的产品配置清单”，根据响应情况得5～10分。</w:t>
            </w:r>
          </w:p>
          <w:p>
            <w:pPr>
              <w:spacing w:line="360" w:lineRule="auto"/>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lang w:val="en-US" w:eastAsia="zh-CN"/>
              </w:rPr>
              <w:t>3、选型配置及产品功能部分满足招标文件要求（提供生产厂家确认的、相应的功能证明材料），有“详细的产品配置清单”，根据响应情况得0～4分。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lang w:val="en-US" w:eastAsia="zh-CN"/>
              </w:rPr>
              <w:t>质量保证</w:t>
            </w:r>
          </w:p>
        </w:tc>
        <w:tc>
          <w:tcPr>
            <w:tcW w:w="7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lang w:val="zh-CN"/>
              </w:rPr>
            </w:pPr>
            <w:r>
              <w:rPr>
                <w:rFonts w:hint="eastAsia" w:ascii="宋体" w:hAnsi="宋体" w:cs="宋体"/>
                <w:sz w:val="24"/>
                <w:szCs w:val="24"/>
                <w:highlight w:val="none"/>
                <w:lang w:val="en-US" w:eastAsia="zh-CN"/>
              </w:rPr>
              <w:t>8</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lang w:val="en-US" w:eastAsia="zh-CN"/>
              </w:rPr>
              <w:t>提供所投产品或生产厂家，第三方检验、评价、认证的产品性能、产品功能、产品生产质量管理证明材料按其响应程度计0～</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exact"/>
          <w:jc w:val="center"/>
        </w:trPr>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lang w:val="en-US" w:eastAsia="zh-CN"/>
              </w:rPr>
              <w:t>履约能力</w:t>
            </w:r>
          </w:p>
        </w:tc>
        <w:tc>
          <w:tcPr>
            <w:tcW w:w="7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FF"/>
                <w:sz w:val="24"/>
                <w:szCs w:val="24"/>
                <w:highlight w:val="none"/>
                <w:lang w:val="en-US"/>
              </w:rPr>
            </w:pPr>
            <w:r>
              <w:rPr>
                <w:rFonts w:hint="eastAsia" w:ascii="宋体" w:hAnsi="宋体" w:cs="宋体"/>
                <w:sz w:val="24"/>
                <w:szCs w:val="24"/>
                <w:highlight w:val="none"/>
                <w:lang w:val="en-US" w:eastAsia="zh-CN"/>
              </w:rPr>
              <w:t>12</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1、备货、供货进度及保证措施，拟投入本项目的人员安排合理及责任制度明确，并提供相关人员资质证书，根据响应情况得0～</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p>
          <w:p>
            <w:pPr>
              <w:spacing w:line="360" w:lineRule="auto"/>
              <w:jc w:val="both"/>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lang w:val="en-US" w:eastAsia="zh-CN"/>
              </w:rPr>
              <w:t>2、产品安装、检测、调试等方面保证措施，根据响应情况得0～</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lang w:val="zh-CN"/>
              </w:rPr>
              <w:t>售后服务</w:t>
            </w:r>
          </w:p>
        </w:tc>
        <w:tc>
          <w:tcPr>
            <w:tcW w:w="7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FF"/>
                <w:sz w:val="24"/>
                <w:szCs w:val="24"/>
                <w:highlight w:val="none"/>
                <w:lang w:val="en-US"/>
              </w:rPr>
            </w:pPr>
            <w:r>
              <w:rPr>
                <w:rFonts w:hint="eastAsia" w:ascii="宋体" w:hAnsi="宋体" w:cs="宋体"/>
                <w:sz w:val="24"/>
                <w:szCs w:val="24"/>
                <w:highlight w:val="none"/>
                <w:lang w:val="en-US" w:eastAsia="zh-CN"/>
              </w:rPr>
              <w:t>12</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计0～</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p>
          <w:p>
            <w:pPr>
              <w:spacing w:line="360" w:lineRule="auto"/>
              <w:jc w:val="both"/>
              <w:rPr>
                <w:rFonts w:hint="eastAsia" w:ascii="宋体" w:hAnsi="宋体" w:eastAsia="宋体" w:cs="宋体"/>
                <w:color w:val="0000FF"/>
                <w:sz w:val="24"/>
                <w:szCs w:val="24"/>
                <w:highlight w:val="none"/>
                <w:lang w:val="zh-CN"/>
              </w:rPr>
            </w:pPr>
            <w:r>
              <w:rPr>
                <w:rFonts w:hint="eastAsia" w:ascii="宋体" w:hAnsi="宋体" w:eastAsia="宋体" w:cs="宋体"/>
                <w:sz w:val="24"/>
                <w:szCs w:val="24"/>
                <w:highlight w:val="none"/>
                <w:lang w:val="en-US" w:eastAsia="zh-CN"/>
              </w:rPr>
              <w:t>2、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 培训人数、培训时间、培训内容等），根据响应情况计0-</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rPr>
            </w:pPr>
            <w:r>
              <w:rPr>
                <w:rFonts w:hint="eastAsia" w:ascii="宋体" w:hAnsi="宋体" w:eastAsia="宋体" w:cs="宋体"/>
                <w:sz w:val="24"/>
                <w:szCs w:val="24"/>
                <w:highlight w:val="none"/>
                <w:lang w:val="zh-CN"/>
              </w:rPr>
              <w:t>业绩</w:t>
            </w:r>
          </w:p>
        </w:tc>
        <w:tc>
          <w:tcPr>
            <w:tcW w:w="7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szCs w:val="24"/>
                <w:highlight w:val="none"/>
                <w:lang w:eastAsia="zh-CN"/>
              </w:rPr>
            </w:pPr>
            <w:r>
              <w:rPr>
                <w:rFonts w:hint="eastAsia" w:ascii="宋体" w:hAnsi="宋体" w:cs="宋体"/>
                <w:sz w:val="24"/>
                <w:szCs w:val="24"/>
                <w:highlight w:val="none"/>
                <w:lang w:val="en-US" w:eastAsia="zh-CN"/>
              </w:rPr>
              <w:t>3</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cs="宋体"/>
                <w:color w:val="0000FF"/>
                <w:sz w:val="24"/>
                <w:szCs w:val="24"/>
                <w:highlight w:val="none"/>
              </w:rPr>
            </w:pPr>
            <w:r>
              <w:rPr>
                <w:rFonts w:hint="eastAsia" w:ascii="宋体" w:hAnsi="宋体" w:eastAsia="宋体" w:cs="宋体"/>
                <w:sz w:val="24"/>
                <w:szCs w:val="24"/>
                <w:highlight w:val="none"/>
                <w:lang w:val="zh-CN" w:eastAsia="zh-CN"/>
              </w:rPr>
              <w:t>提供所投产品20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val="zh-CN" w:eastAsia="zh-CN"/>
              </w:rPr>
              <w:t>年1月1日至今类似项目的业绩，投标文件中附有其业绩证明材料，业绩以合同文件</w:t>
            </w:r>
            <w:r>
              <w:rPr>
                <w:rFonts w:hint="eastAsia" w:ascii="宋体" w:hAnsi="宋体" w:cs="宋体"/>
                <w:sz w:val="24"/>
                <w:szCs w:val="24"/>
                <w:highlight w:val="none"/>
                <w:lang w:val="en-US" w:eastAsia="zh-CN"/>
              </w:rPr>
              <w:t>或中标通知书</w:t>
            </w:r>
            <w:r>
              <w:rPr>
                <w:rFonts w:hint="eastAsia" w:ascii="宋体" w:hAnsi="宋体" w:eastAsia="宋体" w:cs="宋体"/>
                <w:sz w:val="24"/>
                <w:szCs w:val="24"/>
                <w:highlight w:val="none"/>
                <w:lang w:val="zh-CN" w:eastAsia="zh-CN"/>
              </w:rPr>
              <w:t>为依据，每提供一个计</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zh-CN" w:eastAsia="zh-CN"/>
              </w:rPr>
              <w:t>分，满分</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zh-CN" w:eastAsia="zh-CN"/>
              </w:rPr>
              <w:t>分。</w:t>
            </w:r>
          </w:p>
        </w:tc>
      </w:tr>
    </w:tbl>
    <w:p>
      <w:pPr>
        <w:spacing w:line="360" w:lineRule="auto"/>
        <w:rPr>
          <w:rFonts w:hint="eastAsia" w:ascii="宋体" w:hAnsi="宋体" w:eastAsia="宋体" w:cs="宋体"/>
          <w:b/>
          <w:bCs/>
          <w:color w:val="0000FF"/>
          <w:sz w:val="24"/>
          <w:highlight w:val="none"/>
        </w:rPr>
      </w:pPr>
    </w:p>
    <w:p>
      <w:pPr>
        <w:rPr>
          <w:rFonts w:hint="eastAsia" w:ascii="宋体" w:hAnsi="宋体" w:eastAsia="宋体" w:cs="宋体"/>
          <w:highlight w:val="none"/>
        </w:rPr>
      </w:pPr>
    </w:p>
    <w:p>
      <w:pPr>
        <w:pStyle w:val="47"/>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jc w:val="center"/>
        <w:outlineLvl w:val="9"/>
        <w:rPr>
          <w:rFonts w:hint="eastAsia" w:ascii="宋体" w:hAnsi="宋体" w:eastAsia="宋体" w:cs="宋体"/>
          <w:highlight w:val="none"/>
        </w:rPr>
      </w:pPr>
    </w:p>
    <w:p>
      <w:pPr>
        <w:jc w:val="center"/>
        <w:outlineLvl w:val="9"/>
        <w:rPr>
          <w:rFonts w:hint="eastAsia" w:ascii="宋体" w:hAnsi="宋体" w:eastAsia="宋体" w:cs="宋体"/>
          <w:highlight w:val="none"/>
        </w:rPr>
      </w:pPr>
    </w:p>
    <w:p>
      <w:pPr>
        <w:jc w:val="center"/>
        <w:outlineLvl w:val="9"/>
        <w:rPr>
          <w:rFonts w:hint="eastAsia" w:ascii="宋体" w:hAnsi="宋体" w:eastAsia="宋体" w:cs="宋体"/>
          <w:highlight w:val="none"/>
        </w:rPr>
      </w:pPr>
    </w:p>
    <w:p>
      <w:pPr>
        <w:jc w:val="center"/>
        <w:outlineLvl w:val="9"/>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rPr>
          <w:rFonts w:hint="eastAsia" w:ascii="宋体" w:hAnsi="宋体" w:eastAsia="宋体" w:cs="宋体"/>
          <w:highlight w:val="none"/>
        </w:rPr>
      </w:pPr>
    </w:p>
    <w:p>
      <w:pPr>
        <w:pStyle w:val="16"/>
        <w:rPr>
          <w:rFonts w:hint="eastAsia" w:ascii="宋体" w:hAnsi="宋体" w:eastAsia="宋体" w:cs="宋体"/>
          <w:highlight w:val="none"/>
        </w:rPr>
      </w:pPr>
    </w:p>
    <w:p>
      <w:pPr>
        <w:pStyle w:val="3"/>
        <w:jc w:val="center"/>
        <w:rPr>
          <w:rFonts w:hint="eastAsia" w:ascii="宋体" w:hAnsi="宋体" w:eastAsia="宋体" w:cs="宋体"/>
          <w:highlight w:val="none"/>
        </w:rPr>
      </w:pPr>
      <w:bookmarkStart w:id="15" w:name="_Toc15604"/>
      <w:r>
        <w:rPr>
          <w:rFonts w:hint="eastAsia" w:ascii="宋体" w:hAnsi="宋体" w:eastAsia="宋体" w:cs="宋体"/>
          <w:highlight w:val="none"/>
        </w:rPr>
        <w:t>第六部分 投标文件格式</w:t>
      </w:r>
      <w:bookmarkEnd w:id="15"/>
      <w:bookmarkStart w:id="16" w:name="_Toc60421812"/>
    </w:p>
    <w:p>
      <w:pPr>
        <w:rPr>
          <w:rFonts w:hint="eastAsia" w:ascii="宋体" w:hAnsi="宋体" w:eastAsia="宋体" w:cs="宋体"/>
          <w:b/>
          <w:bCs/>
          <w:kern w:val="0"/>
          <w:sz w:val="48"/>
          <w:szCs w:val="48"/>
          <w:highlight w:val="none"/>
          <w:u w:val="single"/>
        </w:rPr>
      </w:pPr>
      <w:r>
        <w:rPr>
          <w:rFonts w:hint="eastAsia" w:ascii="宋体" w:hAnsi="宋体" w:eastAsia="宋体" w:cs="宋体"/>
          <w:b/>
          <w:bCs/>
          <w:kern w:val="0"/>
          <w:sz w:val="48"/>
          <w:szCs w:val="48"/>
          <w:highlight w:val="none"/>
          <w:u w:val="single"/>
        </w:rPr>
        <w:br w:type="page"/>
      </w:r>
    </w:p>
    <w:p>
      <w:pPr>
        <w:spacing w:line="360" w:lineRule="auto"/>
        <w:jc w:val="center"/>
        <w:rPr>
          <w:rFonts w:hint="eastAsia" w:ascii="宋体" w:hAnsi="宋体" w:eastAsia="宋体" w:cs="宋体"/>
          <w:b/>
          <w:bCs/>
          <w:kern w:val="0"/>
          <w:sz w:val="48"/>
          <w:szCs w:val="48"/>
          <w:highlight w:val="none"/>
          <w:u w:val="single"/>
        </w:rPr>
      </w:pPr>
    </w:p>
    <w:p>
      <w:pPr>
        <w:spacing w:line="360" w:lineRule="auto"/>
        <w:jc w:val="center"/>
        <w:rPr>
          <w:rFonts w:hint="eastAsia" w:ascii="宋体" w:hAnsi="宋体" w:eastAsia="宋体" w:cs="宋体"/>
          <w:b/>
          <w:bCs/>
          <w:kern w:val="0"/>
          <w:sz w:val="48"/>
          <w:szCs w:val="48"/>
          <w:highlight w:val="none"/>
          <w:lang w:val="en-US" w:eastAsia="zh-CN"/>
        </w:rPr>
      </w:pPr>
      <w:r>
        <w:rPr>
          <w:rFonts w:hint="eastAsia" w:ascii="宋体" w:hAnsi="宋体" w:cs="宋体"/>
          <w:b/>
          <w:bCs/>
          <w:kern w:val="0"/>
          <w:sz w:val="48"/>
          <w:szCs w:val="48"/>
          <w:highlight w:val="none"/>
          <w:lang w:val="en-US" w:eastAsia="zh-CN"/>
        </w:rPr>
        <w:t>安康市人民医院医疗设备第三包（二次）采购项目</w:t>
      </w:r>
    </w:p>
    <w:p>
      <w:pPr>
        <w:spacing w:line="360" w:lineRule="auto"/>
        <w:ind w:firstLine="1325" w:firstLineChars="300"/>
        <w:jc w:val="both"/>
        <w:rPr>
          <w:rFonts w:hint="eastAsia" w:ascii="宋体" w:hAnsi="宋体" w:eastAsia="宋体" w:cs="宋体"/>
          <w:b/>
          <w:bCs/>
          <w:kern w:val="0"/>
          <w:sz w:val="44"/>
          <w:szCs w:val="44"/>
          <w:highlight w:val="none"/>
          <w:lang w:val="en-US" w:eastAsia="zh-CN"/>
        </w:rPr>
      </w:pPr>
      <w:r>
        <w:rPr>
          <w:rFonts w:hint="eastAsia" w:ascii="宋体" w:hAnsi="宋体" w:eastAsia="宋体" w:cs="宋体"/>
          <w:b/>
          <w:bCs/>
          <w:kern w:val="0"/>
          <w:sz w:val="44"/>
          <w:szCs w:val="44"/>
          <w:highlight w:val="none"/>
        </w:rPr>
        <w:t>项目编号：</w:t>
      </w:r>
      <w:r>
        <w:rPr>
          <w:rFonts w:hint="eastAsia" w:ascii="宋体" w:hAnsi="宋体" w:cs="宋体"/>
          <w:b/>
          <w:bCs/>
          <w:kern w:val="0"/>
          <w:sz w:val="44"/>
          <w:szCs w:val="44"/>
          <w:highlight w:val="none"/>
          <w:lang w:val="en-US" w:eastAsia="zh-CN"/>
        </w:rPr>
        <w:t>DXZB-2023-0854-3</w:t>
      </w:r>
    </w:p>
    <w:p>
      <w:pPr>
        <w:jc w:val="both"/>
        <w:rPr>
          <w:rFonts w:hint="eastAsia" w:ascii="宋体" w:hAnsi="宋体" w:eastAsia="宋体" w:cs="宋体"/>
          <w:b/>
          <w:sz w:val="72"/>
          <w:szCs w:val="72"/>
          <w:highlight w:val="none"/>
        </w:rPr>
      </w:pPr>
    </w:p>
    <w:p>
      <w:pPr>
        <w:pStyle w:val="2"/>
        <w:rPr>
          <w:rFonts w:hint="eastAsia"/>
          <w:highlight w:val="none"/>
        </w:rPr>
      </w:pPr>
    </w:p>
    <w:p>
      <w:pPr>
        <w:jc w:val="center"/>
        <w:rPr>
          <w:rFonts w:hint="eastAsia" w:ascii="宋体" w:hAnsi="宋体" w:eastAsia="宋体" w:cs="宋体"/>
          <w:b/>
          <w:sz w:val="72"/>
          <w:szCs w:val="72"/>
          <w:highlight w:val="none"/>
        </w:rPr>
      </w:pPr>
    </w:p>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pPr>
        <w:rPr>
          <w:rFonts w:hint="eastAsia" w:ascii="宋体" w:hAnsi="宋体" w:eastAsia="宋体" w:cs="宋体"/>
          <w:b/>
          <w:sz w:val="30"/>
          <w:szCs w:val="30"/>
          <w:highlight w:val="none"/>
        </w:rPr>
      </w:pPr>
    </w:p>
    <w:p>
      <w:pPr>
        <w:rPr>
          <w:rFonts w:hint="eastAsia" w:ascii="宋体" w:hAnsi="宋体" w:eastAsia="宋体" w:cs="宋体"/>
          <w:b/>
          <w:sz w:val="30"/>
          <w:szCs w:val="30"/>
          <w:highlight w:val="none"/>
        </w:rPr>
      </w:pPr>
    </w:p>
    <w:p>
      <w:pPr>
        <w:rPr>
          <w:rFonts w:hint="eastAsia" w:ascii="宋体" w:hAnsi="宋体" w:eastAsia="宋体" w:cs="宋体"/>
          <w:b/>
          <w:sz w:val="30"/>
          <w:szCs w:val="30"/>
          <w:highlight w:val="none"/>
        </w:rPr>
      </w:pPr>
    </w:p>
    <w:p>
      <w:pPr>
        <w:pStyle w:val="14"/>
        <w:rPr>
          <w:rFonts w:hint="eastAsia" w:ascii="宋体" w:hAnsi="宋体" w:eastAsia="宋体" w:cs="宋体"/>
          <w:highlight w:val="none"/>
        </w:rPr>
      </w:pPr>
    </w:p>
    <w:p>
      <w:pPr>
        <w:rPr>
          <w:rFonts w:hint="eastAsia" w:ascii="宋体" w:hAnsi="宋体" w:eastAsia="宋体" w:cs="宋体"/>
          <w:highlight w:val="none"/>
        </w:rPr>
      </w:pPr>
    </w:p>
    <w:p>
      <w:pPr>
        <w:pStyle w:val="14"/>
        <w:rPr>
          <w:rFonts w:hint="eastAsia" w:ascii="宋体" w:hAnsi="宋体" w:eastAsia="宋体" w:cs="宋体"/>
          <w:highlight w:val="none"/>
        </w:rPr>
      </w:pPr>
    </w:p>
    <w:p>
      <w:pPr>
        <w:rPr>
          <w:rFonts w:hint="eastAsia" w:ascii="宋体" w:hAnsi="宋体" w:eastAsia="宋体" w:cs="宋体"/>
          <w:highlight w:val="none"/>
        </w:rPr>
      </w:pPr>
    </w:p>
    <w:p>
      <w:pPr>
        <w:ind w:firstLine="720"/>
        <w:rPr>
          <w:rFonts w:hint="eastAsia" w:ascii="宋体" w:hAnsi="宋体" w:eastAsia="宋体" w:cs="宋体"/>
          <w:b/>
          <w:sz w:val="36"/>
          <w:szCs w:val="36"/>
          <w:highlight w:val="none"/>
        </w:rPr>
      </w:pPr>
    </w:p>
    <w:p>
      <w:pPr>
        <w:spacing w:line="480" w:lineRule="auto"/>
        <w:ind w:firstLine="964" w:firstLineChars="300"/>
        <w:rPr>
          <w:rFonts w:hint="eastAsia" w:ascii="宋体" w:hAnsi="宋体" w:eastAsia="宋体" w:cs="宋体"/>
          <w:b/>
          <w:bCs/>
          <w:sz w:val="32"/>
          <w:szCs w:val="32"/>
          <w:highlight w:val="none"/>
          <w:u w:val="single"/>
        </w:rPr>
      </w:pPr>
      <w:r>
        <w:rPr>
          <w:rFonts w:hint="eastAsia" w:ascii="宋体" w:hAnsi="宋体" w:eastAsia="宋体" w:cs="宋体"/>
          <w:b/>
          <w:sz w:val="32"/>
          <w:szCs w:val="32"/>
          <w:highlight w:val="none"/>
        </w:rPr>
        <w:t>投 标 单 位：</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rPr>
        <w:t xml:space="preserve">                       </w:t>
      </w:r>
    </w:p>
    <w:p>
      <w:pPr>
        <w:spacing w:line="480" w:lineRule="auto"/>
        <w:ind w:firstLine="964" w:firstLineChars="300"/>
        <w:rPr>
          <w:rFonts w:hint="eastAsia" w:ascii="宋体" w:hAnsi="宋体" w:eastAsia="宋体" w:cs="宋体"/>
          <w:b/>
          <w:bCs/>
          <w:sz w:val="32"/>
          <w:szCs w:val="32"/>
          <w:highlight w:val="none"/>
          <w:u w:val="single"/>
        </w:rPr>
      </w:pPr>
      <w:r>
        <w:rPr>
          <w:rFonts w:hint="eastAsia" w:ascii="宋体" w:hAnsi="宋体" w:eastAsia="宋体" w:cs="宋体"/>
          <w:b/>
          <w:sz w:val="32"/>
          <w:szCs w:val="32"/>
          <w:highlight w:val="none"/>
        </w:rPr>
        <w:t>采购代理机构：</w:t>
      </w:r>
      <w:r>
        <w:rPr>
          <w:rFonts w:hint="eastAsia" w:ascii="宋体" w:hAnsi="宋体" w:eastAsia="宋体" w:cs="宋体"/>
          <w:b/>
          <w:sz w:val="32"/>
          <w:szCs w:val="32"/>
          <w:highlight w:val="none"/>
          <w:u w:val="single"/>
        </w:rPr>
        <w:t xml:space="preserve">                        </w:t>
      </w:r>
    </w:p>
    <w:p>
      <w:pPr>
        <w:spacing w:line="480" w:lineRule="auto"/>
        <w:ind w:firstLine="964" w:firstLineChars="300"/>
        <w:rPr>
          <w:rFonts w:hint="eastAsia" w:ascii="宋体" w:hAnsi="宋体" w:eastAsia="宋体" w:cs="宋体"/>
          <w:b/>
          <w:bCs/>
          <w:sz w:val="28"/>
          <w:szCs w:val="28"/>
          <w:highlight w:val="none"/>
        </w:rPr>
      </w:pPr>
      <w:r>
        <w:rPr>
          <w:rFonts w:hint="eastAsia" w:ascii="宋体" w:hAnsi="宋体" w:eastAsia="宋体" w:cs="宋体"/>
          <w:b/>
          <w:sz w:val="32"/>
          <w:szCs w:val="32"/>
          <w:highlight w:val="none"/>
        </w:rPr>
        <w:t>时        间：</w:t>
      </w:r>
      <w:r>
        <w:rPr>
          <w:rFonts w:hint="eastAsia" w:ascii="宋体" w:hAnsi="宋体" w:eastAsia="宋体" w:cs="宋体"/>
          <w:b/>
          <w:sz w:val="32"/>
          <w:szCs w:val="32"/>
          <w:highlight w:val="none"/>
          <w:u w:val="single"/>
        </w:rPr>
        <w:t xml:space="preserve">  </w:t>
      </w:r>
      <w:r>
        <w:rPr>
          <w:rFonts w:hint="eastAsia" w:ascii="宋体" w:hAnsi="宋体" w:eastAsia="宋体" w:cs="宋体"/>
          <w:b/>
          <w:sz w:val="28"/>
          <w:szCs w:val="28"/>
          <w:highlight w:val="none"/>
          <w:u w:val="single"/>
        </w:rPr>
        <w:t xml:space="preserve">                         </w:t>
      </w: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tabs>
          <w:tab w:val="left" w:pos="883"/>
        </w:tabs>
        <w:spacing w:before="38"/>
        <w:ind w:right="720"/>
        <w:jc w:val="center"/>
        <w:rPr>
          <w:rFonts w:hint="eastAsia" w:ascii="宋体" w:hAnsi="宋体" w:eastAsia="宋体" w:cs="宋体"/>
          <w:b/>
          <w:sz w:val="44"/>
          <w:highlight w:val="none"/>
        </w:rPr>
      </w:pPr>
      <w:r>
        <w:rPr>
          <w:rFonts w:hint="eastAsia" w:ascii="宋体" w:hAnsi="宋体" w:eastAsia="宋体" w:cs="宋体"/>
          <w:b/>
          <w:sz w:val="44"/>
          <w:highlight w:val="none"/>
        </w:rPr>
        <w:t>目</w:t>
      </w:r>
      <w:r>
        <w:rPr>
          <w:rFonts w:hint="eastAsia" w:ascii="宋体" w:hAnsi="宋体" w:eastAsia="宋体" w:cs="宋体"/>
          <w:b/>
          <w:sz w:val="44"/>
          <w:highlight w:val="none"/>
        </w:rPr>
        <w:tab/>
      </w:r>
      <w:r>
        <w:rPr>
          <w:rFonts w:hint="eastAsia" w:ascii="宋体" w:hAnsi="宋体" w:eastAsia="宋体" w:cs="宋体"/>
          <w:b/>
          <w:sz w:val="44"/>
          <w:highlight w:val="none"/>
        </w:rPr>
        <w:t>录</w:t>
      </w:r>
    </w:p>
    <w:p>
      <w:pPr>
        <w:pStyle w:val="16"/>
        <w:rPr>
          <w:rFonts w:hint="eastAsia" w:ascii="宋体" w:hAnsi="宋体" w:eastAsia="宋体" w:cs="宋体"/>
          <w:highlight w:val="none"/>
        </w:rPr>
      </w:pPr>
    </w:p>
    <w:p>
      <w:pPr>
        <w:pStyle w:val="57"/>
        <w:numPr>
          <w:ilvl w:val="0"/>
          <w:numId w:val="10"/>
        </w:numPr>
        <w:spacing w:line="360" w:lineRule="auto"/>
        <w:ind w:firstLineChars="0"/>
        <w:rPr>
          <w:rFonts w:hint="eastAsia" w:ascii="宋体" w:hAnsi="宋体" w:eastAsia="宋体" w:cs="宋体"/>
          <w:bCs/>
          <w:sz w:val="28"/>
          <w:szCs w:val="28"/>
          <w:highlight w:val="none"/>
        </w:rPr>
      </w:pPr>
      <w:bookmarkStart w:id="17" w:name="_Toc60421813"/>
      <w:r>
        <w:rPr>
          <w:rFonts w:hint="eastAsia" w:ascii="宋体" w:hAnsi="宋体" w:eastAsia="宋体" w:cs="宋体"/>
          <w:bCs/>
          <w:sz w:val="28"/>
          <w:szCs w:val="28"/>
          <w:highlight w:val="none"/>
        </w:rPr>
        <w:t>投标函（格式）；</w:t>
      </w:r>
    </w:p>
    <w:p>
      <w:pPr>
        <w:pStyle w:val="57"/>
        <w:numPr>
          <w:ilvl w:val="0"/>
          <w:numId w:val="10"/>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投标报价表（格式）；</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投标报价明细表；</w:t>
      </w:r>
    </w:p>
    <w:p>
      <w:pPr>
        <w:pStyle w:val="57"/>
        <w:numPr>
          <w:ilvl w:val="0"/>
          <w:numId w:val="10"/>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商务条款偏离表（格式）；</w:t>
      </w:r>
    </w:p>
    <w:p>
      <w:pPr>
        <w:pStyle w:val="57"/>
        <w:numPr>
          <w:ilvl w:val="0"/>
          <w:numId w:val="10"/>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技术规格偏离表（格式）；</w:t>
      </w:r>
    </w:p>
    <w:p>
      <w:pPr>
        <w:pStyle w:val="57"/>
        <w:numPr>
          <w:ilvl w:val="0"/>
          <w:numId w:val="10"/>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技术说明文件；</w:t>
      </w:r>
    </w:p>
    <w:p>
      <w:pPr>
        <w:pStyle w:val="57"/>
        <w:numPr>
          <w:ilvl w:val="0"/>
          <w:numId w:val="10"/>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法定代表人证明书或授权书（格式）；</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资格证明文件；</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具有履行合同所必需的设备和专业技术能力的书面声明；</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参加政府采购活动前三年内，在经营活动中没有重大违法记录书面声明（格式）；</w:t>
      </w:r>
    </w:p>
    <w:p>
      <w:pPr>
        <w:pStyle w:val="57"/>
        <w:numPr>
          <w:ilvl w:val="0"/>
          <w:numId w:val="10"/>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企业关联关系承诺书</w:t>
      </w:r>
      <w:r>
        <w:rPr>
          <w:rFonts w:hint="eastAsia" w:ascii="宋体" w:hAnsi="宋体" w:eastAsia="宋体" w:cs="宋体"/>
          <w:bCs/>
          <w:sz w:val="28"/>
          <w:szCs w:val="28"/>
          <w:highlight w:val="none"/>
          <w:lang w:eastAsia="zh-CN"/>
        </w:rPr>
        <w:t>（格式）；</w:t>
      </w:r>
    </w:p>
    <w:p>
      <w:pPr>
        <w:pStyle w:val="57"/>
        <w:numPr>
          <w:ilvl w:val="0"/>
          <w:numId w:val="10"/>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陕西省政府采购供应商拒绝政府采购领域商业贿赂承诺书（格式）；</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中小企业声明函（如有）（格式）；</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残疾人福利性单位声明函（如有）（格式）；</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监狱企业证明文件</w:t>
      </w:r>
      <w:r>
        <w:rPr>
          <w:rFonts w:hint="eastAsia" w:ascii="宋体" w:hAnsi="宋体" w:eastAsia="宋体" w:cs="宋体"/>
          <w:bCs/>
          <w:sz w:val="28"/>
          <w:szCs w:val="28"/>
          <w:highlight w:val="none"/>
          <w:lang w:eastAsia="zh-CN"/>
        </w:rPr>
        <w:t>；</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“节能产品”、“环境标志产品”证明材料（如有）</w:t>
      </w:r>
      <w:r>
        <w:rPr>
          <w:rFonts w:hint="eastAsia" w:ascii="宋体" w:hAnsi="宋体" w:eastAsia="宋体" w:cs="宋体"/>
          <w:bCs/>
          <w:sz w:val="28"/>
          <w:szCs w:val="28"/>
          <w:highlight w:val="none"/>
          <w:lang w:eastAsia="zh-CN"/>
        </w:rPr>
        <w:t>；</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eastAsia="zh-CN"/>
        </w:rPr>
        <w:t>项目</w:t>
      </w:r>
      <w:r>
        <w:rPr>
          <w:rFonts w:hint="eastAsia" w:ascii="宋体" w:hAnsi="宋体" w:eastAsia="宋体" w:cs="宋体"/>
          <w:bCs/>
          <w:sz w:val="28"/>
          <w:szCs w:val="28"/>
          <w:highlight w:val="none"/>
        </w:rPr>
        <w:t>业绩表（格式）；</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优惠、培训、售后服务承诺（格式）；</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质量保证</w:t>
      </w:r>
    </w:p>
    <w:p>
      <w:pPr>
        <w:pStyle w:val="47"/>
        <w:numPr>
          <w:ilvl w:val="0"/>
          <w:numId w:val="10"/>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履约能力</w:t>
      </w:r>
    </w:p>
    <w:p>
      <w:pPr>
        <w:pStyle w:val="47"/>
        <w:numPr>
          <w:ilvl w:val="0"/>
          <w:numId w:val="10"/>
        </w:numPr>
        <w:spacing w:line="360" w:lineRule="auto"/>
        <w:rPr>
          <w:rFonts w:hint="eastAsia" w:ascii="宋体" w:hAnsi="宋体" w:eastAsia="宋体" w:cs="宋体"/>
          <w:bCs/>
          <w:sz w:val="28"/>
          <w:szCs w:val="28"/>
          <w:highlight w:val="none"/>
          <w:lang w:bidi="zh-CN"/>
        </w:rPr>
      </w:pPr>
      <w:r>
        <w:rPr>
          <w:rFonts w:hint="eastAsia" w:ascii="宋体" w:hAnsi="宋体" w:eastAsia="宋体" w:cs="宋体"/>
          <w:bCs/>
          <w:sz w:val="28"/>
          <w:szCs w:val="28"/>
          <w:highlight w:val="none"/>
        </w:rPr>
        <w:t>其他证明材料。</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line="360" w:lineRule="auto"/>
        <w:outlineLvl w:val="1"/>
        <w:rPr>
          <w:rFonts w:hint="eastAsia" w:ascii="宋体" w:hAnsi="宋体" w:eastAsia="宋体" w:cs="宋体"/>
          <w:b/>
          <w:sz w:val="24"/>
          <w:highlight w:val="none"/>
        </w:rPr>
      </w:pPr>
      <w:r>
        <w:rPr>
          <w:rFonts w:hint="eastAsia" w:ascii="宋体" w:hAnsi="宋体" w:eastAsia="宋体" w:cs="宋体"/>
          <w:b/>
          <w:sz w:val="28"/>
          <w:szCs w:val="28"/>
          <w:highlight w:val="none"/>
        </w:rPr>
        <w:t>一、投标函</w:t>
      </w:r>
    </w:p>
    <w:p>
      <w:pPr>
        <w:spacing w:line="480" w:lineRule="auto"/>
        <w:jc w:val="center"/>
        <w:rPr>
          <w:rFonts w:hint="eastAsia" w:ascii="宋体" w:hAnsi="宋体" w:eastAsia="宋体" w:cs="宋体"/>
          <w:b/>
          <w:bCs/>
          <w:sz w:val="28"/>
          <w:highlight w:val="none"/>
        </w:rPr>
      </w:pPr>
      <w:r>
        <w:rPr>
          <w:rFonts w:hint="eastAsia" w:ascii="宋体" w:hAnsi="宋体" w:eastAsia="宋体" w:cs="宋体"/>
          <w:b/>
          <w:bCs/>
          <w:sz w:val="28"/>
          <w:highlight w:val="none"/>
        </w:rPr>
        <w:t>投     标     函</w:t>
      </w:r>
    </w:p>
    <w:p>
      <w:pPr>
        <w:spacing w:line="480" w:lineRule="auto"/>
        <w:rPr>
          <w:rFonts w:hint="eastAsia" w:ascii="宋体" w:hAnsi="宋体" w:eastAsia="宋体" w:cs="宋体"/>
          <w:sz w:val="24"/>
          <w:highlight w:val="none"/>
        </w:rPr>
      </w:pPr>
    </w:p>
    <w:p>
      <w:pPr>
        <w:spacing w:line="480" w:lineRule="auto"/>
        <w:rPr>
          <w:rFonts w:hint="eastAsia" w:ascii="宋体" w:hAnsi="宋体" w:eastAsia="宋体" w:cs="宋体"/>
          <w:sz w:val="24"/>
          <w:highlight w:val="none"/>
        </w:rPr>
      </w:pPr>
      <w:r>
        <w:rPr>
          <w:rFonts w:hint="eastAsia" w:ascii="宋体" w:hAnsi="宋体" w:eastAsia="宋体" w:cs="宋体"/>
          <w:sz w:val="24"/>
          <w:highlight w:val="none"/>
        </w:rPr>
        <w:t>致：陕西德信招标有限公司</w:t>
      </w:r>
    </w:p>
    <w:p>
      <w:pPr>
        <w:spacing w:line="480" w:lineRule="auto"/>
        <w:ind w:firstLine="480"/>
        <w:rPr>
          <w:rFonts w:hint="eastAsia" w:ascii="宋体" w:hAnsi="宋体" w:eastAsia="宋体" w:cs="宋体"/>
          <w:sz w:val="24"/>
          <w:highlight w:val="none"/>
        </w:rPr>
      </w:pPr>
      <w:r>
        <w:rPr>
          <w:rFonts w:hint="eastAsia" w:ascii="宋体" w:hAnsi="宋体" w:eastAsia="宋体" w:cs="宋体"/>
          <w:sz w:val="24"/>
          <w:highlight w:val="none"/>
        </w:rPr>
        <w:t>我方确认收到贵方提供</w:t>
      </w:r>
      <w:r>
        <w:rPr>
          <w:rFonts w:hint="eastAsia" w:ascii="宋体" w:hAnsi="宋体" w:eastAsia="宋体" w:cs="宋体"/>
          <w:b/>
          <w:bCs/>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i/>
          <w:iCs/>
          <w:color w:val="auto"/>
          <w:sz w:val="24"/>
          <w:highlight w:val="none"/>
          <w:u w:val="single"/>
        </w:rPr>
        <w:t>（项目编号）   （项目名称）</w:t>
      </w:r>
      <w:r>
        <w:rPr>
          <w:rFonts w:hint="eastAsia" w:ascii="宋体" w:hAnsi="宋体" w:eastAsia="宋体" w:cs="宋体"/>
          <w:i/>
          <w:iCs/>
          <w:color w:val="auto"/>
          <w:sz w:val="24"/>
          <w:highlight w:val="none"/>
          <w:u w:val="single"/>
          <w:lang w:val="en-US" w:eastAsia="zh-CN"/>
        </w:rPr>
        <w:t xml:space="preserve">  </w:t>
      </w:r>
      <w:r>
        <w:rPr>
          <w:rFonts w:hint="eastAsia" w:ascii="宋体" w:hAnsi="宋体" w:eastAsia="宋体" w:cs="宋体"/>
          <w:i/>
          <w:iCs/>
          <w:color w:val="auto"/>
          <w:sz w:val="24"/>
          <w:highlight w:val="none"/>
          <w:u w:val="single"/>
          <w:lang w:eastAsia="zh-CN"/>
        </w:rPr>
        <w:t>（包号）</w:t>
      </w:r>
      <w:r>
        <w:rPr>
          <w:rFonts w:hint="eastAsia" w:ascii="宋体" w:hAnsi="宋体" w:eastAsia="宋体" w:cs="宋体"/>
          <w:sz w:val="24"/>
          <w:highlight w:val="none"/>
        </w:rPr>
        <w:t>招标文件的全部内容，我方：</w:t>
      </w:r>
      <w:r>
        <w:rPr>
          <w:rFonts w:hint="eastAsia" w:ascii="宋体" w:hAnsi="宋体" w:eastAsia="宋体" w:cs="宋体"/>
          <w:sz w:val="24"/>
          <w:highlight w:val="none"/>
          <w:u w:val="single"/>
        </w:rPr>
        <w:t>（</w:t>
      </w:r>
      <w:r>
        <w:rPr>
          <w:rFonts w:hint="eastAsia" w:ascii="宋体" w:hAnsi="宋体" w:eastAsia="宋体" w:cs="宋体"/>
          <w:i/>
          <w:iCs/>
          <w:sz w:val="24"/>
          <w:highlight w:val="none"/>
          <w:u w:val="single"/>
        </w:rPr>
        <w:t>投标人名称</w:t>
      </w:r>
      <w:r>
        <w:rPr>
          <w:rFonts w:hint="eastAsia" w:ascii="宋体" w:hAnsi="宋体" w:eastAsia="宋体" w:cs="宋体"/>
          <w:sz w:val="24"/>
          <w:highlight w:val="none"/>
          <w:u w:val="single"/>
        </w:rPr>
        <w:t>）</w:t>
      </w:r>
      <w:r>
        <w:rPr>
          <w:rFonts w:hint="eastAsia" w:ascii="宋体" w:hAnsi="宋体" w:eastAsia="宋体" w:cs="宋体"/>
          <w:sz w:val="24"/>
          <w:highlight w:val="none"/>
        </w:rPr>
        <w:t>作为投标者正式授权</w:t>
      </w:r>
      <w:r>
        <w:rPr>
          <w:rFonts w:hint="eastAsia" w:ascii="宋体" w:hAnsi="宋体" w:eastAsia="宋体" w:cs="宋体"/>
          <w:sz w:val="24"/>
          <w:highlight w:val="none"/>
          <w:u w:val="single"/>
        </w:rPr>
        <w:t xml:space="preserve">                          </w:t>
      </w:r>
      <w:r>
        <w:rPr>
          <w:rFonts w:hint="eastAsia" w:ascii="宋体" w:hAnsi="宋体" w:eastAsia="宋体" w:cs="宋体"/>
          <w:i/>
          <w:iCs/>
          <w:sz w:val="24"/>
          <w:highlight w:val="none"/>
          <w:u w:val="single"/>
        </w:rPr>
        <w:t xml:space="preserve">（授权代表全名、职务）    </w:t>
      </w:r>
      <w:r>
        <w:rPr>
          <w:rFonts w:hint="eastAsia" w:ascii="宋体" w:hAnsi="宋体" w:eastAsia="宋体" w:cs="宋体"/>
          <w:sz w:val="24"/>
          <w:highlight w:val="none"/>
        </w:rPr>
        <w:t>代表我方进行有关本投标的一切事宜。</w:t>
      </w:r>
    </w:p>
    <w:p>
      <w:pPr>
        <w:spacing w:line="480" w:lineRule="auto"/>
        <w:ind w:firstLine="480"/>
        <w:rPr>
          <w:rFonts w:hint="eastAsia" w:ascii="宋体" w:hAnsi="宋体" w:eastAsia="宋体" w:cs="宋体"/>
          <w:sz w:val="24"/>
          <w:highlight w:val="none"/>
        </w:rPr>
      </w:pPr>
      <w:r>
        <w:rPr>
          <w:rFonts w:hint="eastAsia" w:ascii="宋体" w:hAnsi="宋体" w:eastAsia="宋体" w:cs="宋体"/>
          <w:sz w:val="24"/>
          <w:highlight w:val="none"/>
        </w:rPr>
        <w:t>提交电子投标文件（扩展名为“.SXSTF”）</w:t>
      </w:r>
      <w:r>
        <w:rPr>
          <w:rFonts w:hint="eastAsia" w:ascii="宋体" w:hAnsi="宋体" w:eastAsia="宋体" w:cs="宋体"/>
          <w:sz w:val="24"/>
          <w:highlight w:val="none"/>
          <w:lang w:eastAsia="zh-CN"/>
        </w:rPr>
        <w:t>，</w:t>
      </w:r>
      <w:r>
        <w:rPr>
          <w:rFonts w:hint="eastAsia" w:ascii="宋体" w:hAnsi="宋体" w:eastAsia="宋体" w:cs="宋体"/>
          <w:sz w:val="24"/>
          <w:highlight w:val="none"/>
        </w:rPr>
        <w:t>包括如下等内容：</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投标报价表；</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投标报价明细表；</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商务条款偏离表；</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技术规格偏离表；</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技术说明文件；</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法定代表人证明书或授权书；</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lang w:eastAsia="zh-CN"/>
        </w:rPr>
        <w:t>资格证明文件</w:t>
      </w:r>
      <w:r>
        <w:rPr>
          <w:rFonts w:hint="eastAsia" w:ascii="宋体" w:hAnsi="宋体" w:eastAsia="宋体" w:cs="宋体"/>
          <w:sz w:val="24"/>
          <w:highlight w:val="none"/>
        </w:rPr>
        <w:t>；</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kern w:val="0"/>
          <w:sz w:val="24"/>
          <w:szCs w:val="22"/>
          <w:highlight w:val="none"/>
        </w:rPr>
        <w:t>具有履行合同所必需的设备和专业技术能力的书面声明；</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lang w:eastAsia="zh-CN"/>
        </w:rPr>
        <w:t>参加政府采购活动前三年内，在经营活动中没有重大违法记录书面声明</w:t>
      </w:r>
      <w:r>
        <w:rPr>
          <w:rFonts w:hint="eastAsia" w:ascii="宋体" w:hAnsi="宋体" w:eastAsia="宋体" w:cs="宋体"/>
          <w:sz w:val="24"/>
          <w:highlight w:val="none"/>
        </w:rPr>
        <w:t>；</w:t>
      </w:r>
    </w:p>
    <w:p>
      <w:pPr>
        <w:pStyle w:val="14"/>
        <w:numPr>
          <w:ilvl w:val="0"/>
          <w:numId w:val="11"/>
        </w:numPr>
        <w:spacing w:line="48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企业关联关系承诺书；</w:t>
      </w:r>
    </w:p>
    <w:p>
      <w:pPr>
        <w:pStyle w:val="14"/>
        <w:numPr>
          <w:ilvl w:val="0"/>
          <w:numId w:val="11"/>
        </w:numPr>
        <w:spacing w:line="480" w:lineRule="auto"/>
        <w:rPr>
          <w:rFonts w:hint="eastAsia" w:ascii="宋体" w:hAnsi="宋体" w:eastAsia="宋体" w:cs="宋体"/>
          <w:color w:val="auto"/>
          <w:highlight w:val="none"/>
        </w:rPr>
      </w:pPr>
      <w:r>
        <w:rPr>
          <w:rFonts w:hint="eastAsia" w:ascii="宋体" w:hAnsi="宋体" w:eastAsia="宋体" w:cs="宋体"/>
          <w:highlight w:val="none"/>
        </w:rPr>
        <w:t>陕西省政府采购供应商拒绝政府采购领域商业贿赂承诺书</w:t>
      </w:r>
      <w:r>
        <w:rPr>
          <w:rFonts w:hint="eastAsia" w:ascii="宋体" w:hAnsi="宋体" w:eastAsia="宋体" w:cs="宋体"/>
          <w:highlight w:val="none"/>
          <w:lang w:eastAsia="zh-CN"/>
        </w:rPr>
        <w:t>；</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中小企业声明函</w:t>
      </w:r>
      <w:r>
        <w:rPr>
          <w:rFonts w:hint="eastAsia" w:ascii="宋体" w:hAnsi="宋体" w:eastAsia="宋体" w:cs="宋体"/>
          <w:sz w:val="24"/>
          <w:highlight w:val="none"/>
          <w:lang w:eastAsia="zh-CN"/>
        </w:rPr>
        <w:t>（如有）；</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残疾人福利性单位声明函</w:t>
      </w:r>
      <w:r>
        <w:rPr>
          <w:rFonts w:hint="eastAsia" w:ascii="宋体" w:hAnsi="宋体" w:eastAsia="宋体" w:cs="宋体"/>
          <w:sz w:val="24"/>
          <w:highlight w:val="none"/>
          <w:lang w:eastAsia="zh-CN"/>
        </w:rPr>
        <w:t>（如有）；</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监狱企业证明文件</w:t>
      </w:r>
      <w:r>
        <w:rPr>
          <w:rFonts w:hint="eastAsia" w:ascii="宋体" w:hAnsi="宋体" w:eastAsia="宋体" w:cs="宋体"/>
          <w:sz w:val="24"/>
          <w:highlight w:val="none"/>
          <w:lang w:eastAsia="zh-CN"/>
        </w:rPr>
        <w:t>（如有）；</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“节能产品”、“环境标志产品”证明材料（如有）</w:t>
      </w:r>
      <w:r>
        <w:rPr>
          <w:rFonts w:hint="eastAsia" w:ascii="宋体" w:hAnsi="宋体" w:eastAsia="宋体" w:cs="宋体"/>
          <w:sz w:val="24"/>
          <w:highlight w:val="none"/>
          <w:lang w:eastAsia="zh-CN"/>
        </w:rPr>
        <w:t>；</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lang w:eastAsia="zh-CN"/>
        </w:rPr>
        <w:t>项目</w:t>
      </w:r>
      <w:r>
        <w:rPr>
          <w:rFonts w:hint="eastAsia" w:ascii="宋体" w:hAnsi="宋体" w:eastAsia="宋体" w:cs="宋体"/>
          <w:sz w:val="24"/>
          <w:highlight w:val="none"/>
        </w:rPr>
        <w:t>业绩表；</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优惠、培训、售后服务承诺；</w:t>
      </w:r>
    </w:p>
    <w:p>
      <w:pPr>
        <w:numPr>
          <w:ilvl w:val="0"/>
          <w:numId w:val="11"/>
        </w:numPr>
        <w:spacing w:line="48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质量保证</w:t>
      </w:r>
    </w:p>
    <w:p>
      <w:pPr>
        <w:numPr>
          <w:ilvl w:val="0"/>
          <w:numId w:val="11"/>
        </w:numPr>
        <w:spacing w:line="48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履约能力</w:t>
      </w:r>
    </w:p>
    <w:p>
      <w:pPr>
        <w:numPr>
          <w:ilvl w:val="0"/>
          <w:numId w:val="11"/>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其他</w:t>
      </w:r>
      <w:r>
        <w:rPr>
          <w:rFonts w:hint="eastAsia" w:ascii="宋体" w:hAnsi="宋体" w:eastAsia="宋体" w:cs="宋体"/>
          <w:sz w:val="24"/>
          <w:highlight w:val="none"/>
          <w:lang w:eastAsia="zh-CN"/>
        </w:rPr>
        <w:t>证明材料</w:t>
      </w:r>
      <w:r>
        <w:rPr>
          <w:rFonts w:hint="eastAsia" w:ascii="宋体" w:hAnsi="宋体" w:eastAsia="宋体" w:cs="宋体"/>
          <w:sz w:val="24"/>
          <w:highlight w:val="none"/>
        </w:rPr>
        <w:t>。</w:t>
      </w:r>
    </w:p>
    <w:p>
      <w:pPr>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   我方已完全明白招标文件的所有条款要求，并重申以下几点。</w:t>
      </w:r>
    </w:p>
    <w:p>
      <w:pPr>
        <w:numPr>
          <w:ilvl w:val="0"/>
          <w:numId w:val="12"/>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我方决定参加：</w:t>
      </w:r>
      <w:r>
        <w:rPr>
          <w:rFonts w:hint="eastAsia" w:ascii="宋体" w:hAnsi="宋体" w:eastAsia="宋体" w:cs="宋体"/>
          <w:i/>
          <w:iCs/>
          <w:sz w:val="24"/>
          <w:highlight w:val="none"/>
          <w:u w:val="single"/>
        </w:rPr>
        <w:t xml:space="preserve">     （项目编号）         （项目名称）</w:t>
      </w:r>
      <w:r>
        <w:rPr>
          <w:rFonts w:hint="eastAsia" w:ascii="宋体" w:hAnsi="宋体" w:eastAsia="宋体" w:cs="宋体"/>
          <w:i/>
          <w:iCs/>
          <w:color w:val="auto"/>
          <w:sz w:val="24"/>
          <w:highlight w:val="none"/>
          <w:u w:val="single"/>
          <w:lang w:val="en-US" w:eastAsia="zh-CN"/>
        </w:rPr>
        <w:t xml:space="preserve">  </w:t>
      </w:r>
      <w:r>
        <w:rPr>
          <w:rFonts w:hint="eastAsia" w:ascii="宋体" w:hAnsi="宋体" w:eastAsia="宋体" w:cs="宋体"/>
          <w:i/>
          <w:iCs/>
          <w:color w:val="auto"/>
          <w:sz w:val="24"/>
          <w:highlight w:val="none"/>
          <w:u w:val="single"/>
          <w:lang w:eastAsia="zh-CN"/>
        </w:rPr>
        <w:t>（包号）</w:t>
      </w:r>
      <w:r>
        <w:rPr>
          <w:rFonts w:hint="eastAsia" w:ascii="宋体" w:hAnsi="宋体" w:eastAsia="宋体" w:cs="宋体"/>
          <w:sz w:val="24"/>
          <w:highlight w:val="none"/>
        </w:rPr>
        <w:t>的投标。</w:t>
      </w:r>
    </w:p>
    <w:p>
      <w:pPr>
        <w:numPr>
          <w:ilvl w:val="0"/>
          <w:numId w:val="12"/>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全部货物及有关服务的投标总价为：</w:t>
      </w:r>
      <w:r>
        <w:rPr>
          <w:rFonts w:hint="eastAsia" w:ascii="宋体" w:hAnsi="宋体" w:eastAsia="宋体" w:cs="宋体"/>
          <w:sz w:val="24"/>
          <w:highlight w:val="none"/>
          <w:u w:val="single"/>
        </w:rPr>
        <w:t xml:space="preserve">               （大、小写）。</w:t>
      </w:r>
    </w:p>
    <w:p>
      <w:pPr>
        <w:numPr>
          <w:ilvl w:val="0"/>
          <w:numId w:val="12"/>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本投标文件的有效期在投标截止日后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天有效，如中标，有效期将延至合同终止日为止。</w:t>
      </w:r>
    </w:p>
    <w:p>
      <w:pPr>
        <w:numPr>
          <w:ilvl w:val="0"/>
          <w:numId w:val="12"/>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我方已详细研究了招标文件的所有内容包括修正文（如果有）和所有已提供的参考资料以及有关附件并完全明白，我方放弃在此方面提出含糊意见或误解的一切权力。</w:t>
      </w:r>
    </w:p>
    <w:p>
      <w:pPr>
        <w:numPr>
          <w:ilvl w:val="0"/>
          <w:numId w:val="12"/>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我方明白</w:t>
      </w:r>
      <w:r>
        <w:rPr>
          <w:rFonts w:hint="eastAsia" w:ascii="宋体" w:hAnsi="宋体" w:eastAsia="宋体" w:cs="宋体"/>
          <w:sz w:val="24"/>
          <w:highlight w:val="none"/>
          <w:lang w:val="en-US" w:eastAsia="zh-CN"/>
        </w:rPr>
        <w:t>不得</w:t>
      </w:r>
      <w:r>
        <w:rPr>
          <w:rFonts w:hint="eastAsia" w:ascii="宋体" w:hAnsi="宋体" w:eastAsia="宋体" w:cs="宋体"/>
          <w:sz w:val="24"/>
          <w:highlight w:val="none"/>
        </w:rPr>
        <w:t>在规定的开标时间和日期之后、投标有效期之内撤回投标。</w:t>
      </w:r>
    </w:p>
    <w:p>
      <w:pPr>
        <w:numPr>
          <w:ilvl w:val="0"/>
          <w:numId w:val="12"/>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我方同意按照贵方可能提出的要求而提供与投标有关的任何其它数据或信息。</w:t>
      </w:r>
    </w:p>
    <w:p>
      <w:pPr>
        <w:numPr>
          <w:ilvl w:val="0"/>
          <w:numId w:val="12"/>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我方理解贵方不一定接受最低标价或任何贵方可能收到的投标。</w:t>
      </w:r>
    </w:p>
    <w:p>
      <w:pPr>
        <w:numPr>
          <w:ilvl w:val="0"/>
          <w:numId w:val="12"/>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我方如果中标，将保证履行招标文件及其补充文件中的全部责任和义务，按质、按量、按期完成《合同书》中的全部任务。</w:t>
      </w:r>
    </w:p>
    <w:p>
      <w:pPr>
        <w:numPr>
          <w:ilvl w:val="0"/>
          <w:numId w:val="12"/>
        </w:numPr>
        <w:spacing w:line="480" w:lineRule="auto"/>
        <w:rPr>
          <w:rFonts w:hint="eastAsia" w:ascii="宋体" w:hAnsi="宋体" w:eastAsia="宋体" w:cs="宋体"/>
          <w:sz w:val="24"/>
          <w:highlight w:val="none"/>
        </w:rPr>
      </w:pPr>
      <w:r>
        <w:rPr>
          <w:rFonts w:hint="eastAsia" w:ascii="宋体" w:hAnsi="宋体" w:eastAsia="宋体" w:cs="宋体"/>
          <w:sz w:val="24"/>
          <w:highlight w:val="none"/>
        </w:rPr>
        <w:t>如我方中标，我方将在收到中标通知书之前，</w:t>
      </w:r>
      <w:r>
        <w:rPr>
          <w:rFonts w:hint="eastAsia" w:ascii="宋体" w:hAnsi="宋体" w:eastAsia="宋体" w:cs="宋体"/>
          <w:sz w:val="24"/>
          <w:highlight w:val="none"/>
          <w:lang w:eastAsia="zh-CN"/>
        </w:rPr>
        <w:t>参照</w:t>
      </w:r>
      <w:r>
        <w:rPr>
          <w:rFonts w:hint="eastAsia" w:ascii="宋体" w:hAnsi="宋体" w:eastAsia="宋体" w:cs="宋体"/>
          <w:sz w:val="24"/>
          <w:highlight w:val="none"/>
        </w:rPr>
        <w:t>国家计委〔2002〕1980号、</w:t>
      </w:r>
      <w:r>
        <w:rPr>
          <w:rFonts w:hint="eastAsia" w:ascii="宋体" w:hAnsi="宋体" w:eastAsia="宋体" w:cs="宋体"/>
          <w:sz w:val="24"/>
          <w:highlight w:val="none"/>
          <w:lang w:eastAsia="zh-CN"/>
        </w:rPr>
        <w:t>发改委</w:t>
      </w:r>
      <w:r>
        <w:rPr>
          <w:rFonts w:hint="eastAsia" w:ascii="宋体" w:hAnsi="宋体" w:eastAsia="宋体" w:cs="宋体"/>
          <w:sz w:val="24"/>
          <w:highlight w:val="none"/>
        </w:rPr>
        <w:t>〔2003〕857号文件规定标准向陕西德信招标有限</w:t>
      </w:r>
      <w:r>
        <w:rPr>
          <w:rFonts w:hint="eastAsia" w:ascii="宋体" w:hAnsi="宋体" w:eastAsia="宋体" w:cs="宋体"/>
          <w:sz w:val="24"/>
          <w:highlight w:val="none"/>
          <w:lang w:eastAsia="zh-CN"/>
        </w:rPr>
        <w:t>公司</w:t>
      </w:r>
      <w:r>
        <w:rPr>
          <w:rFonts w:hint="eastAsia" w:ascii="宋体" w:hAnsi="宋体" w:eastAsia="宋体" w:cs="宋体"/>
          <w:sz w:val="24"/>
          <w:highlight w:val="none"/>
        </w:rPr>
        <w:t>交纳中标服务费。</w:t>
      </w:r>
    </w:p>
    <w:p>
      <w:pPr>
        <w:numPr>
          <w:ilvl w:val="0"/>
          <w:numId w:val="12"/>
        </w:numPr>
        <w:spacing w:line="480" w:lineRule="auto"/>
        <w:rPr>
          <w:rFonts w:hint="eastAsia" w:ascii="宋体" w:hAnsi="宋体" w:eastAsia="宋体" w:cs="宋体"/>
          <w:highlight w:val="none"/>
        </w:rPr>
      </w:pPr>
      <w:r>
        <w:rPr>
          <w:rFonts w:hint="eastAsia" w:ascii="宋体" w:hAnsi="宋体" w:eastAsia="宋体" w:cs="宋体"/>
          <w:sz w:val="24"/>
          <w:highlight w:val="none"/>
        </w:rPr>
        <w:t>所有与本招标有关的函件请发往下列地址：</w:t>
      </w:r>
    </w:p>
    <w:p>
      <w:pPr>
        <w:pStyle w:val="14"/>
        <w:rPr>
          <w:rFonts w:hint="eastAsia" w:ascii="宋体" w:hAnsi="宋体" w:eastAsia="宋体" w:cs="宋体"/>
          <w:highlight w:val="none"/>
        </w:rPr>
      </w:pPr>
    </w:p>
    <w:p>
      <w:pPr>
        <w:spacing w:line="480" w:lineRule="auto"/>
        <w:ind w:firstLine="1132" w:firstLineChars="472"/>
        <w:rPr>
          <w:rFonts w:hint="eastAsia" w:ascii="宋体" w:hAnsi="宋体" w:eastAsia="宋体" w:cs="宋体"/>
          <w:sz w:val="24"/>
          <w:highlight w:val="none"/>
        </w:rPr>
      </w:pPr>
      <w:r>
        <w:rPr>
          <w:rFonts w:hint="eastAsia" w:ascii="宋体" w:hAnsi="宋体" w:eastAsia="宋体" w:cs="宋体"/>
          <w:sz w:val="24"/>
          <w:highlight w:val="none"/>
        </w:rPr>
        <w:t>投标人名称(加盖公章)：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spacing w:line="480" w:lineRule="auto"/>
        <w:ind w:firstLine="1132" w:firstLineChars="472"/>
        <w:rPr>
          <w:rFonts w:hint="eastAsia" w:ascii="宋体" w:hAnsi="宋体" w:eastAsia="宋体" w:cs="宋体"/>
          <w:sz w:val="24"/>
          <w:highlight w:val="none"/>
        </w:rPr>
      </w:pPr>
      <w:r>
        <w:rPr>
          <w:rFonts w:hint="eastAsia" w:ascii="宋体" w:hAnsi="宋体" w:eastAsia="宋体" w:cs="宋体"/>
          <w:sz w:val="24"/>
          <w:highlight w:val="none"/>
        </w:rPr>
        <w:t xml:space="preserve">联系地址：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 xml:space="preserve">                        </w:t>
      </w:r>
    </w:p>
    <w:p>
      <w:pPr>
        <w:spacing w:line="480" w:lineRule="auto"/>
        <w:ind w:firstLine="1132" w:firstLineChars="472"/>
        <w:rPr>
          <w:rFonts w:hint="eastAsia" w:ascii="宋体" w:hAnsi="宋体" w:eastAsia="宋体" w:cs="宋体"/>
          <w:sz w:val="24"/>
          <w:highlight w:val="none"/>
        </w:rPr>
      </w:pPr>
      <w:r>
        <w:rPr>
          <w:rFonts w:hint="eastAsia" w:ascii="宋体" w:hAnsi="宋体" w:eastAsia="宋体" w:cs="宋体"/>
          <w:sz w:val="24"/>
          <w:highlight w:val="none"/>
        </w:rPr>
        <w:t>投标人授权代表职务：</w:t>
      </w:r>
      <w:r>
        <w:rPr>
          <w:rFonts w:hint="eastAsia" w:ascii="宋体" w:hAnsi="宋体" w:eastAsia="宋体" w:cs="宋体"/>
          <w:sz w:val="24"/>
          <w:highlight w:val="none"/>
          <w:u w:val="single"/>
        </w:rPr>
        <w:t xml:space="preserve">                  </w:t>
      </w:r>
    </w:p>
    <w:p>
      <w:pPr>
        <w:spacing w:line="480" w:lineRule="auto"/>
        <w:ind w:firstLine="1132" w:firstLineChars="472"/>
        <w:rPr>
          <w:rFonts w:hint="eastAsia" w:ascii="宋体" w:hAnsi="宋体" w:eastAsia="宋体" w:cs="宋体"/>
          <w:sz w:val="24"/>
          <w:highlight w:val="none"/>
        </w:rPr>
      </w:pPr>
      <w:r>
        <w:rPr>
          <w:rFonts w:hint="eastAsia" w:ascii="宋体" w:hAnsi="宋体" w:eastAsia="宋体" w:cs="宋体"/>
          <w:sz w:val="24"/>
          <w:highlight w:val="none"/>
        </w:rPr>
        <w:t xml:space="preserve">投标人授权代表签字： </w:t>
      </w:r>
      <w:r>
        <w:rPr>
          <w:rFonts w:hint="eastAsia" w:ascii="宋体" w:hAnsi="宋体" w:eastAsia="宋体" w:cs="宋体"/>
          <w:sz w:val="24"/>
          <w:highlight w:val="none"/>
          <w:u w:val="single"/>
        </w:rPr>
        <w:t xml:space="preserve">                 </w:t>
      </w:r>
    </w:p>
    <w:p>
      <w:pPr>
        <w:spacing w:line="480" w:lineRule="auto"/>
        <w:ind w:firstLine="1132" w:firstLineChars="472"/>
        <w:rPr>
          <w:rFonts w:hint="eastAsia" w:ascii="宋体" w:hAnsi="宋体" w:eastAsia="宋体" w:cs="宋体"/>
          <w:sz w:val="24"/>
          <w:highlight w:val="none"/>
          <w:u w:val="single"/>
        </w:rPr>
      </w:pPr>
      <w:r>
        <w:rPr>
          <w:rFonts w:hint="eastAsia" w:ascii="宋体" w:hAnsi="宋体" w:eastAsia="宋体" w:cs="宋体"/>
          <w:sz w:val="24"/>
          <w:highlight w:val="none"/>
        </w:rPr>
        <w:t xml:space="preserve">联系电话： </w:t>
      </w:r>
      <w:r>
        <w:rPr>
          <w:rFonts w:hint="eastAsia" w:ascii="宋体" w:hAnsi="宋体" w:eastAsia="宋体" w:cs="宋体"/>
          <w:sz w:val="24"/>
          <w:highlight w:val="none"/>
          <w:u w:val="single"/>
        </w:rPr>
        <w:t xml:space="preserve">                           </w:t>
      </w:r>
    </w:p>
    <w:p>
      <w:pPr>
        <w:spacing w:line="480" w:lineRule="auto"/>
        <w:ind w:firstLine="1132" w:firstLineChars="472"/>
        <w:rPr>
          <w:rFonts w:hint="eastAsia" w:ascii="宋体" w:hAnsi="宋体" w:eastAsia="宋体" w:cs="宋体"/>
          <w:sz w:val="24"/>
          <w:highlight w:val="none"/>
        </w:rPr>
      </w:pPr>
      <w:r>
        <w:rPr>
          <w:rFonts w:hint="eastAsia" w:ascii="宋体" w:hAnsi="宋体" w:eastAsia="宋体" w:cs="宋体"/>
          <w:sz w:val="24"/>
          <w:highlight w:val="none"/>
        </w:rPr>
        <w:t>电子邮件：</w:t>
      </w:r>
      <w:r>
        <w:rPr>
          <w:rFonts w:hint="eastAsia" w:ascii="宋体" w:hAnsi="宋体" w:eastAsia="宋体" w:cs="宋体"/>
          <w:sz w:val="24"/>
          <w:highlight w:val="none"/>
          <w:u w:val="single"/>
        </w:rPr>
        <w:t xml:space="preserve">                            </w:t>
      </w:r>
    </w:p>
    <w:p>
      <w:pPr>
        <w:spacing w:line="480" w:lineRule="auto"/>
        <w:ind w:firstLine="1132" w:firstLineChars="472"/>
        <w:rPr>
          <w:rFonts w:hint="eastAsia" w:ascii="宋体" w:hAnsi="宋体" w:eastAsia="宋体" w:cs="宋体"/>
          <w:sz w:val="24"/>
          <w:highlight w:val="none"/>
          <w:u w:val="single"/>
        </w:rPr>
      </w:pP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p>
    <w:p>
      <w:pPr>
        <w:spacing w:line="480" w:lineRule="auto"/>
        <w:ind w:firstLine="1132" w:firstLineChars="472"/>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pStyle w:val="57"/>
        <w:tabs>
          <w:tab w:val="left" w:pos="1660"/>
        </w:tabs>
        <w:spacing w:before="160"/>
        <w:ind w:left="420" w:leftChars="200" w:firstLine="0" w:firstLineChars="0"/>
        <w:rPr>
          <w:rFonts w:hint="eastAsia" w:ascii="宋体" w:hAnsi="宋体" w:eastAsia="宋体" w:cs="宋体"/>
          <w:sz w:val="28"/>
          <w:szCs w:val="28"/>
          <w:highlight w:val="none"/>
        </w:rPr>
        <w:sectPr>
          <w:footerReference r:id="rId8" w:type="default"/>
          <w:pgSz w:w="11850" w:h="16783"/>
          <w:pgMar w:top="1440" w:right="1797" w:bottom="1440" w:left="1797" w:header="851" w:footer="992" w:gutter="0"/>
          <w:pgNumType w:fmt="decimal" w:start="1"/>
          <w:cols w:space="720" w:num="1"/>
          <w:docGrid w:linePitch="286" w:charSpace="0"/>
        </w:sectPr>
      </w:pPr>
    </w:p>
    <w:bookmarkEnd w:id="17"/>
    <w:p>
      <w:pPr>
        <w:numPr>
          <w:ilvl w:val="1"/>
          <w:numId w:val="0"/>
        </w:numPr>
        <w:outlineLvl w:val="1"/>
        <w:rPr>
          <w:rFonts w:hint="eastAsia" w:ascii="宋体" w:hAnsi="宋体" w:eastAsia="宋体" w:cs="宋体"/>
          <w:b/>
          <w:bCs/>
          <w:sz w:val="28"/>
          <w:szCs w:val="28"/>
          <w:highlight w:val="none"/>
        </w:rPr>
      </w:pPr>
      <w:bookmarkStart w:id="18" w:name="_Toc60421814"/>
      <w:r>
        <w:rPr>
          <w:rFonts w:hint="eastAsia" w:ascii="宋体" w:hAnsi="宋体" w:eastAsia="宋体" w:cs="宋体"/>
          <w:b/>
          <w:bCs/>
          <w:sz w:val="28"/>
          <w:szCs w:val="28"/>
          <w:highlight w:val="none"/>
        </w:rPr>
        <w:t>二、投标报价表</w:t>
      </w:r>
    </w:p>
    <w:p>
      <w:pPr>
        <w:spacing w:line="360" w:lineRule="auto"/>
        <w:jc w:val="center"/>
        <w:rPr>
          <w:rFonts w:hint="eastAsia" w:ascii="宋体" w:hAnsi="宋体" w:eastAsia="宋体" w:cs="宋体"/>
          <w:b/>
          <w:sz w:val="36"/>
          <w:highlight w:val="none"/>
        </w:rPr>
      </w:pPr>
      <w:r>
        <w:rPr>
          <w:rFonts w:hint="eastAsia" w:ascii="宋体" w:hAnsi="宋体" w:eastAsia="宋体" w:cs="宋体"/>
          <w:b/>
          <w:sz w:val="36"/>
          <w:highlight w:val="none"/>
        </w:rPr>
        <w:t>投标报价表</w:t>
      </w:r>
    </w:p>
    <w:p>
      <w:pPr>
        <w:widowControl/>
        <w:spacing w:line="360" w:lineRule="auto"/>
        <w:ind w:firstLine="240" w:firstLineChars="100"/>
        <w:jc w:val="left"/>
        <w:rPr>
          <w:rFonts w:hint="eastAsia" w:ascii="宋体" w:hAnsi="宋体" w:eastAsia="宋体" w:cs="宋体"/>
          <w:sz w:val="24"/>
          <w:highlight w:val="none"/>
        </w:rPr>
      </w:pPr>
      <w:r>
        <w:rPr>
          <w:rFonts w:hint="eastAsia" w:ascii="宋体" w:hAnsi="宋体" w:eastAsia="宋体" w:cs="宋体"/>
          <w:sz w:val="24"/>
          <w:highlight w:val="none"/>
        </w:rPr>
        <w:t xml:space="preserve">项目名称：  </w:t>
      </w:r>
      <w:r>
        <w:rPr>
          <w:rFonts w:hint="eastAsia" w:ascii="宋体" w:hAnsi="宋体" w:eastAsia="宋体" w:cs="宋体"/>
          <w:sz w:val="24"/>
          <w:highlight w:val="none"/>
          <w:u w:val="single"/>
        </w:rPr>
        <w:t xml:space="preserve">                      </w:t>
      </w:r>
    </w:p>
    <w:p>
      <w:pPr>
        <w:widowControl/>
        <w:spacing w:line="360" w:lineRule="auto"/>
        <w:ind w:left="210"/>
        <w:jc w:val="left"/>
        <w:rPr>
          <w:rFonts w:hint="eastAsia" w:ascii="宋体" w:hAnsi="宋体" w:eastAsia="宋体" w:cs="宋体"/>
          <w:sz w:val="24"/>
          <w:highlight w:val="none"/>
          <w:u w:val="single"/>
        </w:rPr>
      </w:pPr>
      <w:r>
        <w:rPr>
          <w:rFonts w:hint="eastAsia" w:ascii="宋体" w:hAnsi="宋体" w:eastAsia="宋体" w:cs="宋体"/>
          <w:sz w:val="24"/>
          <w:highlight w:val="none"/>
        </w:rPr>
        <w:t xml:space="preserve">项目编号：  </w:t>
      </w:r>
      <w:r>
        <w:rPr>
          <w:rFonts w:hint="eastAsia" w:ascii="宋体" w:hAnsi="宋体" w:eastAsia="宋体" w:cs="宋体"/>
          <w:sz w:val="24"/>
          <w:highlight w:val="none"/>
          <w:u w:val="single"/>
        </w:rPr>
        <w:t xml:space="preserve">                      </w:t>
      </w:r>
    </w:p>
    <w:p>
      <w:pPr>
        <w:widowControl/>
        <w:spacing w:line="360" w:lineRule="auto"/>
        <w:ind w:left="210"/>
        <w:jc w:val="left"/>
        <w:rPr>
          <w:rFonts w:hint="eastAsia" w:ascii="宋体" w:hAnsi="宋体" w:eastAsia="宋体" w:cs="宋体"/>
          <w:sz w:val="24"/>
          <w:highlight w:val="none"/>
          <w:u w:val="single"/>
        </w:rPr>
      </w:pPr>
      <w:r>
        <w:rPr>
          <w:rFonts w:hint="eastAsia" w:ascii="宋体" w:hAnsi="宋体" w:eastAsia="宋体" w:cs="宋体"/>
          <w:color w:val="auto"/>
          <w:sz w:val="24"/>
          <w:highlight w:val="none"/>
        </w:rPr>
        <w:t xml:space="preserve">包    号： </w:t>
      </w:r>
      <w:r>
        <w:rPr>
          <w:rFonts w:hint="eastAsia" w:ascii="宋体" w:hAnsi="宋体" w:eastAsia="宋体" w:cs="宋体"/>
          <w:color w:val="auto"/>
          <w:sz w:val="24"/>
          <w:highlight w:val="none"/>
          <w:u w:val="single"/>
        </w:rPr>
        <w:t xml:space="preserve">                       </w:t>
      </w:r>
    </w:p>
    <w:tbl>
      <w:tblPr>
        <w:tblStyle w:val="30"/>
        <w:tblW w:w="4992" w:type="pct"/>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67"/>
        <w:gridCol w:w="1527"/>
        <w:gridCol w:w="1366"/>
        <w:gridCol w:w="1451"/>
        <w:gridCol w:w="908"/>
        <w:gridCol w:w="1278"/>
        <w:gridCol w:w="2048"/>
        <w:gridCol w:w="1618"/>
        <w:gridCol w:w="2251"/>
        <w:gridCol w:w="574"/>
        <w:gridCol w:w="961"/>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228" w:type="pct"/>
            <w:vAlign w:val="center"/>
          </w:tcPr>
          <w:p>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521" w:type="pct"/>
            <w:vAlign w:val="center"/>
          </w:tcPr>
          <w:p>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货物名称</w:t>
            </w:r>
          </w:p>
        </w:tc>
        <w:tc>
          <w:tcPr>
            <w:tcW w:w="466" w:type="pct"/>
            <w:vAlign w:val="center"/>
          </w:tcPr>
          <w:p>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品牌</w:t>
            </w:r>
          </w:p>
        </w:tc>
        <w:tc>
          <w:tcPr>
            <w:tcW w:w="495" w:type="pct"/>
            <w:vAlign w:val="center"/>
          </w:tcPr>
          <w:p>
            <w:pPr>
              <w:widowControl/>
              <w:spacing w:line="24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型号和规格</w:t>
            </w:r>
          </w:p>
        </w:tc>
        <w:tc>
          <w:tcPr>
            <w:tcW w:w="310" w:type="pct"/>
            <w:vAlign w:val="center"/>
          </w:tcPr>
          <w:p>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436" w:type="pct"/>
            <w:vAlign w:val="center"/>
          </w:tcPr>
          <w:p>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单价(元)</w:t>
            </w:r>
          </w:p>
        </w:tc>
        <w:tc>
          <w:tcPr>
            <w:tcW w:w="699" w:type="pct"/>
            <w:vAlign w:val="center"/>
          </w:tcPr>
          <w:p>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投标总价(元)</w:t>
            </w:r>
          </w:p>
        </w:tc>
        <w:tc>
          <w:tcPr>
            <w:tcW w:w="552" w:type="pct"/>
            <w:vAlign w:val="center"/>
          </w:tcPr>
          <w:p>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制造商名称</w:t>
            </w:r>
          </w:p>
        </w:tc>
        <w:tc>
          <w:tcPr>
            <w:tcW w:w="768" w:type="pct"/>
            <w:vAlign w:val="center"/>
          </w:tcPr>
          <w:p>
            <w:pPr>
              <w:widowControl/>
              <w:spacing w:line="240" w:lineRule="auto"/>
              <w:jc w:val="center"/>
              <w:rPr>
                <w:rFonts w:hint="eastAsia" w:ascii="宋体" w:hAnsi="宋体" w:eastAsia="宋体" w:cs="宋体"/>
                <w:b/>
                <w:sz w:val="24"/>
                <w:highlight w:val="none"/>
              </w:rPr>
            </w:pPr>
            <w:r>
              <w:rPr>
                <w:rFonts w:hint="eastAsia" w:ascii="宋体" w:hAnsi="宋体" w:eastAsia="宋体" w:cs="宋体"/>
                <w:b/>
                <w:bCs/>
                <w:sz w:val="24"/>
                <w:highlight w:val="none"/>
              </w:rPr>
              <w:t>供货与安装天数</w:t>
            </w:r>
          </w:p>
        </w:tc>
        <w:tc>
          <w:tcPr>
            <w:tcW w:w="521" w:type="pct"/>
            <w:gridSpan w:val="2"/>
            <w:vAlign w:val="center"/>
          </w:tcPr>
          <w:p>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28" w:type="pct"/>
          </w:tcPr>
          <w:p>
            <w:pPr>
              <w:widowControl/>
              <w:spacing w:line="360" w:lineRule="auto"/>
              <w:rPr>
                <w:rFonts w:hint="eastAsia" w:ascii="宋体" w:hAnsi="宋体" w:eastAsia="宋体" w:cs="宋体"/>
                <w:sz w:val="24"/>
                <w:highlight w:val="none"/>
              </w:rPr>
            </w:pPr>
          </w:p>
        </w:tc>
        <w:tc>
          <w:tcPr>
            <w:tcW w:w="521" w:type="pct"/>
          </w:tcPr>
          <w:p>
            <w:pPr>
              <w:widowControl/>
              <w:spacing w:line="360" w:lineRule="auto"/>
              <w:rPr>
                <w:rFonts w:hint="eastAsia" w:ascii="宋体" w:hAnsi="宋体" w:eastAsia="宋体" w:cs="宋体"/>
                <w:sz w:val="24"/>
                <w:highlight w:val="none"/>
              </w:rPr>
            </w:pPr>
          </w:p>
        </w:tc>
        <w:tc>
          <w:tcPr>
            <w:tcW w:w="466" w:type="pct"/>
          </w:tcPr>
          <w:p>
            <w:pPr>
              <w:widowControl/>
              <w:spacing w:line="360" w:lineRule="auto"/>
              <w:rPr>
                <w:rFonts w:hint="eastAsia" w:ascii="宋体" w:hAnsi="宋体" w:eastAsia="宋体" w:cs="宋体"/>
                <w:sz w:val="24"/>
                <w:highlight w:val="none"/>
              </w:rPr>
            </w:pPr>
          </w:p>
        </w:tc>
        <w:tc>
          <w:tcPr>
            <w:tcW w:w="495" w:type="pct"/>
          </w:tcPr>
          <w:p>
            <w:pPr>
              <w:widowControl/>
              <w:spacing w:line="360" w:lineRule="auto"/>
              <w:rPr>
                <w:rFonts w:hint="eastAsia" w:ascii="宋体" w:hAnsi="宋体" w:eastAsia="宋体" w:cs="宋体"/>
                <w:sz w:val="24"/>
                <w:highlight w:val="none"/>
              </w:rPr>
            </w:pPr>
          </w:p>
        </w:tc>
        <w:tc>
          <w:tcPr>
            <w:tcW w:w="310" w:type="pct"/>
          </w:tcPr>
          <w:p>
            <w:pPr>
              <w:widowControl/>
              <w:spacing w:line="360" w:lineRule="auto"/>
              <w:rPr>
                <w:rFonts w:hint="eastAsia" w:ascii="宋体" w:hAnsi="宋体" w:eastAsia="宋体" w:cs="宋体"/>
                <w:sz w:val="24"/>
                <w:highlight w:val="none"/>
              </w:rPr>
            </w:pPr>
          </w:p>
        </w:tc>
        <w:tc>
          <w:tcPr>
            <w:tcW w:w="436" w:type="pct"/>
          </w:tcPr>
          <w:p>
            <w:pPr>
              <w:widowControl/>
              <w:spacing w:line="360" w:lineRule="auto"/>
              <w:rPr>
                <w:rFonts w:hint="eastAsia" w:ascii="宋体" w:hAnsi="宋体" w:eastAsia="宋体" w:cs="宋体"/>
                <w:sz w:val="24"/>
                <w:highlight w:val="none"/>
              </w:rPr>
            </w:pPr>
          </w:p>
        </w:tc>
        <w:tc>
          <w:tcPr>
            <w:tcW w:w="699" w:type="pct"/>
          </w:tcPr>
          <w:p>
            <w:pPr>
              <w:widowControl/>
              <w:spacing w:line="360" w:lineRule="auto"/>
              <w:rPr>
                <w:rFonts w:hint="eastAsia" w:ascii="宋体" w:hAnsi="宋体" w:eastAsia="宋体" w:cs="宋体"/>
                <w:sz w:val="24"/>
                <w:highlight w:val="none"/>
              </w:rPr>
            </w:pPr>
          </w:p>
        </w:tc>
        <w:tc>
          <w:tcPr>
            <w:tcW w:w="552" w:type="pct"/>
          </w:tcPr>
          <w:p>
            <w:pPr>
              <w:widowControl/>
              <w:spacing w:line="360" w:lineRule="auto"/>
              <w:rPr>
                <w:rFonts w:hint="eastAsia" w:ascii="宋体" w:hAnsi="宋体" w:eastAsia="宋体" w:cs="宋体"/>
                <w:sz w:val="24"/>
                <w:highlight w:val="none"/>
              </w:rPr>
            </w:pPr>
          </w:p>
        </w:tc>
        <w:tc>
          <w:tcPr>
            <w:tcW w:w="768" w:type="pct"/>
          </w:tcPr>
          <w:p>
            <w:pPr>
              <w:widowControl/>
              <w:spacing w:line="360" w:lineRule="auto"/>
              <w:rPr>
                <w:rFonts w:hint="eastAsia" w:ascii="宋体" w:hAnsi="宋体" w:eastAsia="宋体" w:cs="宋体"/>
                <w:sz w:val="24"/>
                <w:highlight w:val="none"/>
              </w:rPr>
            </w:pPr>
          </w:p>
        </w:tc>
        <w:tc>
          <w:tcPr>
            <w:tcW w:w="521" w:type="pct"/>
            <w:gridSpan w:val="2"/>
          </w:tcPr>
          <w:p>
            <w:pPr>
              <w:widowControl/>
              <w:spacing w:line="360" w:lineRule="auto"/>
              <w:rPr>
                <w:rFonts w:hint="eastAsia" w:ascii="宋体" w:hAnsi="宋体" w:eastAsia="宋体" w:cs="宋体"/>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28" w:type="pct"/>
          </w:tcPr>
          <w:p>
            <w:pPr>
              <w:widowControl/>
              <w:spacing w:line="360" w:lineRule="auto"/>
              <w:rPr>
                <w:rFonts w:hint="eastAsia" w:ascii="宋体" w:hAnsi="宋体" w:eastAsia="宋体" w:cs="宋体"/>
                <w:sz w:val="24"/>
                <w:highlight w:val="none"/>
              </w:rPr>
            </w:pPr>
          </w:p>
        </w:tc>
        <w:tc>
          <w:tcPr>
            <w:tcW w:w="521" w:type="pct"/>
          </w:tcPr>
          <w:p>
            <w:pPr>
              <w:widowControl/>
              <w:spacing w:line="360" w:lineRule="auto"/>
              <w:rPr>
                <w:rFonts w:hint="eastAsia" w:ascii="宋体" w:hAnsi="宋体" w:eastAsia="宋体" w:cs="宋体"/>
                <w:sz w:val="24"/>
                <w:highlight w:val="none"/>
              </w:rPr>
            </w:pPr>
          </w:p>
        </w:tc>
        <w:tc>
          <w:tcPr>
            <w:tcW w:w="466" w:type="pct"/>
          </w:tcPr>
          <w:p>
            <w:pPr>
              <w:widowControl/>
              <w:spacing w:line="360" w:lineRule="auto"/>
              <w:rPr>
                <w:rFonts w:hint="eastAsia" w:ascii="宋体" w:hAnsi="宋体" w:eastAsia="宋体" w:cs="宋体"/>
                <w:sz w:val="24"/>
                <w:highlight w:val="none"/>
              </w:rPr>
            </w:pPr>
          </w:p>
        </w:tc>
        <w:tc>
          <w:tcPr>
            <w:tcW w:w="495" w:type="pct"/>
          </w:tcPr>
          <w:p>
            <w:pPr>
              <w:widowControl/>
              <w:spacing w:line="360" w:lineRule="auto"/>
              <w:rPr>
                <w:rFonts w:hint="eastAsia" w:ascii="宋体" w:hAnsi="宋体" w:eastAsia="宋体" w:cs="宋体"/>
                <w:sz w:val="24"/>
                <w:highlight w:val="none"/>
              </w:rPr>
            </w:pPr>
          </w:p>
        </w:tc>
        <w:tc>
          <w:tcPr>
            <w:tcW w:w="310" w:type="pct"/>
          </w:tcPr>
          <w:p>
            <w:pPr>
              <w:widowControl/>
              <w:spacing w:line="360" w:lineRule="auto"/>
              <w:rPr>
                <w:rFonts w:hint="eastAsia" w:ascii="宋体" w:hAnsi="宋体" w:eastAsia="宋体" w:cs="宋体"/>
                <w:sz w:val="24"/>
                <w:highlight w:val="none"/>
              </w:rPr>
            </w:pPr>
          </w:p>
        </w:tc>
        <w:tc>
          <w:tcPr>
            <w:tcW w:w="436" w:type="pct"/>
          </w:tcPr>
          <w:p>
            <w:pPr>
              <w:widowControl/>
              <w:spacing w:line="360" w:lineRule="auto"/>
              <w:rPr>
                <w:rFonts w:hint="eastAsia" w:ascii="宋体" w:hAnsi="宋体" w:eastAsia="宋体" w:cs="宋体"/>
                <w:sz w:val="24"/>
                <w:highlight w:val="none"/>
              </w:rPr>
            </w:pPr>
          </w:p>
        </w:tc>
        <w:tc>
          <w:tcPr>
            <w:tcW w:w="699" w:type="pct"/>
          </w:tcPr>
          <w:p>
            <w:pPr>
              <w:widowControl/>
              <w:spacing w:line="360" w:lineRule="auto"/>
              <w:rPr>
                <w:rFonts w:hint="eastAsia" w:ascii="宋体" w:hAnsi="宋体" w:eastAsia="宋体" w:cs="宋体"/>
                <w:sz w:val="24"/>
                <w:highlight w:val="none"/>
              </w:rPr>
            </w:pPr>
          </w:p>
        </w:tc>
        <w:tc>
          <w:tcPr>
            <w:tcW w:w="552" w:type="pct"/>
          </w:tcPr>
          <w:p>
            <w:pPr>
              <w:widowControl/>
              <w:spacing w:line="360" w:lineRule="auto"/>
              <w:rPr>
                <w:rFonts w:hint="eastAsia" w:ascii="宋体" w:hAnsi="宋体" w:eastAsia="宋体" w:cs="宋体"/>
                <w:sz w:val="24"/>
                <w:highlight w:val="none"/>
              </w:rPr>
            </w:pPr>
          </w:p>
        </w:tc>
        <w:tc>
          <w:tcPr>
            <w:tcW w:w="768" w:type="pct"/>
          </w:tcPr>
          <w:p>
            <w:pPr>
              <w:widowControl/>
              <w:spacing w:line="360" w:lineRule="auto"/>
              <w:rPr>
                <w:rFonts w:hint="eastAsia" w:ascii="宋体" w:hAnsi="宋体" w:eastAsia="宋体" w:cs="宋体"/>
                <w:sz w:val="24"/>
                <w:highlight w:val="none"/>
              </w:rPr>
            </w:pPr>
          </w:p>
        </w:tc>
        <w:tc>
          <w:tcPr>
            <w:tcW w:w="521" w:type="pct"/>
            <w:gridSpan w:val="2"/>
          </w:tcPr>
          <w:p>
            <w:pPr>
              <w:widowControl/>
              <w:spacing w:line="360" w:lineRule="auto"/>
              <w:rPr>
                <w:rFonts w:hint="eastAsia" w:ascii="宋体" w:hAnsi="宋体" w:eastAsia="宋体" w:cs="宋体"/>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28" w:type="pct"/>
          </w:tcPr>
          <w:p>
            <w:pPr>
              <w:widowControl/>
              <w:spacing w:line="360" w:lineRule="auto"/>
              <w:rPr>
                <w:rFonts w:hint="eastAsia" w:ascii="宋体" w:hAnsi="宋体" w:eastAsia="宋体" w:cs="宋体"/>
                <w:sz w:val="24"/>
                <w:highlight w:val="none"/>
              </w:rPr>
            </w:pPr>
          </w:p>
        </w:tc>
        <w:tc>
          <w:tcPr>
            <w:tcW w:w="521" w:type="pct"/>
          </w:tcPr>
          <w:p>
            <w:pPr>
              <w:widowControl/>
              <w:spacing w:line="360" w:lineRule="auto"/>
              <w:rPr>
                <w:rFonts w:hint="eastAsia" w:ascii="宋体" w:hAnsi="宋体" w:eastAsia="宋体" w:cs="宋体"/>
                <w:sz w:val="24"/>
                <w:highlight w:val="none"/>
              </w:rPr>
            </w:pPr>
          </w:p>
        </w:tc>
        <w:tc>
          <w:tcPr>
            <w:tcW w:w="466" w:type="pct"/>
          </w:tcPr>
          <w:p>
            <w:pPr>
              <w:widowControl/>
              <w:spacing w:line="360" w:lineRule="auto"/>
              <w:rPr>
                <w:rFonts w:hint="eastAsia" w:ascii="宋体" w:hAnsi="宋体" w:eastAsia="宋体" w:cs="宋体"/>
                <w:sz w:val="24"/>
                <w:highlight w:val="none"/>
              </w:rPr>
            </w:pPr>
          </w:p>
        </w:tc>
        <w:tc>
          <w:tcPr>
            <w:tcW w:w="495" w:type="pct"/>
          </w:tcPr>
          <w:p>
            <w:pPr>
              <w:widowControl/>
              <w:spacing w:line="360" w:lineRule="auto"/>
              <w:rPr>
                <w:rFonts w:hint="eastAsia" w:ascii="宋体" w:hAnsi="宋体" w:eastAsia="宋体" w:cs="宋体"/>
                <w:sz w:val="24"/>
                <w:highlight w:val="none"/>
              </w:rPr>
            </w:pPr>
          </w:p>
        </w:tc>
        <w:tc>
          <w:tcPr>
            <w:tcW w:w="310" w:type="pct"/>
          </w:tcPr>
          <w:p>
            <w:pPr>
              <w:widowControl/>
              <w:spacing w:line="360" w:lineRule="auto"/>
              <w:rPr>
                <w:rFonts w:hint="eastAsia" w:ascii="宋体" w:hAnsi="宋体" w:eastAsia="宋体" w:cs="宋体"/>
                <w:sz w:val="24"/>
                <w:highlight w:val="none"/>
              </w:rPr>
            </w:pPr>
          </w:p>
        </w:tc>
        <w:tc>
          <w:tcPr>
            <w:tcW w:w="436" w:type="pct"/>
          </w:tcPr>
          <w:p>
            <w:pPr>
              <w:widowControl/>
              <w:spacing w:line="360" w:lineRule="auto"/>
              <w:rPr>
                <w:rFonts w:hint="eastAsia" w:ascii="宋体" w:hAnsi="宋体" w:eastAsia="宋体" w:cs="宋体"/>
                <w:sz w:val="24"/>
                <w:highlight w:val="none"/>
              </w:rPr>
            </w:pPr>
          </w:p>
        </w:tc>
        <w:tc>
          <w:tcPr>
            <w:tcW w:w="699" w:type="pct"/>
          </w:tcPr>
          <w:p>
            <w:pPr>
              <w:widowControl/>
              <w:spacing w:line="360" w:lineRule="auto"/>
              <w:rPr>
                <w:rFonts w:hint="eastAsia" w:ascii="宋体" w:hAnsi="宋体" w:eastAsia="宋体" w:cs="宋体"/>
                <w:sz w:val="24"/>
                <w:highlight w:val="none"/>
              </w:rPr>
            </w:pPr>
          </w:p>
        </w:tc>
        <w:tc>
          <w:tcPr>
            <w:tcW w:w="552" w:type="pct"/>
          </w:tcPr>
          <w:p>
            <w:pPr>
              <w:widowControl/>
              <w:spacing w:line="360" w:lineRule="auto"/>
              <w:rPr>
                <w:rFonts w:hint="eastAsia" w:ascii="宋体" w:hAnsi="宋体" w:eastAsia="宋体" w:cs="宋体"/>
                <w:sz w:val="24"/>
                <w:highlight w:val="none"/>
              </w:rPr>
            </w:pPr>
          </w:p>
        </w:tc>
        <w:tc>
          <w:tcPr>
            <w:tcW w:w="768" w:type="pct"/>
          </w:tcPr>
          <w:p>
            <w:pPr>
              <w:widowControl/>
              <w:spacing w:line="360" w:lineRule="auto"/>
              <w:rPr>
                <w:rFonts w:hint="eastAsia" w:ascii="宋体" w:hAnsi="宋体" w:eastAsia="宋体" w:cs="宋体"/>
                <w:sz w:val="24"/>
                <w:highlight w:val="none"/>
              </w:rPr>
            </w:pPr>
          </w:p>
        </w:tc>
        <w:tc>
          <w:tcPr>
            <w:tcW w:w="521" w:type="pct"/>
            <w:gridSpan w:val="2"/>
          </w:tcPr>
          <w:p>
            <w:pPr>
              <w:widowControl/>
              <w:spacing w:line="360" w:lineRule="auto"/>
              <w:rPr>
                <w:rFonts w:hint="eastAsia" w:ascii="宋体" w:hAnsi="宋体" w:eastAsia="宋体" w:cs="宋体"/>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28" w:type="pct"/>
          </w:tcPr>
          <w:p>
            <w:pPr>
              <w:widowControl/>
              <w:spacing w:line="360" w:lineRule="auto"/>
              <w:rPr>
                <w:rFonts w:hint="eastAsia" w:ascii="宋体" w:hAnsi="宋体" w:eastAsia="宋体" w:cs="宋体"/>
                <w:sz w:val="24"/>
                <w:highlight w:val="none"/>
              </w:rPr>
            </w:pPr>
          </w:p>
        </w:tc>
        <w:tc>
          <w:tcPr>
            <w:tcW w:w="521" w:type="pct"/>
          </w:tcPr>
          <w:p>
            <w:pPr>
              <w:widowControl/>
              <w:spacing w:line="360" w:lineRule="auto"/>
              <w:rPr>
                <w:rFonts w:hint="eastAsia" w:ascii="宋体" w:hAnsi="宋体" w:eastAsia="宋体" w:cs="宋体"/>
                <w:sz w:val="24"/>
                <w:highlight w:val="none"/>
              </w:rPr>
            </w:pPr>
          </w:p>
        </w:tc>
        <w:tc>
          <w:tcPr>
            <w:tcW w:w="466" w:type="pct"/>
          </w:tcPr>
          <w:p>
            <w:pPr>
              <w:widowControl/>
              <w:spacing w:line="360" w:lineRule="auto"/>
              <w:rPr>
                <w:rFonts w:hint="eastAsia" w:ascii="宋体" w:hAnsi="宋体" w:eastAsia="宋体" w:cs="宋体"/>
                <w:sz w:val="24"/>
                <w:highlight w:val="none"/>
              </w:rPr>
            </w:pPr>
          </w:p>
        </w:tc>
        <w:tc>
          <w:tcPr>
            <w:tcW w:w="495" w:type="pct"/>
          </w:tcPr>
          <w:p>
            <w:pPr>
              <w:widowControl/>
              <w:spacing w:line="360" w:lineRule="auto"/>
              <w:rPr>
                <w:rFonts w:hint="eastAsia" w:ascii="宋体" w:hAnsi="宋体" w:eastAsia="宋体" w:cs="宋体"/>
                <w:sz w:val="24"/>
                <w:highlight w:val="none"/>
              </w:rPr>
            </w:pPr>
          </w:p>
        </w:tc>
        <w:tc>
          <w:tcPr>
            <w:tcW w:w="310" w:type="pct"/>
          </w:tcPr>
          <w:p>
            <w:pPr>
              <w:widowControl/>
              <w:spacing w:line="360" w:lineRule="auto"/>
              <w:rPr>
                <w:rFonts w:hint="eastAsia" w:ascii="宋体" w:hAnsi="宋体" w:eastAsia="宋体" w:cs="宋体"/>
                <w:sz w:val="24"/>
                <w:highlight w:val="none"/>
              </w:rPr>
            </w:pPr>
          </w:p>
        </w:tc>
        <w:tc>
          <w:tcPr>
            <w:tcW w:w="436" w:type="pct"/>
          </w:tcPr>
          <w:p>
            <w:pPr>
              <w:widowControl/>
              <w:spacing w:line="360" w:lineRule="auto"/>
              <w:rPr>
                <w:rFonts w:hint="eastAsia" w:ascii="宋体" w:hAnsi="宋体" w:eastAsia="宋体" w:cs="宋体"/>
                <w:sz w:val="24"/>
                <w:highlight w:val="none"/>
              </w:rPr>
            </w:pPr>
          </w:p>
        </w:tc>
        <w:tc>
          <w:tcPr>
            <w:tcW w:w="699" w:type="pct"/>
          </w:tcPr>
          <w:p>
            <w:pPr>
              <w:widowControl/>
              <w:spacing w:line="360" w:lineRule="auto"/>
              <w:rPr>
                <w:rFonts w:hint="eastAsia" w:ascii="宋体" w:hAnsi="宋体" w:eastAsia="宋体" w:cs="宋体"/>
                <w:sz w:val="24"/>
                <w:highlight w:val="none"/>
              </w:rPr>
            </w:pPr>
          </w:p>
        </w:tc>
        <w:tc>
          <w:tcPr>
            <w:tcW w:w="552" w:type="pct"/>
          </w:tcPr>
          <w:p>
            <w:pPr>
              <w:widowControl/>
              <w:spacing w:line="360" w:lineRule="auto"/>
              <w:rPr>
                <w:rFonts w:hint="eastAsia" w:ascii="宋体" w:hAnsi="宋体" w:eastAsia="宋体" w:cs="宋体"/>
                <w:sz w:val="24"/>
                <w:highlight w:val="none"/>
              </w:rPr>
            </w:pPr>
          </w:p>
        </w:tc>
        <w:tc>
          <w:tcPr>
            <w:tcW w:w="768" w:type="pct"/>
            <w:tcBorders>
              <w:bottom w:val="single" w:color="auto" w:sz="4" w:space="0"/>
            </w:tcBorders>
          </w:tcPr>
          <w:p>
            <w:pPr>
              <w:widowControl/>
              <w:spacing w:line="360" w:lineRule="auto"/>
              <w:rPr>
                <w:rFonts w:hint="eastAsia" w:ascii="宋体" w:hAnsi="宋体" w:eastAsia="宋体" w:cs="宋体"/>
                <w:sz w:val="24"/>
                <w:highlight w:val="none"/>
              </w:rPr>
            </w:pPr>
          </w:p>
        </w:tc>
        <w:tc>
          <w:tcPr>
            <w:tcW w:w="521" w:type="pct"/>
            <w:gridSpan w:val="2"/>
            <w:tcBorders>
              <w:bottom w:val="single" w:color="auto" w:sz="4" w:space="0"/>
              <w:right w:val="double" w:color="auto" w:sz="4" w:space="0"/>
            </w:tcBorders>
          </w:tcPr>
          <w:p>
            <w:pPr>
              <w:widowControl/>
              <w:spacing w:line="360" w:lineRule="auto"/>
              <w:rPr>
                <w:rFonts w:hint="eastAsia" w:ascii="宋体" w:hAnsi="宋体" w:eastAsia="宋体" w:cs="宋体"/>
                <w:sz w:val="24"/>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28" w:type="pct"/>
            <w:vAlign w:val="center"/>
          </w:tcPr>
          <w:p>
            <w:pPr>
              <w:widowControl/>
              <w:spacing w:line="240" w:lineRule="auto"/>
              <w:jc w:val="both"/>
              <w:rPr>
                <w:rFonts w:hint="eastAsia" w:ascii="宋体" w:hAnsi="宋体" w:eastAsia="宋体" w:cs="宋体"/>
                <w:sz w:val="24"/>
                <w:highlight w:val="none"/>
              </w:rPr>
            </w:pPr>
            <w:r>
              <w:rPr>
                <w:rFonts w:hint="eastAsia" w:ascii="宋体" w:hAnsi="宋体" w:eastAsia="宋体" w:cs="宋体"/>
                <w:sz w:val="24"/>
                <w:highlight w:val="none"/>
              </w:rPr>
              <w:t>合计</w:t>
            </w:r>
          </w:p>
        </w:tc>
        <w:tc>
          <w:tcPr>
            <w:tcW w:w="4443" w:type="pct"/>
            <w:gridSpan w:val="9"/>
            <w:vAlign w:val="center"/>
          </w:tcPr>
          <w:p>
            <w:pPr>
              <w:widowControl/>
              <w:spacing w:line="240" w:lineRule="auto"/>
              <w:jc w:val="both"/>
              <w:rPr>
                <w:rFonts w:hint="eastAsia" w:ascii="宋体" w:hAnsi="宋体" w:eastAsia="宋体" w:cs="宋体"/>
                <w:sz w:val="24"/>
                <w:highlight w:val="none"/>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（小写）：</w:t>
            </w:r>
            <w:r>
              <w:rPr>
                <w:rFonts w:hint="eastAsia" w:ascii="宋体" w:hAnsi="宋体" w:eastAsia="宋体" w:cs="宋体"/>
                <w:sz w:val="24"/>
                <w:highlight w:val="none"/>
                <w:u w:val="single"/>
              </w:rPr>
              <w:t xml:space="preserve">                              </w:t>
            </w:r>
          </w:p>
        </w:tc>
        <w:tc>
          <w:tcPr>
            <w:tcW w:w="328" w:type="pct"/>
            <w:vAlign w:val="center"/>
          </w:tcPr>
          <w:p>
            <w:pPr>
              <w:widowControl/>
              <w:spacing w:line="240" w:lineRule="auto"/>
              <w:jc w:val="both"/>
              <w:rPr>
                <w:rFonts w:hint="eastAsia" w:ascii="宋体" w:hAnsi="宋体" w:eastAsia="宋体" w:cs="宋体"/>
                <w:sz w:val="24"/>
                <w:highlight w:val="none"/>
              </w:rPr>
            </w:pPr>
          </w:p>
        </w:tc>
      </w:tr>
    </w:tbl>
    <w:p>
      <w:pPr>
        <w:spacing w:line="360" w:lineRule="auto"/>
        <w:ind w:firstLine="9120" w:firstLineChars="3800"/>
        <w:rPr>
          <w:rFonts w:hint="eastAsia" w:ascii="宋体" w:hAnsi="宋体" w:eastAsia="宋体" w:cs="宋体"/>
          <w:sz w:val="24"/>
          <w:highlight w:val="none"/>
        </w:rPr>
      </w:pPr>
      <w:r>
        <w:rPr>
          <w:rFonts w:hint="eastAsia" w:ascii="宋体" w:hAnsi="宋体" w:eastAsia="宋体" w:cs="宋体"/>
          <w:sz w:val="24"/>
          <w:highlight w:val="none"/>
        </w:rPr>
        <w:t>投标人（盖章）：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pPr>
        <w:widowControl/>
        <w:spacing w:line="360" w:lineRule="auto"/>
        <w:ind w:right="480" w:firstLine="9120" w:firstLineChars="3800"/>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360" w:lineRule="auto"/>
        <w:rPr>
          <w:rFonts w:hint="eastAsia" w:ascii="宋体" w:hAnsi="宋体" w:eastAsia="宋体" w:cs="宋体"/>
          <w:b/>
          <w:sz w:val="24"/>
          <w:highlight w:val="none"/>
        </w:rPr>
      </w:pPr>
      <w:r>
        <w:rPr>
          <w:rFonts w:hint="eastAsia" w:ascii="宋体" w:hAnsi="宋体" w:eastAsia="宋体" w:cs="宋体"/>
          <w:sz w:val="24"/>
          <w:highlight w:val="none"/>
        </w:rPr>
        <w:t>注： 此投标报价表应按“投标人须知”的规定密封标记密封</w:t>
      </w:r>
      <w:r>
        <w:rPr>
          <w:rFonts w:hint="eastAsia" w:ascii="宋体" w:hAnsi="宋体" w:eastAsia="宋体" w:cs="宋体"/>
          <w:b/>
          <w:sz w:val="24"/>
          <w:highlight w:val="none"/>
        </w:rPr>
        <w:t>单独提交。</w:t>
      </w:r>
    </w:p>
    <w:p>
      <w:pPr>
        <w:spacing w:line="480" w:lineRule="exact"/>
        <w:rPr>
          <w:rFonts w:hint="eastAsia" w:ascii="宋体" w:hAnsi="宋体" w:eastAsia="宋体" w:cs="宋体"/>
          <w:b/>
          <w:sz w:val="24"/>
          <w:highlight w:val="none"/>
        </w:rPr>
        <w:sectPr>
          <w:headerReference r:id="rId9" w:type="first"/>
          <w:footerReference r:id="rId10"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b/>
          <w:sz w:val="24"/>
          <w:highlight w:val="none"/>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三、投标报价明细表</w:t>
      </w:r>
    </w:p>
    <w:p>
      <w:pPr>
        <w:numPr>
          <w:ilvl w:val="1"/>
          <w:numId w:val="0"/>
        </w:num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（自行编制格式）</w:t>
      </w:r>
    </w:p>
    <w:p>
      <w:pPr>
        <w:spacing w:line="360" w:lineRule="auto"/>
        <w:jc w:val="center"/>
        <w:rPr>
          <w:rFonts w:hint="eastAsia" w:ascii="宋体" w:hAnsi="宋体" w:eastAsia="宋体" w:cs="宋体"/>
          <w:b/>
          <w:color w:val="FF0000"/>
          <w:sz w:val="36"/>
          <w:highlight w:val="none"/>
        </w:rPr>
      </w:pPr>
    </w:p>
    <w:p>
      <w:pPr>
        <w:spacing w:line="360" w:lineRule="auto"/>
        <w:rPr>
          <w:rFonts w:hint="eastAsia" w:ascii="宋体" w:hAnsi="宋体" w:eastAsia="宋体" w:cs="宋体"/>
          <w:b/>
          <w:color w:val="FF0000"/>
          <w:sz w:val="36"/>
          <w:highlight w:val="none"/>
        </w:rPr>
      </w:pPr>
    </w:p>
    <w:p>
      <w:pPr>
        <w:spacing w:line="360" w:lineRule="auto"/>
        <w:rPr>
          <w:rFonts w:hint="eastAsia" w:ascii="宋体" w:hAnsi="宋体" w:eastAsia="宋体" w:cs="宋体"/>
          <w:b/>
          <w:color w:val="FF0000"/>
          <w:sz w:val="36"/>
          <w:highlight w:val="none"/>
        </w:rPr>
      </w:pPr>
    </w:p>
    <w:p>
      <w:pPr>
        <w:spacing w:line="360" w:lineRule="auto"/>
        <w:rPr>
          <w:rFonts w:hint="eastAsia" w:ascii="宋体" w:hAnsi="宋体" w:eastAsia="宋体" w:cs="宋体"/>
          <w:b/>
          <w:color w:val="FF0000"/>
          <w:sz w:val="36"/>
          <w:highlight w:val="none"/>
        </w:rPr>
      </w:pPr>
    </w:p>
    <w:p>
      <w:pPr>
        <w:spacing w:line="360" w:lineRule="auto"/>
        <w:rPr>
          <w:rFonts w:hint="eastAsia" w:ascii="宋体" w:hAnsi="宋体" w:eastAsia="宋体" w:cs="宋体"/>
          <w:b/>
          <w:color w:val="FF0000"/>
          <w:sz w:val="36"/>
          <w:highlight w:val="none"/>
        </w:rPr>
      </w:pPr>
    </w:p>
    <w:p>
      <w:pPr>
        <w:spacing w:line="360" w:lineRule="auto"/>
        <w:rPr>
          <w:rFonts w:hint="eastAsia" w:ascii="宋体" w:hAnsi="宋体" w:eastAsia="宋体" w:cs="宋体"/>
          <w:b/>
          <w:color w:val="FF0000"/>
          <w:sz w:val="36"/>
          <w:highlight w:val="none"/>
        </w:rPr>
      </w:pPr>
    </w:p>
    <w:p>
      <w:pPr>
        <w:spacing w:line="360" w:lineRule="auto"/>
        <w:rPr>
          <w:rFonts w:hint="eastAsia" w:ascii="宋体" w:hAnsi="宋体" w:eastAsia="宋体" w:cs="宋体"/>
          <w:b/>
          <w:color w:val="FF0000"/>
          <w:sz w:val="36"/>
          <w:highlight w:val="none"/>
        </w:rPr>
      </w:pPr>
    </w:p>
    <w:p>
      <w:pPr>
        <w:spacing w:line="360" w:lineRule="auto"/>
        <w:rPr>
          <w:rFonts w:hint="eastAsia" w:ascii="宋体" w:hAnsi="宋体" w:eastAsia="宋体" w:cs="宋体"/>
          <w:b/>
          <w:color w:val="FF0000"/>
          <w:sz w:val="36"/>
          <w:highlight w:val="none"/>
        </w:rPr>
      </w:pPr>
    </w:p>
    <w:p>
      <w:pPr>
        <w:spacing w:line="360" w:lineRule="auto"/>
        <w:rPr>
          <w:rFonts w:hint="eastAsia" w:ascii="宋体" w:hAnsi="宋体" w:eastAsia="宋体" w:cs="宋体"/>
          <w:b/>
          <w:color w:val="FF0000"/>
          <w:sz w:val="36"/>
          <w:highlight w:val="none"/>
        </w:rPr>
      </w:pPr>
    </w:p>
    <w:p>
      <w:pPr>
        <w:spacing w:line="360" w:lineRule="auto"/>
        <w:outlineLvl w:val="1"/>
        <w:rPr>
          <w:rFonts w:hint="eastAsia" w:ascii="宋体" w:hAnsi="宋体" w:eastAsia="宋体" w:cs="宋体"/>
          <w:highlight w:val="none"/>
        </w:rPr>
      </w:pPr>
      <w:r>
        <w:rPr>
          <w:rFonts w:hint="eastAsia" w:ascii="宋体" w:hAnsi="宋体" w:eastAsia="宋体" w:cs="宋体"/>
          <w:b/>
          <w:sz w:val="28"/>
          <w:szCs w:val="28"/>
          <w:highlight w:val="none"/>
        </w:rPr>
        <w:br w:type="page"/>
      </w:r>
      <w:bookmarkEnd w:id="18"/>
      <w:r>
        <w:rPr>
          <w:rFonts w:hint="eastAsia" w:ascii="宋体" w:hAnsi="宋体" w:eastAsia="宋体" w:cs="宋体"/>
          <w:b/>
          <w:kern w:val="0"/>
          <w:sz w:val="28"/>
          <w:szCs w:val="28"/>
          <w:highlight w:val="none"/>
        </w:rPr>
        <w:t>四、商务条款偏离表</w:t>
      </w:r>
    </w:p>
    <w:p>
      <w:pPr>
        <w:pStyle w:val="14"/>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〔说明〕供应商应根据其提供的服务，对照招标文件合同专用条款要求逐条响应，商务条款不可负偏离，否则视为无效投标。</w:t>
      </w:r>
    </w:p>
    <w:p>
      <w:pPr>
        <w:rPr>
          <w:rFonts w:hint="eastAsia" w:ascii="宋体" w:hAnsi="宋体" w:eastAsia="宋体" w:cs="宋体"/>
          <w:highlight w:val="none"/>
        </w:rPr>
      </w:pPr>
    </w:p>
    <w:p>
      <w:pPr>
        <w:widowControl/>
        <w:spacing w:line="360" w:lineRule="auto"/>
        <w:ind w:left="210"/>
        <w:jc w:val="left"/>
        <w:rPr>
          <w:rFonts w:hint="eastAsia" w:ascii="宋体" w:hAnsi="宋体" w:eastAsia="宋体" w:cs="宋体"/>
          <w:color w:val="auto"/>
          <w:sz w:val="24"/>
          <w:highlight w:val="none"/>
          <w:u w:val="singl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kern w:val="2"/>
          <w:sz w:val="24"/>
          <w:szCs w:val="24"/>
          <w:highlight w:val="none"/>
          <w:lang w:val="en-US" w:eastAsia="zh-CN" w:bidi="ar-SA"/>
        </w:rPr>
        <w:t>包 号：</w:t>
      </w:r>
      <w:r>
        <w:rPr>
          <w:rFonts w:hint="eastAsia" w:ascii="宋体" w:hAnsi="宋体" w:eastAsia="宋体" w:cs="宋体"/>
          <w:color w:val="auto"/>
          <w:highlight w:val="none"/>
          <w:u w:val="single"/>
        </w:rPr>
        <w:t xml:space="preserve">          </w:t>
      </w:r>
      <w:r>
        <w:rPr>
          <w:rFonts w:hint="eastAsia" w:ascii="宋体" w:hAnsi="宋体" w:eastAsia="宋体" w:cs="宋体"/>
          <w:color w:val="auto"/>
          <w:sz w:val="24"/>
          <w:highlight w:val="none"/>
          <w:u w:val="single"/>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序号</w:t>
            </w:r>
          </w:p>
        </w:tc>
        <w:tc>
          <w:tcPr>
            <w:tcW w:w="2610" w:type="dxa"/>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招标文件要求</w:t>
            </w:r>
          </w:p>
        </w:tc>
        <w:tc>
          <w:tcPr>
            <w:tcW w:w="2610" w:type="dxa"/>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投标文件内容</w:t>
            </w:r>
          </w:p>
        </w:tc>
        <w:tc>
          <w:tcPr>
            <w:tcW w:w="1896" w:type="dxa"/>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偏离</w:t>
            </w:r>
          </w:p>
        </w:tc>
        <w:tc>
          <w:tcPr>
            <w:tcW w:w="984" w:type="dxa"/>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highlight w:val="none"/>
              </w:rPr>
            </w:pPr>
          </w:p>
        </w:tc>
        <w:tc>
          <w:tcPr>
            <w:tcW w:w="2610" w:type="dxa"/>
            <w:vAlign w:val="center"/>
          </w:tcPr>
          <w:p>
            <w:pPr>
              <w:spacing w:line="360" w:lineRule="auto"/>
              <w:jc w:val="center"/>
              <w:rPr>
                <w:rFonts w:hint="eastAsia" w:ascii="宋体" w:hAnsi="宋体" w:eastAsia="宋体" w:cs="宋体"/>
                <w:highlight w:val="none"/>
              </w:rPr>
            </w:pPr>
          </w:p>
        </w:tc>
        <w:tc>
          <w:tcPr>
            <w:tcW w:w="2610" w:type="dxa"/>
            <w:vAlign w:val="center"/>
          </w:tcPr>
          <w:p>
            <w:pPr>
              <w:spacing w:line="360" w:lineRule="auto"/>
              <w:jc w:val="center"/>
              <w:rPr>
                <w:rFonts w:hint="eastAsia" w:ascii="宋体" w:hAnsi="宋体" w:eastAsia="宋体" w:cs="宋体"/>
                <w:highlight w:val="none"/>
              </w:rPr>
            </w:pPr>
          </w:p>
        </w:tc>
        <w:tc>
          <w:tcPr>
            <w:tcW w:w="1896" w:type="dxa"/>
            <w:vAlign w:val="center"/>
          </w:tcPr>
          <w:p>
            <w:pPr>
              <w:spacing w:line="360" w:lineRule="auto"/>
              <w:jc w:val="center"/>
              <w:rPr>
                <w:rFonts w:hint="eastAsia" w:ascii="宋体" w:hAnsi="宋体" w:eastAsia="宋体" w:cs="宋体"/>
                <w:highlight w:val="none"/>
              </w:rPr>
            </w:pPr>
          </w:p>
        </w:tc>
        <w:tc>
          <w:tcPr>
            <w:tcW w:w="984" w:type="dxa"/>
            <w:vAlign w:val="center"/>
          </w:tcPr>
          <w:p>
            <w:pPr>
              <w:spacing w:line="360" w:lineRule="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bl>
    <w:p>
      <w:pPr>
        <w:pStyle w:val="14"/>
        <w:spacing w:line="360" w:lineRule="auto"/>
        <w:rPr>
          <w:rFonts w:hint="eastAsia" w:ascii="宋体" w:hAnsi="宋体" w:eastAsia="宋体" w:cs="宋体"/>
          <w:color w:val="auto"/>
          <w:highlight w:val="none"/>
        </w:rPr>
      </w:pPr>
      <w:r>
        <w:rPr>
          <w:rFonts w:hint="eastAsia" w:ascii="宋体" w:hAnsi="宋体" w:eastAsia="宋体" w:cs="宋体"/>
          <w:highlight w:val="none"/>
        </w:rPr>
        <w:t>注：请对招标文件商务要求内容逐条响应。</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投标人（公章）：</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授权代表（签名或盖章）：</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numPr>
          <w:ilvl w:val="1"/>
          <w:numId w:val="0"/>
        </w:numP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五、技术规格偏离表</w:t>
      </w:r>
    </w:p>
    <w:p>
      <w:pPr>
        <w:spacing w:line="360" w:lineRule="auto"/>
        <w:rPr>
          <w:rFonts w:hint="eastAsia" w:ascii="宋体" w:hAnsi="宋体" w:eastAsia="宋体" w:cs="宋体"/>
          <w:sz w:val="24"/>
          <w:highlight w:val="none"/>
        </w:rPr>
      </w:pPr>
    </w:p>
    <w:p>
      <w:pPr>
        <w:spacing w:after="240" w:line="360" w:lineRule="auto"/>
        <w:ind w:left="546" w:leftChars="114" w:hanging="307" w:hangingChars="128"/>
        <w:rPr>
          <w:rFonts w:hint="eastAsia" w:ascii="宋体" w:hAnsi="宋体" w:eastAsia="宋体" w:cs="宋体"/>
          <w:sz w:val="24"/>
          <w:highlight w:val="none"/>
        </w:rPr>
      </w:pPr>
      <w:r>
        <w:rPr>
          <w:rFonts w:hint="eastAsia" w:ascii="宋体" w:hAnsi="宋体" w:eastAsia="宋体" w:cs="宋体"/>
          <w:sz w:val="24"/>
          <w:highlight w:val="none"/>
        </w:rPr>
        <w:t>〔说明〕技术偏离表不得</w:t>
      </w:r>
      <w:r>
        <w:rPr>
          <w:rFonts w:hint="eastAsia" w:ascii="宋体" w:hAnsi="宋体" w:eastAsia="宋体" w:cs="宋体"/>
          <w:sz w:val="24"/>
          <w:highlight w:val="none"/>
          <w:lang w:val="en-US" w:eastAsia="zh-CN"/>
        </w:rPr>
        <w:t>完全</w:t>
      </w:r>
      <w:r>
        <w:rPr>
          <w:rFonts w:hint="eastAsia" w:ascii="宋体" w:hAnsi="宋体" w:eastAsia="宋体" w:cs="宋体"/>
          <w:sz w:val="24"/>
          <w:highlight w:val="none"/>
        </w:rPr>
        <w:t>复制粘贴招标文件技术参数要求，否则视为无效</w:t>
      </w:r>
    </w:p>
    <w:p>
      <w:pPr>
        <w:spacing w:after="240" w:line="360" w:lineRule="auto"/>
        <w:rPr>
          <w:rFonts w:hint="eastAsia" w:ascii="宋体" w:hAnsi="宋体" w:eastAsia="宋体" w:cs="宋体"/>
          <w:sz w:val="24"/>
          <w:highlight w:val="none"/>
        </w:rPr>
      </w:pPr>
      <w:r>
        <w:rPr>
          <w:rFonts w:hint="eastAsia" w:ascii="宋体" w:hAnsi="宋体" w:eastAsia="宋体" w:cs="宋体"/>
          <w:sz w:val="24"/>
          <w:highlight w:val="none"/>
        </w:rPr>
        <w:t>投标。技术偏离表响应内容须提供相关技术支持资料。</w:t>
      </w:r>
    </w:p>
    <w:p>
      <w:pPr>
        <w:spacing w:after="240" w:line="360" w:lineRule="auto"/>
        <w:ind w:left="517" w:leftChars="100" w:hanging="307" w:hangingChars="128"/>
        <w:rPr>
          <w:rFonts w:hint="eastAsia" w:ascii="宋体" w:hAnsi="宋体" w:eastAsia="宋体" w:cs="宋体"/>
          <w:highlight w:val="non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kern w:val="2"/>
          <w:sz w:val="24"/>
          <w:szCs w:val="24"/>
          <w:highlight w:val="none"/>
          <w:lang w:val="en-US" w:eastAsia="zh-CN" w:bidi="ar-SA"/>
        </w:rPr>
        <w:t>包 号：</w:t>
      </w:r>
      <w:r>
        <w:rPr>
          <w:rFonts w:hint="eastAsia" w:ascii="宋体" w:hAnsi="宋体" w:eastAsia="宋体" w:cs="宋体"/>
          <w:color w:val="auto"/>
          <w:highlight w:val="none"/>
          <w:u w:val="single"/>
        </w:rPr>
        <w:t xml:space="preserve">          </w:t>
      </w:r>
      <w:r>
        <w:rPr>
          <w:rFonts w:hint="eastAsia" w:ascii="宋体" w:hAnsi="宋体" w:eastAsia="宋体" w:cs="宋体"/>
          <w:color w:val="auto"/>
          <w:sz w:val="24"/>
          <w:highlight w:val="none"/>
          <w:u w:val="single"/>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序号</w:t>
            </w:r>
          </w:p>
        </w:tc>
        <w:tc>
          <w:tcPr>
            <w:tcW w:w="2610" w:type="dxa"/>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招标文件要求</w:t>
            </w:r>
          </w:p>
        </w:tc>
        <w:tc>
          <w:tcPr>
            <w:tcW w:w="2610" w:type="dxa"/>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投标文件内容</w:t>
            </w:r>
          </w:p>
        </w:tc>
        <w:tc>
          <w:tcPr>
            <w:tcW w:w="1896" w:type="dxa"/>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偏离</w:t>
            </w:r>
          </w:p>
        </w:tc>
        <w:tc>
          <w:tcPr>
            <w:tcW w:w="984" w:type="dxa"/>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highlight w:val="none"/>
              </w:rPr>
            </w:pPr>
          </w:p>
        </w:tc>
        <w:tc>
          <w:tcPr>
            <w:tcW w:w="2610" w:type="dxa"/>
            <w:vAlign w:val="center"/>
          </w:tcPr>
          <w:p>
            <w:pPr>
              <w:spacing w:line="360" w:lineRule="auto"/>
              <w:jc w:val="center"/>
              <w:rPr>
                <w:rFonts w:hint="eastAsia" w:ascii="宋体" w:hAnsi="宋体" w:eastAsia="宋体" w:cs="宋体"/>
                <w:highlight w:val="none"/>
              </w:rPr>
            </w:pPr>
          </w:p>
        </w:tc>
        <w:tc>
          <w:tcPr>
            <w:tcW w:w="2610" w:type="dxa"/>
            <w:vAlign w:val="center"/>
          </w:tcPr>
          <w:p>
            <w:pPr>
              <w:spacing w:line="360" w:lineRule="auto"/>
              <w:jc w:val="center"/>
              <w:rPr>
                <w:rFonts w:hint="eastAsia" w:ascii="宋体" w:hAnsi="宋体" w:eastAsia="宋体" w:cs="宋体"/>
                <w:highlight w:val="none"/>
              </w:rPr>
            </w:pPr>
          </w:p>
        </w:tc>
        <w:tc>
          <w:tcPr>
            <w:tcW w:w="1896" w:type="dxa"/>
            <w:vAlign w:val="center"/>
          </w:tcPr>
          <w:p>
            <w:pPr>
              <w:spacing w:line="360" w:lineRule="auto"/>
              <w:jc w:val="center"/>
              <w:rPr>
                <w:rFonts w:hint="eastAsia" w:ascii="宋体" w:hAnsi="宋体" w:eastAsia="宋体" w:cs="宋体"/>
                <w:highlight w:val="none"/>
              </w:rPr>
            </w:pPr>
          </w:p>
        </w:tc>
        <w:tc>
          <w:tcPr>
            <w:tcW w:w="984" w:type="dxa"/>
            <w:vAlign w:val="center"/>
          </w:tcPr>
          <w:p>
            <w:pPr>
              <w:spacing w:line="360" w:lineRule="auto"/>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2610" w:type="dxa"/>
          </w:tcPr>
          <w:p>
            <w:pPr>
              <w:spacing w:line="360" w:lineRule="auto"/>
              <w:rPr>
                <w:rFonts w:hint="eastAsia" w:ascii="宋体" w:hAnsi="宋体" w:eastAsia="宋体" w:cs="宋体"/>
                <w:highlight w:val="none"/>
              </w:rPr>
            </w:pPr>
          </w:p>
        </w:tc>
        <w:tc>
          <w:tcPr>
            <w:tcW w:w="1896" w:type="dxa"/>
          </w:tcPr>
          <w:p>
            <w:pPr>
              <w:spacing w:line="360" w:lineRule="auto"/>
              <w:rPr>
                <w:rFonts w:hint="eastAsia" w:ascii="宋体" w:hAnsi="宋体" w:eastAsia="宋体" w:cs="宋体"/>
                <w:highlight w:val="none"/>
              </w:rPr>
            </w:pPr>
          </w:p>
        </w:tc>
        <w:tc>
          <w:tcPr>
            <w:tcW w:w="984" w:type="dxa"/>
          </w:tcPr>
          <w:p>
            <w:pPr>
              <w:spacing w:line="360" w:lineRule="auto"/>
              <w:rPr>
                <w:rFonts w:hint="eastAsia" w:ascii="宋体" w:hAnsi="宋体" w:eastAsia="宋体" w:cs="宋体"/>
                <w:highlight w:val="none"/>
              </w:rPr>
            </w:pPr>
          </w:p>
        </w:tc>
      </w:tr>
    </w:tbl>
    <w:p>
      <w:pPr>
        <w:pStyle w:val="14"/>
        <w:spacing w:line="360" w:lineRule="auto"/>
        <w:rPr>
          <w:rFonts w:hint="eastAsia" w:ascii="宋体" w:hAnsi="宋体" w:eastAsia="宋体" w:cs="宋体"/>
          <w:color w:val="auto"/>
          <w:highlight w:val="none"/>
        </w:rPr>
      </w:pPr>
      <w:r>
        <w:rPr>
          <w:rFonts w:hint="eastAsia" w:ascii="宋体" w:hAnsi="宋体" w:eastAsia="宋体" w:cs="宋体"/>
          <w:highlight w:val="none"/>
        </w:rPr>
        <w:t>注：请对招标文件</w:t>
      </w:r>
      <w:r>
        <w:rPr>
          <w:rFonts w:hint="eastAsia" w:ascii="宋体" w:hAnsi="宋体" w:eastAsia="宋体" w:cs="宋体"/>
          <w:highlight w:val="none"/>
          <w:lang w:eastAsia="zh-CN"/>
        </w:rPr>
        <w:t>采购内容及要求</w:t>
      </w:r>
      <w:r>
        <w:rPr>
          <w:rFonts w:hint="eastAsia" w:ascii="宋体" w:hAnsi="宋体" w:eastAsia="宋体" w:cs="宋体"/>
          <w:highlight w:val="none"/>
        </w:rPr>
        <w:t>内容逐条响应。</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投标人（公章）：</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授权代表（签名或盖章）：</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pPr>
        <w:rPr>
          <w:rFonts w:hint="eastAsia" w:ascii="宋体" w:hAnsi="宋体" w:eastAsia="宋体" w:cs="宋体"/>
          <w:b/>
          <w:bCs/>
          <w:sz w:val="28"/>
          <w:szCs w:val="28"/>
          <w:highlight w:val="none"/>
        </w:rPr>
      </w:pPr>
      <w:r>
        <w:rPr>
          <w:rFonts w:hint="eastAsia" w:ascii="宋体" w:hAnsi="宋体" w:eastAsia="宋体" w:cs="宋体"/>
          <w:b/>
          <w:sz w:val="28"/>
          <w:szCs w:val="28"/>
          <w:highlight w:val="none"/>
        </w:rPr>
        <w:br w:type="page"/>
      </w:r>
    </w:p>
    <w:p>
      <w:pPr>
        <w:pStyle w:val="57"/>
        <w:numPr>
          <w:ilvl w:val="0"/>
          <w:numId w:val="0"/>
        </w:numPr>
        <w:spacing w:line="48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六、技术说明文件；</w:t>
      </w:r>
    </w:p>
    <w:p>
      <w:pPr>
        <w:pStyle w:val="57"/>
        <w:numPr>
          <w:ilvl w:val="0"/>
          <w:numId w:val="0"/>
        </w:numPr>
        <w:spacing w:line="480" w:lineRule="auto"/>
        <w:ind w:leftChars="2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（格式自拟）</w:t>
      </w: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numPr>
          <w:ilvl w:val="1"/>
          <w:numId w:val="0"/>
        </w:numP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七、</w:t>
      </w:r>
      <w:r>
        <w:rPr>
          <w:rFonts w:hint="eastAsia" w:ascii="宋体" w:hAnsi="宋体" w:eastAsia="宋体" w:cs="宋体"/>
          <w:b/>
          <w:bCs/>
          <w:sz w:val="28"/>
          <w:szCs w:val="28"/>
          <w:highlight w:val="none"/>
        </w:rPr>
        <w:t>法定代表人证明书或授权书</w:t>
      </w:r>
    </w:p>
    <w:tbl>
      <w:tblPr>
        <w:tblStyle w:val="30"/>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4"/>
              <w:spacing w:before="120"/>
              <w:ind w:left="107"/>
              <w:rPr>
                <w:rFonts w:hint="eastAsia" w:ascii="宋体" w:hAnsi="宋体" w:eastAsia="宋体" w:cs="宋体"/>
                <w:sz w:val="24"/>
                <w:szCs w:val="22"/>
                <w:highlight w:val="none"/>
              </w:rPr>
            </w:pPr>
            <w:r>
              <w:rPr>
                <w:rFonts w:hint="eastAsia" w:ascii="宋体" w:hAnsi="宋体" w:eastAsia="宋体" w:cs="宋体"/>
                <w:sz w:val="24"/>
                <w:szCs w:val="22"/>
                <w:highlight w:val="none"/>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企业</w:t>
            </w:r>
          </w:p>
          <w:p>
            <w:pPr>
              <w:pStyle w:val="104"/>
              <w:ind w:right="10"/>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法人</w:t>
            </w:r>
          </w:p>
        </w:tc>
        <w:tc>
          <w:tcPr>
            <w:tcW w:w="2375" w:type="dxa"/>
            <w:vAlign w:val="center"/>
          </w:tcPr>
          <w:p>
            <w:pPr>
              <w:pStyle w:val="104"/>
              <w:spacing w:before="120"/>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企 业 名 称</w:t>
            </w:r>
          </w:p>
        </w:tc>
        <w:tc>
          <w:tcPr>
            <w:tcW w:w="5463" w:type="dxa"/>
            <w:gridSpan w:val="3"/>
            <w:vAlign w:val="center"/>
          </w:tcPr>
          <w:p>
            <w:pPr>
              <w:pStyle w:val="104"/>
              <w:jc w:val="center"/>
              <w:rPr>
                <w:rFonts w:hint="eastAsia"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sz w:val="2"/>
                <w:szCs w:val="2"/>
                <w:highlight w:val="none"/>
              </w:rPr>
            </w:pPr>
          </w:p>
        </w:tc>
        <w:tc>
          <w:tcPr>
            <w:tcW w:w="2375" w:type="dxa"/>
            <w:vAlign w:val="center"/>
          </w:tcPr>
          <w:p>
            <w:pPr>
              <w:pStyle w:val="104"/>
              <w:spacing w:before="120"/>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法 定 地 址</w:t>
            </w:r>
          </w:p>
        </w:tc>
        <w:tc>
          <w:tcPr>
            <w:tcW w:w="5463" w:type="dxa"/>
            <w:gridSpan w:val="3"/>
            <w:vAlign w:val="center"/>
          </w:tcPr>
          <w:p>
            <w:pPr>
              <w:pStyle w:val="104"/>
              <w:jc w:val="center"/>
              <w:rPr>
                <w:rFonts w:hint="eastAsia"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sz w:val="2"/>
                <w:szCs w:val="2"/>
                <w:highlight w:val="none"/>
              </w:rPr>
            </w:pPr>
          </w:p>
        </w:tc>
        <w:tc>
          <w:tcPr>
            <w:tcW w:w="2375" w:type="dxa"/>
            <w:vAlign w:val="center"/>
          </w:tcPr>
          <w:p>
            <w:pPr>
              <w:pStyle w:val="104"/>
              <w:spacing w:before="120"/>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邮 政 编 码</w:t>
            </w:r>
          </w:p>
        </w:tc>
        <w:tc>
          <w:tcPr>
            <w:tcW w:w="5463" w:type="dxa"/>
            <w:gridSpan w:val="3"/>
            <w:vAlign w:val="center"/>
          </w:tcPr>
          <w:p>
            <w:pPr>
              <w:pStyle w:val="104"/>
              <w:jc w:val="center"/>
              <w:rPr>
                <w:rFonts w:hint="eastAsia"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hint="eastAsia" w:ascii="宋体" w:hAnsi="宋体" w:eastAsia="宋体" w:cs="宋体"/>
                <w:sz w:val="2"/>
                <w:szCs w:val="2"/>
                <w:highlight w:val="none"/>
              </w:rPr>
            </w:pPr>
          </w:p>
        </w:tc>
        <w:tc>
          <w:tcPr>
            <w:tcW w:w="2375" w:type="dxa"/>
            <w:vAlign w:val="center"/>
          </w:tcPr>
          <w:p>
            <w:pPr>
              <w:pStyle w:val="104"/>
              <w:tabs>
                <w:tab w:val="left" w:pos="1368"/>
              </w:tabs>
              <w:spacing w:before="121"/>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网</w:t>
            </w:r>
            <w:r>
              <w:rPr>
                <w:rFonts w:hint="eastAsia" w:ascii="宋体" w:hAnsi="宋体" w:eastAsia="宋体" w:cs="宋体"/>
                <w:sz w:val="24"/>
                <w:szCs w:val="22"/>
                <w:highlight w:val="none"/>
                <w:lang w:val="en-US"/>
              </w:rPr>
              <w:t xml:space="preserve">  </w:t>
            </w:r>
            <w:r>
              <w:rPr>
                <w:rFonts w:hint="eastAsia" w:ascii="宋体" w:hAnsi="宋体" w:eastAsia="宋体" w:cs="宋体"/>
                <w:sz w:val="24"/>
                <w:szCs w:val="22"/>
                <w:highlight w:val="none"/>
              </w:rPr>
              <w:t>址</w:t>
            </w:r>
          </w:p>
        </w:tc>
        <w:tc>
          <w:tcPr>
            <w:tcW w:w="5463" w:type="dxa"/>
            <w:gridSpan w:val="3"/>
            <w:vAlign w:val="center"/>
          </w:tcPr>
          <w:p>
            <w:pPr>
              <w:pStyle w:val="104"/>
              <w:jc w:val="center"/>
              <w:rPr>
                <w:rFonts w:hint="eastAsia"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hint="eastAsia" w:ascii="宋体" w:hAnsi="宋体" w:eastAsia="宋体" w:cs="宋体"/>
                <w:sz w:val="2"/>
                <w:szCs w:val="2"/>
                <w:highlight w:val="none"/>
              </w:rPr>
            </w:pPr>
          </w:p>
        </w:tc>
        <w:tc>
          <w:tcPr>
            <w:tcW w:w="2375" w:type="dxa"/>
            <w:vAlign w:val="center"/>
          </w:tcPr>
          <w:p>
            <w:pPr>
              <w:pStyle w:val="104"/>
              <w:spacing w:before="143"/>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统一社会信用代码</w:t>
            </w:r>
          </w:p>
        </w:tc>
        <w:tc>
          <w:tcPr>
            <w:tcW w:w="5463" w:type="dxa"/>
            <w:gridSpan w:val="3"/>
            <w:vAlign w:val="center"/>
          </w:tcPr>
          <w:p>
            <w:pPr>
              <w:pStyle w:val="104"/>
              <w:jc w:val="center"/>
              <w:rPr>
                <w:rFonts w:hint="eastAsia"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spacing w:before="186"/>
              <w:ind w:left="107" w:right="117"/>
              <w:rPr>
                <w:rFonts w:hint="eastAsia" w:ascii="宋体" w:hAnsi="宋体" w:eastAsia="宋体" w:cs="宋体"/>
                <w:sz w:val="24"/>
                <w:szCs w:val="22"/>
                <w:highlight w:val="none"/>
              </w:rPr>
            </w:pPr>
            <w:r>
              <w:rPr>
                <w:rFonts w:hint="eastAsia" w:ascii="宋体" w:hAnsi="宋体" w:eastAsia="宋体" w:cs="宋体"/>
                <w:sz w:val="24"/>
                <w:szCs w:val="22"/>
                <w:highlight w:val="none"/>
              </w:rPr>
              <w:t>法定代表人</w:t>
            </w:r>
          </w:p>
        </w:tc>
        <w:tc>
          <w:tcPr>
            <w:tcW w:w="2375" w:type="dxa"/>
            <w:vAlign w:val="center"/>
          </w:tcPr>
          <w:p>
            <w:pPr>
              <w:pStyle w:val="104"/>
              <w:ind w:left="108" w:right="119"/>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姓</w:t>
            </w:r>
            <w:r>
              <w:rPr>
                <w:rFonts w:hint="eastAsia" w:ascii="宋体" w:hAnsi="宋体" w:eastAsia="宋体" w:cs="宋体"/>
                <w:sz w:val="24"/>
                <w:szCs w:val="22"/>
                <w:highlight w:val="none"/>
                <w:lang w:val="en-US"/>
              </w:rPr>
              <w:t xml:space="preserve">  </w:t>
            </w:r>
            <w:r>
              <w:rPr>
                <w:rFonts w:hint="eastAsia" w:ascii="宋体" w:hAnsi="宋体" w:eastAsia="宋体" w:cs="宋体"/>
                <w:sz w:val="24"/>
                <w:szCs w:val="22"/>
                <w:highlight w:val="none"/>
              </w:rPr>
              <w:t>名</w:t>
            </w:r>
          </w:p>
        </w:tc>
        <w:tc>
          <w:tcPr>
            <w:tcW w:w="1752" w:type="dxa"/>
            <w:vAlign w:val="center"/>
          </w:tcPr>
          <w:p>
            <w:pPr>
              <w:pStyle w:val="104"/>
              <w:jc w:val="center"/>
              <w:rPr>
                <w:rFonts w:hint="eastAsia" w:ascii="宋体" w:hAnsi="宋体" w:eastAsia="宋体" w:cs="宋体"/>
                <w:sz w:val="22"/>
                <w:szCs w:val="22"/>
                <w:highlight w:val="none"/>
              </w:rPr>
            </w:pPr>
          </w:p>
        </w:tc>
        <w:tc>
          <w:tcPr>
            <w:tcW w:w="1337" w:type="dxa"/>
            <w:vAlign w:val="center"/>
          </w:tcPr>
          <w:p>
            <w:pPr>
              <w:pStyle w:val="104"/>
              <w:tabs>
                <w:tab w:val="left" w:pos="839"/>
              </w:tabs>
              <w:spacing w:before="120"/>
              <w:ind w:right="96"/>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性</w:t>
            </w:r>
            <w:r>
              <w:rPr>
                <w:rFonts w:hint="eastAsia" w:ascii="宋体" w:hAnsi="宋体" w:eastAsia="宋体" w:cs="宋体"/>
                <w:sz w:val="24"/>
                <w:szCs w:val="22"/>
                <w:highlight w:val="none"/>
                <w:lang w:val="en-US"/>
              </w:rPr>
              <w:t xml:space="preserve">  </w:t>
            </w:r>
            <w:r>
              <w:rPr>
                <w:rFonts w:hint="eastAsia" w:ascii="宋体" w:hAnsi="宋体" w:eastAsia="宋体" w:cs="宋体"/>
                <w:sz w:val="24"/>
                <w:szCs w:val="22"/>
                <w:highlight w:val="none"/>
              </w:rPr>
              <w:t>别</w:t>
            </w:r>
          </w:p>
        </w:tc>
        <w:tc>
          <w:tcPr>
            <w:tcW w:w="2374" w:type="dxa"/>
            <w:vAlign w:val="center"/>
          </w:tcPr>
          <w:p>
            <w:pPr>
              <w:pStyle w:val="104"/>
              <w:jc w:val="center"/>
              <w:rPr>
                <w:rFonts w:hint="eastAsia"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highlight w:val="none"/>
              </w:rPr>
            </w:pPr>
          </w:p>
        </w:tc>
        <w:tc>
          <w:tcPr>
            <w:tcW w:w="2375" w:type="dxa"/>
            <w:vAlign w:val="center"/>
          </w:tcPr>
          <w:p>
            <w:pPr>
              <w:pStyle w:val="104"/>
              <w:ind w:left="108" w:right="119"/>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职</w:t>
            </w:r>
            <w:r>
              <w:rPr>
                <w:rFonts w:hint="eastAsia" w:ascii="宋体" w:hAnsi="宋体" w:eastAsia="宋体" w:cs="宋体"/>
                <w:sz w:val="24"/>
                <w:szCs w:val="22"/>
                <w:highlight w:val="none"/>
                <w:lang w:val="en-US"/>
              </w:rPr>
              <w:t xml:space="preserve">  </w:t>
            </w:r>
            <w:r>
              <w:rPr>
                <w:rFonts w:hint="eastAsia" w:ascii="宋体" w:hAnsi="宋体" w:eastAsia="宋体" w:cs="宋体"/>
                <w:sz w:val="24"/>
                <w:szCs w:val="22"/>
                <w:highlight w:val="none"/>
              </w:rPr>
              <w:t>务</w:t>
            </w:r>
          </w:p>
        </w:tc>
        <w:tc>
          <w:tcPr>
            <w:tcW w:w="1752" w:type="dxa"/>
            <w:vAlign w:val="center"/>
          </w:tcPr>
          <w:p>
            <w:pPr>
              <w:pStyle w:val="104"/>
              <w:jc w:val="center"/>
              <w:rPr>
                <w:rFonts w:hint="eastAsia" w:ascii="宋体" w:hAnsi="宋体" w:eastAsia="宋体" w:cs="宋体"/>
                <w:sz w:val="22"/>
                <w:szCs w:val="22"/>
                <w:highlight w:val="none"/>
              </w:rPr>
            </w:pPr>
          </w:p>
        </w:tc>
        <w:tc>
          <w:tcPr>
            <w:tcW w:w="1337" w:type="dxa"/>
            <w:vAlign w:val="center"/>
          </w:tcPr>
          <w:p>
            <w:pPr>
              <w:pStyle w:val="104"/>
              <w:spacing w:before="120"/>
              <w:ind w:right="94"/>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联系电话</w:t>
            </w:r>
          </w:p>
        </w:tc>
        <w:tc>
          <w:tcPr>
            <w:tcW w:w="2374" w:type="dxa"/>
            <w:vAlign w:val="center"/>
          </w:tcPr>
          <w:p>
            <w:pPr>
              <w:pStyle w:val="104"/>
              <w:jc w:val="center"/>
              <w:rPr>
                <w:rFonts w:hint="eastAsia"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highlight w:val="none"/>
              </w:rPr>
            </w:pPr>
          </w:p>
        </w:tc>
        <w:tc>
          <w:tcPr>
            <w:tcW w:w="2375" w:type="dxa"/>
            <w:vAlign w:val="center"/>
          </w:tcPr>
          <w:p>
            <w:pPr>
              <w:pStyle w:val="104"/>
              <w:ind w:left="108" w:right="119"/>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传</w:t>
            </w:r>
            <w:r>
              <w:rPr>
                <w:rFonts w:hint="eastAsia" w:ascii="宋体" w:hAnsi="宋体" w:eastAsia="宋体" w:cs="宋体"/>
                <w:sz w:val="24"/>
                <w:szCs w:val="22"/>
                <w:highlight w:val="none"/>
                <w:lang w:val="en-US"/>
              </w:rPr>
              <w:t xml:space="preserve">  </w:t>
            </w:r>
            <w:r>
              <w:rPr>
                <w:rFonts w:hint="eastAsia" w:ascii="宋体" w:hAnsi="宋体" w:eastAsia="宋体" w:cs="宋体"/>
                <w:sz w:val="24"/>
                <w:szCs w:val="22"/>
                <w:highlight w:val="none"/>
              </w:rPr>
              <w:t>真</w:t>
            </w:r>
          </w:p>
        </w:tc>
        <w:tc>
          <w:tcPr>
            <w:tcW w:w="5463" w:type="dxa"/>
            <w:gridSpan w:val="3"/>
            <w:vAlign w:val="center"/>
          </w:tcPr>
          <w:p>
            <w:pPr>
              <w:pStyle w:val="104"/>
              <w:jc w:val="center"/>
              <w:rPr>
                <w:rFonts w:hint="eastAsia" w:ascii="宋体" w:hAnsi="宋体" w:eastAsia="宋体" w:cs="宋体"/>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4"/>
              <w:spacing w:before="186"/>
              <w:ind w:left="107" w:right="117"/>
              <w:rPr>
                <w:rFonts w:hint="eastAsia" w:ascii="宋体" w:hAnsi="宋体" w:eastAsia="宋体" w:cs="宋体"/>
                <w:sz w:val="24"/>
                <w:szCs w:val="22"/>
                <w:highlight w:val="none"/>
              </w:rPr>
            </w:pPr>
            <w:r>
              <w:rPr>
                <w:rFonts w:hint="eastAsia" w:ascii="宋体" w:hAnsi="宋体" w:eastAsia="宋体" w:cs="宋体"/>
                <w:sz w:val="24"/>
                <w:szCs w:val="22"/>
                <w:highlight w:val="none"/>
              </w:rPr>
              <w:t>法定代表人身份证复印件</w:t>
            </w:r>
          </w:p>
        </w:tc>
        <w:tc>
          <w:tcPr>
            <w:tcW w:w="4127" w:type="dxa"/>
            <w:gridSpan w:val="2"/>
            <w:vMerge w:val="restart"/>
            <w:vAlign w:val="center"/>
          </w:tcPr>
          <w:p>
            <w:pPr>
              <w:pStyle w:val="104"/>
              <w:ind w:left="17"/>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二代身份证正、反两面都需复印</w:t>
            </w:r>
          </w:p>
          <w:p>
            <w:pPr>
              <w:pStyle w:val="104"/>
              <w:jc w:val="center"/>
              <w:rPr>
                <w:rFonts w:hint="eastAsia" w:ascii="宋体" w:hAnsi="宋体" w:eastAsia="宋体" w:cs="宋体"/>
                <w:b/>
                <w:sz w:val="24"/>
                <w:szCs w:val="22"/>
                <w:highlight w:val="none"/>
              </w:rPr>
            </w:pPr>
          </w:p>
          <w:p>
            <w:pPr>
              <w:pStyle w:val="104"/>
              <w:spacing w:before="1"/>
              <w:jc w:val="center"/>
              <w:rPr>
                <w:rFonts w:hint="eastAsia" w:ascii="宋体" w:hAnsi="宋体" w:eastAsia="宋体" w:cs="宋体"/>
                <w:b/>
                <w:szCs w:val="22"/>
                <w:highlight w:val="none"/>
              </w:rPr>
            </w:pPr>
          </w:p>
          <w:p>
            <w:pPr>
              <w:pStyle w:val="104"/>
              <w:ind w:left="9"/>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（粘贴处）</w:t>
            </w:r>
          </w:p>
        </w:tc>
        <w:tc>
          <w:tcPr>
            <w:tcW w:w="3711" w:type="dxa"/>
            <w:gridSpan w:val="2"/>
            <w:vAlign w:val="center"/>
          </w:tcPr>
          <w:p>
            <w:pPr>
              <w:pStyle w:val="104"/>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hint="eastAsia" w:ascii="宋体" w:hAnsi="宋体" w:eastAsia="宋体" w:cs="宋体"/>
                <w:sz w:val="2"/>
                <w:szCs w:val="2"/>
                <w:highlight w:val="none"/>
              </w:rPr>
            </w:pPr>
          </w:p>
        </w:tc>
        <w:tc>
          <w:tcPr>
            <w:tcW w:w="4127" w:type="dxa"/>
            <w:gridSpan w:val="2"/>
            <w:vMerge w:val="continue"/>
            <w:tcBorders>
              <w:top w:val="nil"/>
            </w:tcBorders>
            <w:vAlign w:val="center"/>
          </w:tcPr>
          <w:p>
            <w:pPr>
              <w:jc w:val="center"/>
              <w:rPr>
                <w:rFonts w:hint="eastAsia" w:ascii="宋体" w:hAnsi="宋体" w:eastAsia="宋体" w:cs="宋体"/>
                <w:sz w:val="2"/>
                <w:szCs w:val="2"/>
                <w:highlight w:val="none"/>
              </w:rPr>
            </w:pPr>
          </w:p>
        </w:tc>
        <w:tc>
          <w:tcPr>
            <w:tcW w:w="3711" w:type="dxa"/>
            <w:gridSpan w:val="2"/>
            <w:vAlign w:val="center"/>
          </w:tcPr>
          <w:p>
            <w:pPr>
              <w:pStyle w:val="104"/>
              <w:tabs>
                <w:tab w:val="left" w:pos="2347"/>
                <w:tab w:val="left" w:pos="2908"/>
              </w:tabs>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（企业公章）</w:t>
            </w:r>
          </w:p>
          <w:p>
            <w:pPr>
              <w:pStyle w:val="104"/>
              <w:tabs>
                <w:tab w:val="left" w:pos="2347"/>
                <w:tab w:val="left" w:pos="2908"/>
              </w:tabs>
              <w:ind w:left="1787"/>
              <w:jc w:val="center"/>
              <w:rPr>
                <w:rFonts w:hint="eastAsia" w:ascii="宋体" w:hAnsi="宋体" w:eastAsia="宋体" w:cs="宋体"/>
                <w:sz w:val="24"/>
                <w:szCs w:val="22"/>
                <w:highlight w:val="none"/>
              </w:rPr>
            </w:pPr>
          </w:p>
          <w:p>
            <w:pPr>
              <w:pStyle w:val="104"/>
              <w:tabs>
                <w:tab w:val="left" w:pos="2347"/>
                <w:tab w:val="left" w:pos="2908"/>
              </w:tabs>
              <w:ind w:left="1787"/>
              <w:jc w:val="center"/>
              <w:rPr>
                <w:rFonts w:hint="eastAsia" w:ascii="宋体" w:hAnsi="宋体" w:eastAsia="宋体" w:cs="宋体"/>
                <w:sz w:val="24"/>
                <w:szCs w:val="22"/>
                <w:highlight w:val="none"/>
              </w:rPr>
            </w:pPr>
          </w:p>
          <w:p>
            <w:pPr>
              <w:pStyle w:val="104"/>
              <w:tabs>
                <w:tab w:val="left" w:pos="2347"/>
                <w:tab w:val="left" w:pos="2908"/>
              </w:tabs>
              <w:ind w:left="1787"/>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年</w:t>
            </w:r>
            <w:r>
              <w:rPr>
                <w:rFonts w:hint="eastAsia" w:ascii="宋体" w:hAnsi="宋体" w:eastAsia="宋体" w:cs="宋体"/>
                <w:sz w:val="24"/>
                <w:szCs w:val="22"/>
                <w:highlight w:val="none"/>
              </w:rPr>
              <w:tab/>
            </w:r>
            <w:r>
              <w:rPr>
                <w:rFonts w:hint="eastAsia" w:ascii="宋体" w:hAnsi="宋体" w:eastAsia="宋体" w:cs="宋体"/>
                <w:sz w:val="24"/>
                <w:szCs w:val="22"/>
                <w:highlight w:val="none"/>
              </w:rPr>
              <w:t>月</w:t>
            </w:r>
            <w:r>
              <w:rPr>
                <w:rFonts w:hint="eastAsia" w:ascii="宋体" w:hAnsi="宋体" w:eastAsia="宋体" w:cs="宋体"/>
                <w:sz w:val="24"/>
                <w:szCs w:val="22"/>
                <w:highlight w:val="none"/>
              </w:rPr>
              <w:tab/>
            </w:r>
            <w:r>
              <w:rPr>
                <w:rFonts w:hint="eastAsia" w:ascii="宋体" w:hAnsi="宋体" w:eastAsia="宋体" w:cs="宋体"/>
                <w:sz w:val="24"/>
                <w:szCs w:val="22"/>
                <w:highlight w:val="none"/>
              </w:rPr>
              <w:t>日</w:t>
            </w:r>
          </w:p>
        </w:tc>
      </w:tr>
    </w:tbl>
    <w:p>
      <w:pPr>
        <w:snapToGrid w:val="0"/>
        <w:spacing w:line="360" w:lineRule="auto"/>
        <w:jc w:val="center"/>
        <w:rPr>
          <w:rFonts w:hint="eastAsia" w:ascii="宋体" w:hAnsi="宋体" w:eastAsia="宋体" w:cs="宋体"/>
          <w:b/>
          <w:bCs/>
          <w:sz w:val="24"/>
          <w:highlight w:val="none"/>
        </w:rPr>
      </w:pPr>
    </w:p>
    <w:p>
      <w:pPr>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（一）法定代表人证明书格式（投标人为法定代表人时须出具）</w:t>
      </w:r>
      <w:r>
        <w:rPr>
          <w:rFonts w:hint="eastAsia" w:ascii="宋体" w:hAnsi="宋体" w:eastAsia="宋体" w:cs="宋体"/>
          <w:b/>
          <w:bCs/>
          <w:sz w:val="24"/>
          <w:highlight w:val="none"/>
        </w:rPr>
        <w:br w:type="page"/>
      </w:r>
      <w:r>
        <w:rPr>
          <w:rFonts w:hint="eastAsia" w:ascii="宋体" w:hAnsi="宋体" w:eastAsia="宋体" w:cs="宋体"/>
          <w:b/>
          <w:kern w:val="0"/>
          <w:sz w:val="28"/>
          <w:szCs w:val="28"/>
          <w:highlight w:val="none"/>
        </w:rPr>
        <w:t>（二）法定代表人授权书格式（投标人为授权代表时须出具）</w:t>
      </w:r>
    </w:p>
    <w:p>
      <w:pPr>
        <w:snapToGrid w:val="0"/>
        <w:spacing w:line="360" w:lineRule="auto"/>
        <w:jc w:val="center"/>
        <w:rPr>
          <w:rFonts w:hint="eastAsia" w:ascii="宋体" w:hAnsi="宋体" w:eastAsia="宋体" w:cs="宋体"/>
          <w:b/>
          <w:bCs/>
          <w:sz w:val="24"/>
          <w:highlight w:val="none"/>
          <w:u w:val="single"/>
        </w:rPr>
      </w:pPr>
    </w:p>
    <w:p>
      <w:pPr>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致：陕西德信招标有限公司</w:t>
      </w:r>
    </w:p>
    <w:p>
      <w:pPr>
        <w:snapToGrid w:val="0"/>
        <w:spacing w:line="360" w:lineRule="auto"/>
        <w:ind w:firstLine="600"/>
        <w:rPr>
          <w:rFonts w:hint="eastAsia" w:ascii="宋体" w:hAnsi="宋体" w:eastAsia="宋体" w:cs="宋体"/>
          <w:sz w:val="24"/>
          <w:highlight w:val="none"/>
          <w:u w:val="single"/>
        </w:rPr>
      </w:pPr>
      <w:r>
        <w:rPr>
          <w:rFonts w:hint="eastAsia" w:ascii="宋体" w:hAnsi="宋体" w:eastAsia="宋体" w:cs="宋体"/>
          <w:sz w:val="24"/>
          <w:highlight w:val="none"/>
        </w:rPr>
        <w:t>本授权书声明：注册于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（国家或地区）的</w:t>
      </w:r>
      <w:r>
        <w:rPr>
          <w:rFonts w:hint="eastAsia" w:ascii="宋体" w:hAnsi="宋体" w:eastAsia="宋体" w:cs="宋体"/>
          <w:sz w:val="24"/>
          <w:highlight w:val="none"/>
          <w:u w:val="single"/>
        </w:rPr>
        <w:t xml:space="preserve">               </w:t>
      </w:r>
    </w:p>
    <w:p>
      <w:pPr>
        <w:snapToGrid w:val="0"/>
        <w:spacing w:before="238" w:line="360" w:lineRule="auto"/>
        <w:rPr>
          <w:rFonts w:hint="eastAsia" w:ascii="宋体" w:hAnsi="宋体" w:eastAsia="宋体" w:cs="宋体"/>
          <w:bCs/>
          <w:sz w:val="24"/>
          <w:highlight w:val="none"/>
        </w:rPr>
      </w:pPr>
      <w:r>
        <w:rPr>
          <w:rFonts w:hint="eastAsia" w:ascii="宋体" w:hAnsi="宋体" w:eastAsia="宋体" w:cs="宋体"/>
          <w:sz w:val="24"/>
          <w:highlight w:val="none"/>
        </w:rPr>
        <w:t>（投标人名称）的在下面签字的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（法定代表人姓名、职务）代表本公司授权在下面签字的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（被授权人的姓名、职务）为本公司的合法代表人，就</w:t>
      </w:r>
      <w:r>
        <w:rPr>
          <w:rFonts w:hint="eastAsia" w:ascii="宋体" w:hAnsi="宋体" w:eastAsia="宋体" w:cs="宋体"/>
          <w:b/>
          <w:sz w:val="24"/>
          <w:highlight w:val="none"/>
          <w:u w:val="single"/>
        </w:rPr>
        <w:t>陕西德信招标有限公司</w:t>
      </w:r>
      <w:r>
        <w:rPr>
          <w:rFonts w:hint="eastAsia" w:ascii="宋体" w:hAnsi="宋体" w:eastAsia="宋体" w:cs="宋体"/>
          <w:b/>
          <w:bCs/>
          <w:sz w:val="24"/>
          <w:highlight w:val="none"/>
        </w:rPr>
        <w:t>〔</w:t>
      </w:r>
      <w:r>
        <w:rPr>
          <w:rFonts w:hint="eastAsia" w:ascii="宋体" w:hAnsi="宋体" w:eastAsia="宋体" w:cs="宋体"/>
          <w:sz w:val="24"/>
          <w:highlight w:val="none"/>
        </w:rPr>
        <w:t>项目</w:t>
      </w:r>
      <w:r>
        <w:rPr>
          <w:rFonts w:hint="eastAsia" w:ascii="宋体" w:hAnsi="宋体" w:eastAsia="宋体" w:cs="宋体"/>
          <w:sz w:val="24"/>
          <w:highlight w:val="none"/>
          <w:lang w:eastAsia="zh-CN"/>
        </w:rPr>
        <w:t>名称、项目</w:t>
      </w:r>
      <w:r>
        <w:rPr>
          <w:rFonts w:hint="eastAsia" w:ascii="宋体" w:hAnsi="宋体" w:eastAsia="宋体" w:cs="宋体"/>
          <w:sz w:val="24"/>
          <w:highlight w:val="none"/>
        </w:rPr>
        <w:t>编号为</w:t>
      </w:r>
      <w:r>
        <w:rPr>
          <w:rFonts w:hint="eastAsia" w:ascii="宋体" w:hAnsi="宋体" w:eastAsia="宋体" w:cs="宋体"/>
          <w:b/>
          <w:bCs/>
          <w:sz w:val="24"/>
          <w:highlight w:val="none"/>
          <w:u w:val="single"/>
        </w:rPr>
        <w:t xml:space="preserve">              </w:t>
      </w:r>
      <w:r>
        <w:rPr>
          <w:rFonts w:hint="eastAsia" w:ascii="宋体" w:hAnsi="宋体" w:eastAsia="宋体" w:cs="宋体"/>
          <w:b/>
          <w:bCs/>
          <w:sz w:val="24"/>
          <w:highlight w:val="none"/>
        </w:rPr>
        <w:t>〕</w:t>
      </w:r>
      <w:r>
        <w:rPr>
          <w:rFonts w:hint="eastAsia" w:ascii="宋体" w:hAnsi="宋体" w:eastAsia="宋体" w:cs="宋体"/>
          <w:sz w:val="24"/>
          <w:highlight w:val="none"/>
        </w:rPr>
        <w:t>招标文件的投标和合同执行，以我方的名义处理一切与之有关的事宜。</w:t>
      </w:r>
    </w:p>
    <w:p>
      <w:pPr>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本授权书</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日至</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日签字生效，特此声明。</w:t>
      </w:r>
    </w:p>
    <w:p>
      <w:pPr>
        <w:snapToGrid w:val="0"/>
        <w:spacing w:line="360" w:lineRule="auto"/>
        <w:rPr>
          <w:rFonts w:hint="eastAsia" w:ascii="宋体" w:hAnsi="宋体" w:eastAsia="宋体" w:cs="宋体"/>
          <w:sz w:val="24"/>
          <w:highlight w:val="none"/>
        </w:rPr>
      </w:pP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lang w:eastAsia="zh-CN"/>
        </w:rPr>
        <w:t>名称</w:t>
      </w:r>
      <w:r>
        <w:rPr>
          <w:rFonts w:hint="eastAsia" w:ascii="宋体" w:hAnsi="宋体" w:eastAsia="宋体" w:cs="宋体"/>
          <w:sz w:val="24"/>
          <w:highlight w:val="none"/>
        </w:rPr>
        <w:t>：（公章）</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w:t>
      </w:r>
    </w:p>
    <w:p>
      <w:pPr>
        <w:snapToGrid w:val="0"/>
        <w:spacing w:line="360" w:lineRule="auto"/>
        <w:rPr>
          <w:rFonts w:hint="eastAsia" w:ascii="宋体" w:hAnsi="宋体" w:eastAsia="宋体" w:cs="宋体"/>
          <w:sz w:val="24"/>
          <w:highlight w:val="none"/>
        </w:rPr>
      </w:pP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法定代表人：（签名或盖章）</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职务：</w:t>
      </w:r>
    </w:p>
    <w:p>
      <w:pPr>
        <w:snapToGrid w:val="0"/>
        <w:spacing w:line="360" w:lineRule="auto"/>
        <w:rPr>
          <w:rFonts w:hint="eastAsia" w:ascii="宋体" w:hAnsi="宋体" w:eastAsia="宋体" w:cs="宋体"/>
          <w:sz w:val="24"/>
          <w:highlight w:val="none"/>
        </w:rPr>
      </w:pP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被授权人：（签名或盖章）</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职务：</w:t>
      </w:r>
    </w:p>
    <w:p>
      <w:pPr>
        <w:snapToGrid w:val="0"/>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法人代表与被授权人身份证（复印件）需附在投标文件中。</w:t>
      </w:r>
    </w:p>
    <w:p>
      <w:pPr>
        <w:spacing w:line="360" w:lineRule="auto"/>
        <w:rPr>
          <w:rFonts w:hint="eastAsia" w:ascii="宋体" w:hAnsi="宋体" w:eastAsia="宋体" w:cs="宋体"/>
          <w:sz w:val="24"/>
          <w:highlight w:val="none"/>
          <w:u w:val="single"/>
        </w:rPr>
      </w:pPr>
    </w:p>
    <w:p>
      <w:pPr>
        <w:spacing w:after="240" w:line="360" w:lineRule="auto"/>
        <w:jc w:val="center"/>
        <w:rPr>
          <w:rFonts w:hint="eastAsia" w:ascii="宋体" w:hAnsi="宋体" w:eastAsia="宋体" w:cs="宋体"/>
          <w:highlight w:val="none"/>
        </w:rPr>
      </w:pPr>
    </w:p>
    <w:p>
      <w:pPr>
        <w:spacing w:after="240" w:line="360" w:lineRule="auto"/>
        <w:jc w:val="center"/>
        <w:rPr>
          <w:rFonts w:hint="eastAsia" w:ascii="宋体" w:hAnsi="宋体" w:eastAsia="宋体" w:cs="宋体"/>
          <w:highlight w:val="none"/>
        </w:rPr>
      </w:pPr>
    </w:p>
    <w:p>
      <w:pPr>
        <w:spacing w:after="240" w:line="360" w:lineRule="auto"/>
        <w:jc w:val="center"/>
        <w:rPr>
          <w:rFonts w:hint="eastAsia" w:ascii="宋体" w:hAnsi="宋体" w:eastAsia="宋体" w:cs="宋体"/>
          <w:highlight w:val="none"/>
        </w:rPr>
      </w:pPr>
    </w:p>
    <w:p>
      <w:pPr>
        <w:tabs>
          <w:tab w:val="left" w:pos="0"/>
        </w:tabs>
        <w:spacing w:line="360" w:lineRule="auto"/>
        <w:ind w:left="964" w:hanging="964" w:hangingChars="400"/>
        <w:outlineLvl w:val="1"/>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kern w:val="0"/>
          <w:sz w:val="28"/>
          <w:szCs w:val="28"/>
          <w:highlight w:val="none"/>
          <w:lang w:val="en-US" w:eastAsia="zh-CN"/>
        </w:rPr>
        <w:t>八</w:t>
      </w:r>
      <w:r>
        <w:rPr>
          <w:rFonts w:hint="eastAsia" w:ascii="宋体" w:hAnsi="宋体" w:eastAsia="宋体" w:cs="宋体"/>
          <w:b/>
          <w:kern w:val="0"/>
          <w:sz w:val="28"/>
          <w:szCs w:val="28"/>
          <w:highlight w:val="none"/>
        </w:rPr>
        <w:t>、资格证明文件</w:t>
      </w:r>
    </w:p>
    <w:p>
      <w:pPr>
        <w:widowControl/>
        <w:spacing w:line="360" w:lineRule="auto"/>
        <w:ind w:firstLine="441" w:firstLineChars="184"/>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cs="宋体"/>
          <w:kern w:val="0"/>
          <w:sz w:val="24"/>
          <w:szCs w:val="22"/>
          <w:highlight w:val="none"/>
          <w:lang w:eastAsia="zh-CN"/>
        </w:rPr>
        <w:t>投标人为生产厂家的须提供医疗器械生产许可证（进口产品除外）；投标人为代理商的根据所投产品类别还需提供第二类医疗器械备案凭证或第三类医疗器械经营许可证；根据所投产品的类别出具该类产品（准）字号、（进）字号或（许）字号；</w:t>
      </w:r>
    </w:p>
    <w:p>
      <w:pPr>
        <w:widowControl/>
        <w:spacing w:line="360" w:lineRule="auto"/>
        <w:ind w:firstLine="441" w:firstLineChars="184"/>
        <w:jc w:val="left"/>
        <w:rPr>
          <w:rFonts w:hint="eastAsia" w:ascii="宋体" w:hAnsi="宋体" w:cs="宋体"/>
          <w:kern w:val="0"/>
          <w:sz w:val="24"/>
          <w:szCs w:val="22"/>
          <w:highlight w:val="none"/>
          <w:lang w:eastAsia="zh-CN"/>
        </w:rPr>
      </w:pPr>
      <w:r>
        <w:rPr>
          <w:rFonts w:hint="eastAsia" w:ascii="宋体" w:hAnsi="宋体" w:eastAsia="宋体" w:cs="宋体"/>
          <w:kern w:val="0"/>
          <w:sz w:val="24"/>
          <w:szCs w:val="22"/>
          <w:highlight w:val="none"/>
        </w:rPr>
        <w:t>3、</w:t>
      </w:r>
      <w:r>
        <w:rPr>
          <w:rFonts w:hint="eastAsia" w:ascii="宋体" w:hAnsi="宋体" w:cs="宋体"/>
          <w:kern w:val="0"/>
          <w:sz w:val="24"/>
          <w:szCs w:val="22"/>
          <w:highlight w:val="none"/>
          <w:lang w:eastAsia="zh-CN"/>
        </w:rPr>
        <w:t>提供经会计师事务所审计的2022年财务审计报告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highlight w:val="none"/>
          <w:lang w:eastAsia="zh-CN"/>
        </w:rPr>
      </w:pPr>
      <w:r>
        <w:rPr>
          <w:rFonts w:hint="eastAsia" w:ascii="宋体" w:hAnsi="宋体" w:eastAsia="宋体" w:cs="宋体"/>
          <w:kern w:val="0"/>
          <w:sz w:val="24"/>
          <w:szCs w:val="22"/>
          <w:highlight w:val="none"/>
        </w:rPr>
        <w:t>5、</w:t>
      </w:r>
      <w:r>
        <w:rPr>
          <w:rFonts w:hint="eastAsia" w:ascii="宋体" w:hAnsi="宋体" w:eastAsia="宋体" w:cs="宋体"/>
          <w:kern w:val="0"/>
          <w:sz w:val="24"/>
          <w:szCs w:val="22"/>
          <w:highlight w:val="none"/>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eastAsia="宋体" w:cs="宋体"/>
          <w:b/>
          <w:sz w:val="24"/>
          <w:highlight w:val="none"/>
        </w:rPr>
      </w:pP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w:t>
      </w:r>
      <w:r>
        <w:rPr>
          <w:rFonts w:hint="eastAsia" w:ascii="宋体" w:hAnsi="宋体" w:eastAsia="宋体" w:cs="宋体"/>
          <w:sz w:val="24"/>
          <w:highlight w:val="none"/>
          <w:lang w:eastAsia="zh-CN"/>
        </w:rPr>
        <w:t>未被列入失信被执行人、重大税收违法失信主体、政府采购严重违法失信行为记录名单；以“信用中国”网站(www.creditchina.gov.cn)或中国政府采购网(www.ccgp.gov.cn) 查询结果为准；</w:t>
      </w:r>
    </w:p>
    <w:p>
      <w:pPr>
        <w:spacing w:afterLines="50" w:line="360" w:lineRule="auto"/>
        <w:ind w:left="1059" w:leftChars="228" w:hanging="580" w:hangingChars="242"/>
        <w:outlineLvl w:val="9"/>
        <w:rPr>
          <w:rFonts w:hint="eastAsia" w:ascii="宋体" w:hAnsi="宋体" w:cs="宋体"/>
          <w:sz w:val="24"/>
          <w:highlight w:val="none"/>
          <w:lang w:val="en-US" w:eastAsia="zh-CN"/>
        </w:rPr>
      </w:pPr>
      <w:r>
        <w:rPr>
          <w:rFonts w:hint="eastAsia" w:ascii="宋体" w:hAnsi="宋体" w:eastAsia="宋体" w:cs="宋体"/>
          <w:sz w:val="24"/>
          <w:highlight w:val="none"/>
          <w:lang w:val="en-US" w:eastAsia="zh-CN"/>
        </w:rPr>
        <w:t>7</w:t>
      </w:r>
      <w:r>
        <w:rPr>
          <w:rFonts w:hint="eastAsia" w:ascii="宋体" w:hAnsi="宋体" w:cs="宋体"/>
          <w:sz w:val="24"/>
          <w:highlight w:val="none"/>
          <w:lang w:val="en-US" w:eastAsia="zh-CN"/>
        </w:rPr>
        <w:t>、本项目不接受联合体投标。</w:t>
      </w:r>
    </w:p>
    <w:p>
      <w:pPr>
        <w:rPr>
          <w:rFonts w:hint="eastAsia" w:ascii="宋体" w:hAnsi="宋体" w:cs="宋体"/>
          <w:sz w:val="24"/>
          <w:highlight w:val="none"/>
          <w:lang w:val="en-US" w:eastAsia="zh-CN"/>
        </w:rPr>
      </w:pPr>
      <w:r>
        <w:rPr>
          <w:rFonts w:hint="eastAsia" w:ascii="宋体" w:hAnsi="宋体" w:cs="宋体"/>
          <w:sz w:val="24"/>
          <w:highlight w:val="none"/>
          <w:lang w:val="en-US" w:eastAsia="zh-CN"/>
        </w:rPr>
        <w:br w:type="page"/>
      </w:r>
    </w:p>
    <w:p>
      <w:pPr>
        <w:spacing w:afterLines="50" w:line="360" w:lineRule="auto"/>
        <w:outlineLvl w:val="1"/>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九、具有履行合同所必需的设备和专业技术能力的书面声明；</w:t>
      </w:r>
    </w:p>
    <w:p>
      <w:pPr>
        <w:spacing w:afterLines="50" w:line="360" w:lineRule="auto"/>
        <w:ind w:left="1067" w:hanging="1245" w:hangingChars="443"/>
        <w:jc w:val="center"/>
        <w:outlineLvl w:val="9"/>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（格式自拟）</w:t>
      </w:r>
    </w:p>
    <w:p>
      <w:pPr>
        <w:spacing w:afterLines="50" w:line="360" w:lineRule="auto"/>
        <w:ind w:left="1067" w:hanging="1067" w:hangingChars="443"/>
        <w:outlineLvl w:val="9"/>
        <w:rPr>
          <w:rFonts w:hint="eastAsia" w:ascii="宋体" w:hAnsi="宋体" w:eastAsia="宋体" w:cs="宋体"/>
          <w:b/>
          <w:sz w:val="24"/>
          <w:highlight w:val="none"/>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9"/>
        <w:rPr>
          <w:rFonts w:hint="eastAsia" w:ascii="宋体" w:hAnsi="宋体" w:eastAsia="宋体" w:cs="宋体"/>
          <w:b/>
          <w:sz w:val="28"/>
          <w:szCs w:val="28"/>
          <w:highlight w:val="none"/>
          <w:lang w:val="en-US" w:eastAsia="zh-CN"/>
        </w:rPr>
      </w:pPr>
    </w:p>
    <w:p>
      <w:pPr>
        <w:spacing w:afterLines="50" w:line="360" w:lineRule="auto"/>
        <w:ind w:left="1067" w:hanging="1245" w:hangingChars="443"/>
        <w:outlineLvl w:val="1"/>
        <w:rPr>
          <w:rFonts w:hint="eastAsia" w:ascii="宋体" w:hAnsi="宋体" w:eastAsia="宋体" w:cs="宋体"/>
          <w:b/>
          <w:sz w:val="24"/>
          <w:highlight w:val="none"/>
        </w:rPr>
      </w:pPr>
      <w:r>
        <w:rPr>
          <w:rFonts w:hint="eastAsia" w:ascii="宋体" w:hAnsi="宋体" w:eastAsia="宋体" w:cs="宋体"/>
          <w:b/>
          <w:sz w:val="28"/>
          <w:szCs w:val="28"/>
          <w:highlight w:val="none"/>
          <w:lang w:val="en-US" w:eastAsia="zh-CN"/>
        </w:rPr>
        <w:t>十</w:t>
      </w:r>
      <w:r>
        <w:rPr>
          <w:rFonts w:hint="eastAsia" w:ascii="宋体" w:hAnsi="宋体" w:eastAsia="宋体" w:cs="宋体"/>
          <w:b/>
          <w:sz w:val="28"/>
          <w:szCs w:val="28"/>
          <w:highlight w:val="none"/>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highlight w:val="none"/>
        </w:rPr>
      </w:pPr>
      <w:r>
        <w:rPr>
          <w:rFonts w:hint="eastAsia" w:ascii="宋体" w:hAnsi="宋体" w:eastAsia="宋体" w:cs="宋体"/>
          <w:b/>
          <w:sz w:val="24"/>
          <w:highlight w:val="none"/>
        </w:rPr>
        <w:t>无重大违法记录声明</w:t>
      </w:r>
    </w:p>
    <w:p>
      <w:pPr>
        <w:spacing w:line="480" w:lineRule="auto"/>
        <w:ind w:firstLine="482" w:firstLineChars="200"/>
        <w:jc w:val="center"/>
        <w:rPr>
          <w:rFonts w:hint="eastAsia" w:ascii="宋体" w:hAnsi="宋体" w:eastAsia="宋体" w:cs="宋体"/>
          <w:b/>
          <w:sz w:val="24"/>
          <w:highlight w:val="none"/>
        </w:rPr>
      </w:pPr>
    </w:p>
    <w:p>
      <w:pPr>
        <w:spacing w:line="48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陕西德信招标有限公司：</w:t>
      </w:r>
    </w:p>
    <w:p>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我</w:t>
      </w:r>
      <w:r>
        <w:rPr>
          <w:rFonts w:hint="eastAsia" w:ascii="宋体" w:hAnsi="宋体" w:eastAsia="宋体" w:cs="宋体"/>
          <w:sz w:val="24"/>
          <w:highlight w:val="none"/>
          <w:u w:val="single"/>
        </w:rPr>
        <w:t xml:space="preserve">                 </w:t>
      </w:r>
      <w:r>
        <w:rPr>
          <w:rFonts w:hint="eastAsia" w:ascii="宋体" w:hAnsi="宋体" w:eastAsia="宋体" w:cs="宋体"/>
          <w:i/>
          <w:sz w:val="24"/>
          <w:highlight w:val="none"/>
          <w:u w:val="single"/>
        </w:rPr>
        <w:t>（投标人名称）</w:t>
      </w:r>
      <w:r>
        <w:rPr>
          <w:rFonts w:hint="eastAsia" w:ascii="宋体" w:hAnsi="宋体" w:eastAsia="宋体" w:cs="宋体"/>
          <w:sz w:val="24"/>
          <w:highlight w:val="none"/>
        </w:rPr>
        <w:t>以下简称“我公司”参加</w:t>
      </w:r>
      <w:r>
        <w:rPr>
          <w:rFonts w:hint="eastAsia" w:ascii="宋体" w:hAnsi="宋体" w:eastAsia="宋体" w:cs="宋体"/>
          <w:sz w:val="24"/>
          <w:highlight w:val="none"/>
          <w:u w:val="single"/>
        </w:rPr>
        <w:t xml:space="preserve">              </w:t>
      </w:r>
      <w:r>
        <w:rPr>
          <w:rFonts w:hint="eastAsia" w:ascii="宋体" w:hAnsi="宋体" w:eastAsia="宋体" w:cs="宋体"/>
          <w:i/>
          <w:sz w:val="24"/>
          <w:highlight w:val="none"/>
          <w:u w:val="single"/>
        </w:rPr>
        <w:t xml:space="preserve">（项目编号） </w:t>
      </w:r>
      <w:r>
        <w:rPr>
          <w:rFonts w:hint="eastAsia" w:ascii="宋体" w:hAnsi="宋体" w:eastAsia="宋体" w:cs="宋体"/>
          <w:sz w:val="24"/>
          <w:highlight w:val="none"/>
          <w:u w:val="single"/>
        </w:rPr>
        <w:t xml:space="preserve">         </w:t>
      </w:r>
      <w:r>
        <w:rPr>
          <w:rFonts w:hint="eastAsia" w:ascii="宋体" w:hAnsi="宋体" w:eastAsia="宋体" w:cs="宋体"/>
          <w:i/>
          <w:sz w:val="24"/>
          <w:highlight w:val="none"/>
          <w:u w:val="single"/>
        </w:rPr>
        <w:t>（项目名称）</w:t>
      </w:r>
      <w:r>
        <w:rPr>
          <w:rFonts w:hint="eastAsia" w:ascii="宋体" w:hAnsi="宋体" w:eastAsia="宋体" w:cs="宋体"/>
          <w:i/>
          <w:iCs/>
          <w:color w:val="auto"/>
          <w:sz w:val="24"/>
          <w:highlight w:val="none"/>
          <w:u w:val="single"/>
          <w:lang w:val="en-US" w:eastAsia="zh-CN"/>
        </w:rPr>
        <w:t xml:space="preserve">  </w:t>
      </w:r>
      <w:r>
        <w:rPr>
          <w:rFonts w:hint="eastAsia" w:ascii="宋体" w:hAnsi="宋体" w:eastAsia="宋体" w:cs="宋体"/>
          <w:i/>
          <w:iCs/>
          <w:color w:val="auto"/>
          <w:sz w:val="24"/>
          <w:highlight w:val="none"/>
          <w:u w:val="single"/>
          <w:lang w:eastAsia="zh-CN"/>
        </w:rPr>
        <w:t>（包号）</w:t>
      </w:r>
      <w:r>
        <w:rPr>
          <w:rFonts w:hint="eastAsia" w:ascii="宋体" w:hAnsi="宋体" w:eastAsia="宋体" w:cs="宋体"/>
          <w:sz w:val="24"/>
          <w:highlight w:val="none"/>
        </w:rPr>
        <w:t>的投标，本公司郑重声明，我公司参加本项目招标活动前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年内</w:t>
      </w:r>
      <w:r>
        <w:rPr>
          <w:rFonts w:hint="eastAsia" w:ascii="宋体" w:hAnsi="宋体" w:eastAsia="宋体" w:cs="宋体"/>
          <w:sz w:val="24"/>
          <w:highlight w:val="none"/>
          <w:u w:val="single"/>
        </w:rPr>
        <w:t xml:space="preserve">   </w:t>
      </w:r>
      <w:r>
        <w:rPr>
          <w:rFonts w:hint="eastAsia" w:ascii="宋体" w:hAnsi="宋体" w:eastAsia="宋体" w:cs="宋体"/>
          <w:i/>
          <w:sz w:val="24"/>
          <w:highlight w:val="none"/>
          <w:u w:val="single"/>
        </w:rPr>
        <w:t>（如实填写有或无）</w:t>
      </w:r>
      <w:r>
        <w:rPr>
          <w:rFonts w:hint="eastAsia" w:ascii="宋体" w:hAnsi="宋体" w:eastAsia="宋体" w:cs="宋体"/>
          <w:sz w:val="24"/>
          <w:highlight w:val="none"/>
        </w:rPr>
        <w:t>重大违法记录，符合法律法规的有关规定，我公司对此声明负全部法律责任。</w:t>
      </w:r>
    </w:p>
    <w:p>
      <w:pPr>
        <w:spacing w:line="48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特此声明！</w:t>
      </w:r>
    </w:p>
    <w:p>
      <w:pPr>
        <w:spacing w:line="480" w:lineRule="auto"/>
        <w:ind w:firstLine="480" w:firstLineChars="200"/>
        <w:rPr>
          <w:rFonts w:hint="eastAsia" w:ascii="宋体" w:hAnsi="宋体" w:eastAsia="宋体" w:cs="宋体"/>
          <w:sz w:val="24"/>
          <w:highlight w:val="none"/>
          <w:u w:val="single"/>
        </w:rPr>
      </w:pPr>
    </w:p>
    <w:p>
      <w:pPr>
        <w:spacing w:line="480" w:lineRule="auto"/>
        <w:ind w:firstLine="480" w:firstLineChars="200"/>
        <w:rPr>
          <w:rFonts w:hint="eastAsia" w:ascii="宋体" w:hAnsi="宋体" w:eastAsia="宋体" w:cs="宋体"/>
          <w:sz w:val="24"/>
          <w:highlight w:val="none"/>
          <w:u w:val="single"/>
        </w:rPr>
      </w:pPr>
    </w:p>
    <w:p>
      <w:pPr>
        <w:spacing w:line="48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投标人名称：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（公章）</w:t>
      </w:r>
      <w:r>
        <w:rPr>
          <w:rFonts w:hint="eastAsia" w:ascii="宋体" w:hAnsi="宋体" w:eastAsia="宋体" w:cs="宋体"/>
          <w:sz w:val="24"/>
          <w:highlight w:val="none"/>
          <w:u w:val="single"/>
        </w:rPr>
        <w:t xml:space="preserve">  </w:t>
      </w:r>
    </w:p>
    <w:p>
      <w:pPr>
        <w:spacing w:line="480" w:lineRule="auto"/>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47"/>
        <w:rPr>
          <w:rFonts w:hint="eastAsia" w:ascii="宋体" w:hAnsi="宋体" w:eastAsia="宋体" w:cs="宋体"/>
          <w:highlight w:val="none"/>
        </w:rPr>
      </w:pPr>
    </w:p>
    <w:p>
      <w:pPr>
        <w:spacing w:afterLines="50"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br w:type="page"/>
      </w:r>
    </w:p>
    <w:p>
      <w:pPr>
        <w:numPr>
          <w:ilvl w:val="0"/>
          <w:numId w:val="0"/>
        </w:numPr>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十一</w:t>
      </w:r>
      <w:r>
        <w:rPr>
          <w:rFonts w:hint="eastAsia" w:ascii="宋体" w:hAnsi="宋体" w:eastAsia="宋体" w:cs="宋体"/>
          <w:b/>
          <w:sz w:val="28"/>
          <w:szCs w:val="28"/>
          <w:highlight w:val="none"/>
        </w:rPr>
        <w:t>、企业关联关系承诺书</w:t>
      </w:r>
    </w:p>
    <w:p>
      <w:pPr>
        <w:spacing w:line="480" w:lineRule="auto"/>
        <w:ind w:firstLine="480" w:firstLineChars="200"/>
        <w:rPr>
          <w:rFonts w:hint="eastAsia" w:ascii="宋体" w:hAnsi="宋体" w:eastAsia="宋体" w:cs="宋体"/>
          <w:sz w:val="24"/>
          <w:highlight w:val="none"/>
        </w:rPr>
      </w:pPr>
    </w:p>
    <w:p>
      <w:pPr>
        <w:spacing w:line="480" w:lineRule="auto"/>
        <w:rPr>
          <w:rFonts w:hint="eastAsia" w:ascii="宋体" w:hAnsi="宋体" w:eastAsia="宋体" w:cs="宋体"/>
          <w:b/>
          <w:bCs/>
          <w:sz w:val="24"/>
          <w:highlight w:val="none"/>
        </w:rPr>
      </w:pPr>
      <w:r>
        <w:rPr>
          <w:rFonts w:hint="eastAsia" w:ascii="宋体" w:hAnsi="宋体" w:eastAsia="宋体" w:cs="宋体"/>
          <w:b/>
          <w:bCs/>
          <w:sz w:val="24"/>
          <w:highlight w:val="none"/>
        </w:rPr>
        <w:t>供应商控股股东名称、控股公司的名称和存在管理、被管理关系的单位名称说明</w:t>
      </w:r>
    </w:p>
    <w:p>
      <w:pPr>
        <w:spacing w:line="480" w:lineRule="auto"/>
        <w:ind w:firstLine="480" w:firstLineChars="200"/>
        <w:rPr>
          <w:rFonts w:hint="eastAsia" w:ascii="宋体" w:hAnsi="宋体" w:eastAsia="宋体" w:cs="宋体"/>
          <w:sz w:val="24"/>
          <w:highlight w:val="none"/>
        </w:rPr>
      </w:pPr>
    </w:p>
    <w:p>
      <w:pPr>
        <w:spacing w:line="48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致：</w:t>
      </w:r>
      <w:r>
        <w:rPr>
          <w:rFonts w:hint="eastAsia" w:ascii="宋体" w:hAnsi="宋体" w:eastAsia="宋体" w:cs="宋体"/>
          <w:sz w:val="24"/>
          <w:highlight w:val="none"/>
          <w:lang w:val="en-US" w:eastAsia="zh-CN"/>
        </w:rPr>
        <w:t>陕西德信招标有限公司</w:t>
      </w:r>
    </w:p>
    <w:p>
      <w:pPr>
        <w:spacing w:line="480" w:lineRule="auto"/>
        <w:ind w:firstLine="480" w:firstLineChars="200"/>
        <w:rPr>
          <w:rFonts w:hint="eastAsia" w:ascii="宋体" w:hAnsi="宋体" w:eastAsia="宋体" w:cs="宋体"/>
          <w:sz w:val="24"/>
          <w:highlight w:val="none"/>
        </w:rPr>
      </w:pPr>
    </w:p>
    <w:p>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与我方的法定代表人（单位负责人）为同一人的企业如下： </w:t>
      </w:r>
    </w:p>
    <w:p>
      <w:pPr>
        <w:spacing w:line="480" w:lineRule="auto"/>
        <w:ind w:firstLine="480" w:firstLineChars="200"/>
        <w:rPr>
          <w:rFonts w:hint="eastAsia" w:ascii="宋体" w:hAnsi="宋体" w:eastAsia="宋体" w:cs="宋体"/>
          <w:sz w:val="24"/>
          <w:highlight w:val="none"/>
        </w:rPr>
      </w:pPr>
    </w:p>
    <w:p>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与我方存在</w:t>
      </w:r>
      <w:r>
        <w:rPr>
          <w:rFonts w:hint="eastAsia" w:ascii="宋体" w:hAnsi="宋体" w:eastAsia="宋体" w:cs="宋体"/>
          <w:sz w:val="24"/>
          <w:highlight w:val="none"/>
          <w:lang w:val="en-US" w:eastAsia="zh-CN"/>
        </w:rPr>
        <w:t>直接控股、管理</w:t>
      </w:r>
      <w:r>
        <w:rPr>
          <w:rFonts w:hint="eastAsia" w:ascii="宋体" w:hAnsi="宋体" w:eastAsia="宋体" w:cs="宋体"/>
          <w:sz w:val="24"/>
          <w:highlight w:val="none"/>
        </w:rPr>
        <w:t>关系的单位名称如下：</w:t>
      </w:r>
    </w:p>
    <w:p>
      <w:pPr>
        <w:spacing w:line="480" w:lineRule="auto"/>
        <w:ind w:firstLine="480" w:firstLineChars="200"/>
        <w:rPr>
          <w:rFonts w:hint="eastAsia" w:ascii="宋体" w:hAnsi="宋体" w:eastAsia="宋体" w:cs="宋体"/>
          <w:sz w:val="24"/>
          <w:highlight w:val="none"/>
        </w:rPr>
      </w:pPr>
    </w:p>
    <w:p>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我单位承诺以上说明真实有效，无虚假内容或隐瞒。</w:t>
      </w:r>
    </w:p>
    <w:p>
      <w:pPr>
        <w:spacing w:line="480" w:lineRule="auto"/>
        <w:ind w:firstLine="480" w:firstLineChars="200"/>
        <w:rPr>
          <w:rFonts w:hint="eastAsia" w:ascii="宋体" w:hAnsi="宋体" w:eastAsia="宋体" w:cs="宋体"/>
          <w:sz w:val="24"/>
          <w:highlight w:val="none"/>
        </w:rPr>
      </w:pPr>
    </w:p>
    <w:p>
      <w:pPr>
        <w:spacing w:line="480" w:lineRule="auto"/>
        <w:ind w:firstLine="480" w:firstLineChars="200"/>
        <w:jc w:val="right"/>
        <w:rPr>
          <w:rFonts w:hint="eastAsia" w:ascii="宋体" w:hAnsi="宋体" w:eastAsia="宋体" w:cs="宋体"/>
          <w:sz w:val="24"/>
          <w:highlight w:val="none"/>
          <w:u w:val="single"/>
        </w:rPr>
      </w:pPr>
      <w:r>
        <w:rPr>
          <w:rFonts w:hint="eastAsia" w:ascii="宋体" w:hAnsi="宋体" w:eastAsia="宋体" w:cs="宋体"/>
          <w:sz w:val="24"/>
          <w:highlight w:val="none"/>
        </w:rPr>
        <w:t>投标人名称：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（公章）</w:t>
      </w:r>
    </w:p>
    <w:p>
      <w:pPr>
        <w:jc w:val="right"/>
        <w:outlineLvl w:val="9"/>
        <w:rPr>
          <w:rFonts w:hint="eastAsia" w:ascii="宋体" w:hAnsi="宋体" w:eastAsia="宋体" w:cs="宋体"/>
          <w:b/>
          <w:sz w:val="28"/>
          <w:szCs w:val="28"/>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十二、</w:t>
      </w:r>
      <w:r>
        <w:rPr>
          <w:rFonts w:hint="eastAsia" w:ascii="宋体" w:hAnsi="宋体" w:eastAsia="宋体" w:cs="宋体"/>
          <w:b/>
          <w:sz w:val="28"/>
          <w:szCs w:val="28"/>
          <w:highlight w:val="none"/>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9、不发生其他有悖于政府采购公开、公平、公正和诚信原则的行为。</w:t>
      </w:r>
    </w:p>
    <w:p>
      <w:pPr>
        <w:pStyle w:val="14"/>
        <w:rPr>
          <w:rFonts w:hint="eastAsia" w:ascii="宋体" w:hAnsi="宋体" w:eastAsia="宋体" w:cs="宋体"/>
          <w:highlight w:val="none"/>
          <w:lang w:eastAsia="zh-CN"/>
        </w:rPr>
      </w:pPr>
    </w:p>
    <w:p>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w:t>
      </w:r>
    </w:p>
    <w:p>
      <w:pPr>
        <w:spacing w:line="360" w:lineRule="auto"/>
        <w:rPr>
          <w:rFonts w:hint="eastAsia" w:ascii="宋体" w:hAnsi="宋体" w:eastAsia="宋体" w:cs="宋体"/>
          <w:kern w:val="0"/>
          <w:sz w:val="24"/>
          <w:highlight w:val="none"/>
        </w:rPr>
      </w:pPr>
    </w:p>
    <w:p>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公章：</w:t>
      </w:r>
    </w:p>
    <w:p>
      <w:pPr>
        <w:spacing w:line="360" w:lineRule="auto"/>
        <w:rPr>
          <w:rFonts w:hint="eastAsia" w:ascii="宋体" w:hAnsi="宋体" w:eastAsia="宋体" w:cs="宋体"/>
          <w:kern w:val="0"/>
          <w:sz w:val="24"/>
          <w:highlight w:val="none"/>
          <w:lang w:eastAsia="zh-CN"/>
        </w:rPr>
      </w:pPr>
    </w:p>
    <w:p>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授权代表签字：</w:t>
      </w:r>
    </w:p>
    <w:p>
      <w:pPr>
        <w:spacing w:line="360" w:lineRule="auto"/>
        <w:outlineLvl w:val="1"/>
        <w:rPr>
          <w:rFonts w:hint="eastAsia" w:ascii="宋体" w:hAnsi="宋体" w:eastAsia="宋体" w:cs="宋体"/>
          <w:b/>
          <w:sz w:val="28"/>
          <w:szCs w:val="28"/>
          <w:highlight w:val="none"/>
        </w:rPr>
      </w:pPr>
      <w:r>
        <w:rPr>
          <w:rFonts w:hint="eastAsia" w:ascii="宋体" w:hAnsi="宋体" w:eastAsia="宋体" w:cs="宋体"/>
          <w:kern w:val="0"/>
          <w:sz w:val="24"/>
          <w:highlight w:val="none"/>
        </w:rPr>
        <w:br w:type="page"/>
      </w: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、中小企业声明函（如有）</w:t>
      </w:r>
    </w:p>
    <w:p>
      <w:pPr>
        <w:spacing w:line="360" w:lineRule="auto"/>
        <w:ind w:firstLine="496" w:firstLineChars="200"/>
        <w:jc w:val="left"/>
        <w:rPr>
          <w:rFonts w:hint="eastAsia" w:ascii="宋体" w:hAnsi="宋体" w:eastAsia="宋体" w:cs="宋体"/>
          <w:spacing w:val="4"/>
          <w:sz w:val="24"/>
          <w:highlight w:val="none"/>
          <w:lang w:eastAsia="zh-CN"/>
        </w:rPr>
      </w:pPr>
    </w:p>
    <w:p>
      <w:pPr>
        <w:spacing w:line="360" w:lineRule="auto"/>
        <w:ind w:firstLine="496" w:firstLineChars="2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请各位投标商</w:t>
      </w:r>
      <w:r>
        <w:rPr>
          <w:rFonts w:hint="eastAsia" w:ascii="宋体" w:hAnsi="宋体" w:eastAsia="宋体" w:cs="宋体"/>
          <w:spacing w:val="4"/>
          <w:sz w:val="24"/>
          <w:highlight w:val="none"/>
        </w:rPr>
        <w:t>根据实际情况提供，没有则不提供。投标人声明函将随结果公告一同公布，接受社会监督。</w:t>
      </w:r>
    </w:p>
    <w:p>
      <w:pPr>
        <w:spacing w:line="360" w:lineRule="auto"/>
        <w:ind w:firstLine="496" w:firstLineChars="200"/>
        <w:jc w:val="left"/>
        <w:rPr>
          <w:rFonts w:hint="eastAsia" w:ascii="宋体" w:hAnsi="宋体" w:eastAsia="宋体" w:cs="宋体"/>
          <w:spacing w:val="4"/>
          <w:sz w:val="24"/>
          <w:highlight w:val="none"/>
        </w:rPr>
      </w:pPr>
    </w:p>
    <w:p>
      <w:pPr>
        <w:spacing w:line="360" w:lineRule="auto"/>
        <w:ind w:firstLine="496" w:firstLineChars="2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本公司郑重声明，根据《政府采购促进中小企业发展管理办法》（财库﹝2020﹞46号）的规定，本公司参加</w:t>
      </w:r>
      <w:r>
        <w:rPr>
          <w:rFonts w:hint="eastAsia" w:ascii="宋体" w:hAnsi="宋体" w:eastAsia="宋体" w:cs="宋体"/>
          <w:i/>
          <w:spacing w:val="4"/>
          <w:sz w:val="24"/>
          <w:highlight w:val="none"/>
          <w:u w:val="single"/>
        </w:rPr>
        <w:t>（单位名称）</w:t>
      </w:r>
      <w:r>
        <w:rPr>
          <w:rFonts w:hint="eastAsia" w:ascii="宋体" w:hAnsi="宋体" w:eastAsia="宋体" w:cs="宋体"/>
          <w:spacing w:val="4"/>
          <w:sz w:val="24"/>
          <w:highlight w:val="none"/>
        </w:rPr>
        <w:t>的</w:t>
      </w:r>
      <w:r>
        <w:rPr>
          <w:rFonts w:hint="eastAsia" w:ascii="宋体" w:hAnsi="宋体" w:eastAsia="宋体" w:cs="宋体"/>
          <w:i/>
          <w:spacing w:val="4"/>
          <w:sz w:val="24"/>
          <w:highlight w:val="none"/>
          <w:u w:val="single"/>
        </w:rPr>
        <w:t>（项目名称）</w:t>
      </w:r>
      <w:r>
        <w:rPr>
          <w:rFonts w:hint="eastAsia" w:ascii="宋体" w:hAnsi="宋体" w:eastAsia="宋体" w:cs="宋体"/>
          <w:spacing w:val="4"/>
          <w:sz w:val="24"/>
          <w:highlight w:val="none"/>
        </w:rPr>
        <w:t>采购活动，提供的货物全部由符合政策要求的中小企业制造</w:t>
      </w:r>
      <w:r>
        <w:rPr>
          <w:rFonts w:hint="eastAsia" w:ascii="宋体" w:hAnsi="宋体" w:eastAsia="宋体" w:cs="宋体"/>
          <w:spacing w:val="4"/>
          <w:sz w:val="24"/>
          <w:highlight w:val="none"/>
          <w:lang w:eastAsia="zh-CN"/>
        </w:rPr>
        <w:t>。</w:t>
      </w:r>
      <w:r>
        <w:rPr>
          <w:rFonts w:hint="eastAsia" w:ascii="宋体" w:hAnsi="宋体" w:eastAsia="宋体" w:cs="宋体"/>
          <w:spacing w:val="4"/>
          <w:sz w:val="24"/>
          <w:highlight w:val="none"/>
        </w:rPr>
        <w:t xml:space="preserve">相关企业的具体情况如下： </w:t>
      </w:r>
    </w:p>
    <w:p>
      <w:pPr>
        <w:spacing w:line="360" w:lineRule="auto"/>
        <w:ind w:firstLine="496" w:firstLineChars="2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1.</w:t>
      </w:r>
      <w:r>
        <w:rPr>
          <w:rFonts w:hint="eastAsia" w:ascii="宋体" w:hAnsi="宋体" w:eastAsia="宋体" w:cs="宋体"/>
          <w:i/>
          <w:spacing w:val="4"/>
          <w:sz w:val="24"/>
          <w:highlight w:val="none"/>
          <w:u w:val="single"/>
        </w:rPr>
        <w:t>（标的名称）</w:t>
      </w:r>
      <w:r>
        <w:rPr>
          <w:rFonts w:hint="eastAsia" w:ascii="宋体" w:hAnsi="宋体" w:eastAsia="宋体" w:cs="宋体"/>
          <w:spacing w:val="4"/>
          <w:sz w:val="24"/>
          <w:highlight w:val="none"/>
        </w:rPr>
        <w:t>，属于</w:t>
      </w:r>
      <w:r>
        <w:rPr>
          <w:rFonts w:hint="eastAsia" w:ascii="宋体" w:hAnsi="宋体" w:eastAsia="宋体" w:cs="宋体"/>
          <w:i/>
          <w:spacing w:val="4"/>
          <w:sz w:val="24"/>
          <w:highlight w:val="none"/>
          <w:u w:val="single"/>
        </w:rPr>
        <w:t>（采购文件中明确的所属行业）</w:t>
      </w:r>
      <w:r>
        <w:rPr>
          <w:rFonts w:hint="eastAsia" w:ascii="宋体" w:hAnsi="宋体" w:eastAsia="宋体" w:cs="宋体"/>
          <w:spacing w:val="4"/>
          <w:sz w:val="24"/>
          <w:highlight w:val="none"/>
        </w:rPr>
        <w:t>；制造商为</w:t>
      </w:r>
      <w:r>
        <w:rPr>
          <w:rFonts w:hint="eastAsia" w:ascii="宋体" w:hAnsi="宋体" w:eastAsia="宋体" w:cs="宋体"/>
          <w:i/>
          <w:spacing w:val="4"/>
          <w:sz w:val="24"/>
          <w:highlight w:val="none"/>
          <w:u w:val="single"/>
        </w:rPr>
        <w:t>（企业名称）</w:t>
      </w:r>
      <w:r>
        <w:rPr>
          <w:rFonts w:hint="eastAsia" w:ascii="宋体" w:hAnsi="宋体" w:eastAsia="宋体" w:cs="宋体"/>
          <w:spacing w:val="4"/>
          <w:sz w:val="24"/>
          <w:highlight w:val="none"/>
        </w:rPr>
        <w:t>，从业人员</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人，营业收入为</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万元，资产总额为</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万元，属于</w:t>
      </w:r>
      <w:r>
        <w:rPr>
          <w:rFonts w:hint="eastAsia" w:ascii="宋体" w:hAnsi="宋体" w:eastAsia="宋体" w:cs="宋体"/>
          <w:i/>
          <w:spacing w:val="4"/>
          <w:sz w:val="24"/>
          <w:highlight w:val="none"/>
          <w:u w:val="single"/>
        </w:rPr>
        <w:t>（中型企业、小型企业、微型企业）</w:t>
      </w:r>
      <w:r>
        <w:rPr>
          <w:rFonts w:hint="eastAsia" w:ascii="宋体" w:hAnsi="宋体" w:eastAsia="宋体" w:cs="宋体"/>
          <w:spacing w:val="4"/>
          <w:sz w:val="24"/>
          <w:highlight w:val="none"/>
        </w:rPr>
        <w:t xml:space="preserve">； </w:t>
      </w:r>
    </w:p>
    <w:p>
      <w:pPr>
        <w:spacing w:line="360" w:lineRule="auto"/>
        <w:ind w:firstLine="496" w:firstLineChars="2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2.</w:t>
      </w:r>
      <w:r>
        <w:rPr>
          <w:rFonts w:hint="eastAsia" w:ascii="宋体" w:hAnsi="宋体" w:eastAsia="宋体" w:cs="宋体"/>
          <w:i/>
          <w:spacing w:val="4"/>
          <w:sz w:val="24"/>
          <w:highlight w:val="none"/>
          <w:u w:val="single"/>
        </w:rPr>
        <w:t>（标的名称）</w:t>
      </w:r>
      <w:r>
        <w:rPr>
          <w:rFonts w:hint="eastAsia" w:ascii="宋体" w:hAnsi="宋体" w:eastAsia="宋体" w:cs="宋体"/>
          <w:spacing w:val="4"/>
          <w:sz w:val="24"/>
          <w:highlight w:val="none"/>
        </w:rPr>
        <w:t>，属于</w:t>
      </w:r>
      <w:r>
        <w:rPr>
          <w:rFonts w:hint="eastAsia" w:ascii="宋体" w:hAnsi="宋体" w:eastAsia="宋体" w:cs="宋体"/>
          <w:i/>
          <w:spacing w:val="4"/>
          <w:sz w:val="24"/>
          <w:highlight w:val="none"/>
          <w:u w:val="single"/>
        </w:rPr>
        <w:t>（采购文件中明确的所属行业）</w:t>
      </w:r>
      <w:r>
        <w:rPr>
          <w:rFonts w:hint="eastAsia" w:ascii="宋体" w:hAnsi="宋体" w:eastAsia="宋体" w:cs="宋体"/>
          <w:spacing w:val="4"/>
          <w:sz w:val="24"/>
          <w:highlight w:val="none"/>
        </w:rPr>
        <w:t>；制造商为</w:t>
      </w:r>
      <w:r>
        <w:rPr>
          <w:rFonts w:hint="eastAsia" w:ascii="宋体" w:hAnsi="宋体" w:eastAsia="宋体" w:cs="宋体"/>
          <w:i/>
          <w:spacing w:val="4"/>
          <w:sz w:val="24"/>
          <w:highlight w:val="none"/>
          <w:u w:val="single"/>
        </w:rPr>
        <w:t>（企业名称）</w:t>
      </w:r>
      <w:r>
        <w:rPr>
          <w:rFonts w:hint="eastAsia" w:ascii="宋体" w:hAnsi="宋体" w:eastAsia="宋体" w:cs="宋体"/>
          <w:spacing w:val="4"/>
          <w:sz w:val="24"/>
          <w:highlight w:val="none"/>
        </w:rPr>
        <w:t>，从业人员</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人，营业收入为</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万元，资产总额为</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万元，属于</w:t>
      </w:r>
      <w:r>
        <w:rPr>
          <w:rFonts w:hint="eastAsia" w:ascii="宋体" w:hAnsi="宋体" w:eastAsia="宋体" w:cs="宋体"/>
          <w:i/>
          <w:spacing w:val="4"/>
          <w:sz w:val="24"/>
          <w:highlight w:val="none"/>
          <w:u w:val="single"/>
        </w:rPr>
        <w:t>（中型企业、小型企业、微型企业）</w:t>
      </w:r>
      <w:r>
        <w:rPr>
          <w:rFonts w:hint="eastAsia" w:ascii="宋体" w:hAnsi="宋体" w:eastAsia="宋体" w:cs="宋体"/>
          <w:spacing w:val="4"/>
          <w:sz w:val="24"/>
          <w:highlight w:val="none"/>
        </w:rPr>
        <w:t xml:space="preserve">； </w:t>
      </w:r>
    </w:p>
    <w:p>
      <w:pPr>
        <w:spacing w:line="360" w:lineRule="auto"/>
        <w:ind w:firstLine="496" w:firstLineChars="2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 </w:t>
      </w:r>
    </w:p>
    <w:p>
      <w:pPr>
        <w:spacing w:line="360" w:lineRule="auto"/>
        <w:ind w:firstLine="496" w:firstLineChars="2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本企业对上述声明内容的真实性负责。如有虚假，将依法承担相应责任。 </w:t>
      </w:r>
    </w:p>
    <w:p>
      <w:pPr>
        <w:spacing w:line="360" w:lineRule="auto"/>
        <w:ind w:firstLine="4340" w:firstLineChars="1750"/>
        <w:jc w:val="left"/>
        <w:rPr>
          <w:rFonts w:hint="eastAsia" w:ascii="宋体" w:hAnsi="宋体" w:eastAsia="宋体" w:cs="宋体"/>
          <w:spacing w:val="4"/>
          <w:sz w:val="24"/>
          <w:highlight w:val="none"/>
        </w:rPr>
      </w:pPr>
    </w:p>
    <w:p>
      <w:pPr>
        <w:spacing w:line="360" w:lineRule="auto"/>
        <w:ind w:firstLine="5332" w:firstLineChars="215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企业名称（盖章）： </w:t>
      </w:r>
    </w:p>
    <w:p>
      <w:pPr>
        <w:spacing w:line="360" w:lineRule="auto"/>
        <w:ind w:firstLine="5332" w:firstLineChars="215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日    期： </w:t>
      </w:r>
    </w:p>
    <w:p>
      <w:pPr>
        <w:spacing w:line="360" w:lineRule="auto"/>
        <w:ind w:firstLine="4900" w:firstLineChars="1750"/>
        <w:jc w:val="left"/>
        <w:rPr>
          <w:rFonts w:hint="eastAsia" w:ascii="宋体" w:hAnsi="宋体" w:eastAsia="宋体" w:cs="宋体"/>
          <w:sz w:val="28"/>
          <w:szCs w:val="28"/>
          <w:highlight w:val="none"/>
        </w:rPr>
      </w:pPr>
    </w:p>
    <w:p>
      <w:pPr>
        <w:spacing w:line="360" w:lineRule="auto"/>
        <w:ind w:firstLine="4900" w:firstLineChars="1750"/>
        <w:jc w:val="left"/>
        <w:rPr>
          <w:rFonts w:hint="eastAsia" w:ascii="宋体" w:hAnsi="宋体" w:eastAsia="宋体" w:cs="宋体"/>
          <w:sz w:val="28"/>
          <w:szCs w:val="28"/>
          <w:highlight w:val="none"/>
        </w:rPr>
      </w:pPr>
    </w:p>
    <w:p>
      <w:pPr>
        <w:tabs>
          <w:tab w:val="left" w:pos="4380"/>
        </w:tabs>
        <w:spacing w:line="36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ab/>
      </w:r>
    </w:p>
    <w:p>
      <w:pPr>
        <w:spacing w:line="36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 xml:space="preserve">从业人员、营业收入、资产总额填报上一年度数据，无上一年度数据的新成立企业可不填报。 </w:t>
      </w:r>
    </w:p>
    <w:p>
      <w:pPr>
        <w:spacing w:line="36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line="360" w:lineRule="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val="en-US" w:eastAsia="zh-CN"/>
        </w:rPr>
        <w:t>四</w:t>
      </w:r>
      <w:r>
        <w:rPr>
          <w:rFonts w:hint="eastAsia" w:ascii="宋体" w:hAnsi="宋体" w:eastAsia="宋体" w:cs="宋体"/>
          <w:b/>
          <w:sz w:val="28"/>
          <w:szCs w:val="28"/>
          <w:highlight w:val="none"/>
        </w:rPr>
        <w:t>、残疾人福利性单位声明函（如有）</w:t>
      </w:r>
    </w:p>
    <w:p>
      <w:pPr>
        <w:pStyle w:val="110"/>
        <w:ind w:firstLine="504"/>
        <w:rPr>
          <w:rFonts w:hint="eastAsia" w:ascii="宋体" w:hAnsi="宋体" w:eastAsia="宋体" w:cs="宋体"/>
          <w:color w:val="000000"/>
          <w:sz w:val="18"/>
          <w:szCs w:val="18"/>
          <w:highlight w:val="none"/>
          <w:lang w:val="en-US" w:eastAsia="zh-CN" w:bidi="ar-SA"/>
        </w:rPr>
      </w:pPr>
    </w:p>
    <w:p>
      <w:pPr>
        <w:pStyle w:val="110"/>
        <w:ind w:firstLine="504"/>
        <w:rPr>
          <w:rFonts w:hint="eastAsia" w:ascii="宋体" w:hAnsi="宋体" w:eastAsia="宋体" w:cs="宋体"/>
          <w:color w:val="000000"/>
          <w:sz w:val="18"/>
          <w:szCs w:val="18"/>
          <w:highlight w:val="none"/>
          <w:lang w:val="en-US" w:eastAsia="zh-CN" w:bidi="ar-SA"/>
        </w:rPr>
      </w:pPr>
    </w:p>
    <w:p>
      <w:pPr>
        <w:pStyle w:val="110"/>
        <w:ind w:firstLine="504"/>
        <w:rPr>
          <w:rFonts w:hint="eastAsia" w:ascii="宋体" w:hAnsi="宋体" w:eastAsia="宋体" w:cs="宋体"/>
          <w:color w:val="000000"/>
          <w:sz w:val="18"/>
          <w:szCs w:val="18"/>
          <w:highlight w:val="none"/>
          <w:lang w:val="en-US" w:eastAsia="zh-CN" w:bidi="ar-SA"/>
        </w:rPr>
      </w:pPr>
      <w:r>
        <w:rPr>
          <w:rFonts w:hint="eastAsia" w:ascii="宋体" w:hAnsi="宋体" w:eastAsia="宋体" w:cs="宋体"/>
          <w:color w:val="000000"/>
          <w:sz w:val="18"/>
          <w:szCs w:val="18"/>
          <w:highlight w:val="none"/>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hint="eastAsia" w:ascii="宋体" w:hAnsi="宋体" w:eastAsia="宋体" w:cs="宋体"/>
          <w:b/>
          <w:spacing w:val="6"/>
          <w:sz w:val="30"/>
          <w:szCs w:val="30"/>
          <w:highlight w:val="none"/>
        </w:rPr>
      </w:pPr>
    </w:p>
    <w:p>
      <w:pPr>
        <w:spacing w:line="360" w:lineRule="auto"/>
        <w:ind w:firstLine="496" w:firstLineChars="2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单位的</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项目采购活动提供服务。</w:t>
      </w:r>
    </w:p>
    <w:p>
      <w:pPr>
        <w:spacing w:line="360" w:lineRule="auto"/>
        <w:ind w:firstLine="496" w:firstLineChars="2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本单位对上述声明的真实性负责。如有虚假，将依法承担相应责任。</w:t>
      </w:r>
    </w:p>
    <w:p>
      <w:pPr>
        <w:spacing w:line="360" w:lineRule="auto"/>
        <w:ind w:firstLine="496" w:firstLineChars="200"/>
        <w:jc w:val="left"/>
        <w:rPr>
          <w:rFonts w:hint="eastAsia" w:ascii="宋体" w:hAnsi="宋体" w:eastAsia="宋体" w:cs="宋体"/>
          <w:spacing w:val="4"/>
          <w:sz w:val="24"/>
          <w:highlight w:val="none"/>
        </w:rPr>
      </w:pPr>
    </w:p>
    <w:p>
      <w:pPr>
        <w:spacing w:line="360" w:lineRule="auto"/>
        <w:ind w:firstLine="496" w:firstLineChars="200"/>
        <w:jc w:val="left"/>
        <w:rPr>
          <w:rFonts w:hint="eastAsia" w:ascii="宋体" w:hAnsi="宋体" w:eastAsia="宋体" w:cs="宋体"/>
          <w:spacing w:val="4"/>
          <w:sz w:val="24"/>
          <w:highlight w:val="none"/>
        </w:rPr>
      </w:pPr>
    </w:p>
    <w:p>
      <w:pPr>
        <w:spacing w:line="360" w:lineRule="auto"/>
        <w:ind w:firstLine="496" w:firstLineChars="2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                                        </w:t>
      </w:r>
    </w:p>
    <w:p>
      <w:pPr>
        <w:spacing w:line="360" w:lineRule="auto"/>
        <w:ind w:firstLine="496" w:firstLineChars="200"/>
        <w:jc w:val="left"/>
        <w:rPr>
          <w:rFonts w:hint="eastAsia" w:ascii="宋体" w:hAnsi="宋体" w:eastAsia="宋体" w:cs="宋体"/>
          <w:spacing w:val="4"/>
          <w:sz w:val="24"/>
          <w:highlight w:val="none"/>
        </w:rPr>
      </w:pPr>
    </w:p>
    <w:p>
      <w:pPr>
        <w:spacing w:line="360" w:lineRule="auto"/>
        <w:ind w:firstLine="496" w:firstLineChars="200"/>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rPr>
        <w:t>单位名称（盖章）：</w:t>
      </w:r>
    </w:p>
    <w:p>
      <w:pPr>
        <w:spacing w:line="360" w:lineRule="auto"/>
        <w:ind w:firstLine="496" w:firstLineChars="200"/>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rPr>
        <w:t>日    期：</w:t>
      </w:r>
    </w:p>
    <w:p>
      <w:pPr>
        <w:rPr>
          <w:rFonts w:hint="eastAsia" w:ascii="宋体" w:hAnsi="宋体" w:eastAsia="宋体" w:cs="宋体"/>
          <w:highlight w:val="none"/>
        </w:rPr>
      </w:pPr>
    </w:p>
    <w:p>
      <w:pPr>
        <w:widowControl/>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jc w:val="lef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十</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监狱企业证明文件（如有）</w:t>
      </w:r>
    </w:p>
    <w:p>
      <w:pPr>
        <w:pStyle w:val="14"/>
        <w:rPr>
          <w:rFonts w:hint="eastAsia" w:ascii="宋体" w:hAnsi="宋体" w:eastAsia="宋体" w:cs="宋体"/>
          <w:color w:val="auto"/>
          <w:highlight w:val="none"/>
        </w:rPr>
      </w:pPr>
    </w:p>
    <w:p>
      <w:pPr>
        <w:spacing w:line="360" w:lineRule="auto"/>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4"/>
        <w:rPr>
          <w:rFonts w:hint="eastAsia" w:ascii="宋体" w:hAnsi="宋体" w:eastAsia="宋体" w:cs="宋体"/>
          <w:color w:val="0000FF"/>
          <w:spacing w:val="6"/>
          <w:sz w:val="28"/>
          <w:szCs w:val="36"/>
          <w:highlight w:val="none"/>
        </w:rPr>
      </w:pPr>
    </w:p>
    <w:p>
      <w:pPr>
        <w:pStyle w:val="111"/>
        <w:rPr>
          <w:rFonts w:hint="eastAsia" w:ascii="宋体" w:hAnsi="宋体" w:eastAsia="宋体" w:cs="宋体"/>
          <w:color w:val="0000FF"/>
          <w:spacing w:val="6"/>
          <w:sz w:val="28"/>
          <w:szCs w:val="36"/>
          <w:highlight w:val="none"/>
        </w:rPr>
      </w:pPr>
    </w:p>
    <w:p>
      <w:pPr>
        <w:pStyle w:val="111"/>
        <w:rPr>
          <w:rFonts w:hint="eastAsia" w:ascii="宋体" w:hAnsi="宋体" w:eastAsia="宋体" w:cs="宋体"/>
          <w:color w:val="0000FF"/>
          <w:spacing w:val="6"/>
          <w:sz w:val="28"/>
          <w:szCs w:val="36"/>
          <w:highlight w:val="none"/>
        </w:rPr>
      </w:pPr>
    </w:p>
    <w:p>
      <w:pPr>
        <w:pStyle w:val="111"/>
        <w:rPr>
          <w:rFonts w:hint="eastAsia" w:ascii="宋体" w:hAnsi="宋体" w:eastAsia="宋体" w:cs="宋体"/>
          <w:color w:val="0000FF"/>
          <w:spacing w:val="6"/>
          <w:sz w:val="28"/>
          <w:szCs w:val="36"/>
          <w:highlight w:val="none"/>
        </w:rPr>
      </w:pPr>
    </w:p>
    <w:p>
      <w:pPr>
        <w:spacing w:line="360" w:lineRule="auto"/>
        <w:ind w:firstLine="496" w:firstLineChars="200"/>
        <w:jc w:val="left"/>
        <w:rPr>
          <w:rFonts w:hint="eastAsia" w:ascii="宋体" w:hAnsi="宋体" w:eastAsia="宋体" w:cs="宋体"/>
          <w:spacing w:val="4"/>
          <w:sz w:val="24"/>
          <w:highlight w:val="none"/>
        </w:rPr>
      </w:pPr>
    </w:p>
    <w:p>
      <w:pPr>
        <w:spacing w:line="360" w:lineRule="auto"/>
        <w:ind w:firstLine="496" w:firstLineChars="200"/>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rPr>
        <w:t xml:space="preserve"> 单位名称（盖章）：</w:t>
      </w:r>
    </w:p>
    <w:p>
      <w:pPr>
        <w:spacing w:line="360" w:lineRule="auto"/>
        <w:ind w:firstLine="496" w:firstLineChars="200"/>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rPr>
        <w:t>日    期：</w:t>
      </w:r>
    </w:p>
    <w:p>
      <w:pPr>
        <w:pStyle w:val="14"/>
        <w:rPr>
          <w:rFonts w:hint="eastAsia" w:ascii="宋体" w:hAnsi="宋体" w:eastAsia="宋体" w:cs="宋体"/>
          <w:color w:val="0000FF"/>
          <w:spacing w:val="6"/>
          <w:sz w:val="28"/>
          <w:szCs w:val="36"/>
          <w:highlight w:val="none"/>
        </w:rPr>
      </w:pPr>
    </w:p>
    <w:p>
      <w:pPr>
        <w:pStyle w:val="111"/>
        <w:rPr>
          <w:rFonts w:hint="eastAsia" w:ascii="宋体" w:hAnsi="宋体" w:eastAsia="宋体" w:cs="宋体"/>
          <w:color w:val="0000FF"/>
          <w:spacing w:val="6"/>
          <w:sz w:val="28"/>
          <w:szCs w:val="36"/>
          <w:highlight w:val="none"/>
        </w:rPr>
      </w:pPr>
    </w:p>
    <w:p>
      <w:pPr>
        <w:pStyle w:val="111"/>
        <w:rPr>
          <w:rFonts w:hint="eastAsia" w:ascii="宋体" w:hAnsi="宋体" w:eastAsia="宋体" w:cs="宋体"/>
          <w:color w:val="0000FF"/>
          <w:spacing w:val="6"/>
          <w:sz w:val="28"/>
          <w:szCs w:val="36"/>
          <w:highlight w:val="none"/>
        </w:rPr>
      </w:pPr>
    </w:p>
    <w:p>
      <w:pPr>
        <w:pStyle w:val="111"/>
        <w:rPr>
          <w:rFonts w:hint="eastAsia" w:ascii="宋体" w:hAnsi="宋体" w:eastAsia="宋体" w:cs="宋体"/>
          <w:color w:val="0000FF"/>
          <w:spacing w:val="6"/>
          <w:sz w:val="28"/>
          <w:szCs w:val="36"/>
          <w:highlight w:val="none"/>
        </w:rPr>
      </w:pPr>
    </w:p>
    <w:p>
      <w:pPr>
        <w:widowControl/>
        <w:jc w:val="left"/>
        <w:rPr>
          <w:rFonts w:hint="eastAsia" w:ascii="宋体" w:hAnsi="宋体" w:eastAsia="宋体" w:cs="宋体"/>
          <w:b/>
          <w:sz w:val="28"/>
          <w:szCs w:val="28"/>
          <w:highlight w:val="none"/>
        </w:rPr>
      </w:pPr>
    </w:p>
    <w:p>
      <w:pPr>
        <w:widowControl/>
        <w:jc w:val="left"/>
        <w:rPr>
          <w:rFonts w:hint="eastAsia" w:ascii="宋体" w:hAnsi="宋体" w:eastAsia="宋体" w:cs="宋体"/>
          <w:b/>
          <w:sz w:val="28"/>
          <w:szCs w:val="28"/>
          <w:highlight w:val="none"/>
        </w:rPr>
      </w:pPr>
    </w:p>
    <w:p>
      <w:pPr>
        <w:widowControl/>
        <w:jc w:val="left"/>
        <w:rPr>
          <w:rFonts w:hint="eastAsia" w:ascii="宋体" w:hAnsi="宋体" w:eastAsia="宋体" w:cs="宋体"/>
          <w:b/>
          <w:sz w:val="28"/>
          <w:szCs w:val="28"/>
          <w:highlight w:val="none"/>
        </w:rPr>
      </w:pPr>
    </w:p>
    <w:p>
      <w:pPr>
        <w:widowControl/>
        <w:jc w:val="left"/>
        <w:rPr>
          <w:rFonts w:hint="eastAsia" w:ascii="宋体" w:hAnsi="宋体" w:eastAsia="宋体" w:cs="宋体"/>
          <w:b/>
          <w:sz w:val="28"/>
          <w:szCs w:val="28"/>
          <w:highlight w:val="none"/>
        </w:rPr>
      </w:pPr>
    </w:p>
    <w:p>
      <w:pPr>
        <w:widowControl/>
        <w:jc w:val="left"/>
        <w:rPr>
          <w:rFonts w:hint="eastAsia" w:ascii="宋体" w:hAnsi="宋体" w:eastAsia="宋体" w:cs="宋体"/>
          <w:b/>
          <w:sz w:val="28"/>
          <w:szCs w:val="28"/>
          <w:highlight w:val="none"/>
        </w:rPr>
      </w:pPr>
    </w:p>
    <w:p>
      <w:pPr>
        <w:widowControl/>
        <w:jc w:val="left"/>
        <w:rPr>
          <w:rFonts w:hint="eastAsia" w:ascii="宋体" w:hAnsi="宋体" w:eastAsia="宋体" w:cs="宋体"/>
          <w:b/>
          <w:sz w:val="28"/>
          <w:szCs w:val="28"/>
          <w:highlight w:val="none"/>
        </w:rPr>
      </w:pPr>
    </w:p>
    <w:p>
      <w:pPr>
        <w:widowControl/>
        <w:jc w:val="left"/>
        <w:rPr>
          <w:rFonts w:hint="eastAsia" w:ascii="宋体" w:hAnsi="宋体" w:eastAsia="宋体" w:cs="宋体"/>
          <w:b/>
          <w:sz w:val="28"/>
          <w:szCs w:val="28"/>
          <w:highlight w:val="none"/>
        </w:rPr>
      </w:pPr>
    </w:p>
    <w:p>
      <w:pPr>
        <w:rPr>
          <w:rFonts w:hint="eastAsia" w:ascii="宋体" w:hAnsi="宋体" w:eastAsia="宋体" w:cs="宋体"/>
          <w:b/>
          <w:color w:val="auto"/>
          <w:kern w:val="2"/>
          <w:sz w:val="28"/>
          <w:szCs w:val="28"/>
          <w:highlight w:val="none"/>
          <w:lang w:val="en-US" w:eastAsia="zh-CN" w:bidi="ar-SA"/>
        </w:rPr>
      </w:pPr>
      <w:bookmarkStart w:id="19" w:name="_Toc14693"/>
      <w:bookmarkStart w:id="20" w:name="_Toc810"/>
      <w:bookmarkStart w:id="21" w:name="_Toc12828"/>
      <w:bookmarkStart w:id="22" w:name="_Toc19378"/>
      <w:bookmarkStart w:id="23" w:name="_Toc22336"/>
      <w:bookmarkStart w:id="24" w:name="_Toc21834"/>
      <w:bookmarkStart w:id="25" w:name="_Toc23254"/>
      <w:bookmarkStart w:id="26" w:name="_Toc5020"/>
      <w:bookmarkStart w:id="27" w:name="_Toc4076"/>
      <w:bookmarkStart w:id="28" w:name="_Toc14629"/>
      <w:bookmarkStart w:id="29" w:name="_Toc28873"/>
      <w:bookmarkStart w:id="30" w:name="_Toc22428"/>
      <w:bookmarkStart w:id="31" w:name="_Toc31338"/>
      <w:bookmarkStart w:id="32" w:name="_Toc24315"/>
      <w:bookmarkStart w:id="33" w:name="_Toc27326"/>
      <w:bookmarkStart w:id="34" w:name="_Toc29358"/>
      <w:bookmarkStart w:id="35" w:name="_Toc13303"/>
      <w:bookmarkStart w:id="36" w:name="_Toc24197"/>
      <w:r>
        <w:rPr>
          <w:rFonts w:hint="eastAsia" w:ascii="宋体" w:hAnsi="宋体" w:eastAsia="宋体" w:cs="宋体"/>
          <w:b/>
          <w:color w:val="auto"/>
          <w:kern w:val="2"/>
          <w:sz w:val="28"/>
          <w:szCs w:val="28"/>
          <w:highlight w:val="none"/>
          <w:lang w:val="en-US" w:eastAsia="zh-CN" w:bidi="ar-SA"/>
        </w:rPr>
        <w:br w:type="page"/>
      </w:r>
    </w:p>
    <w:p>
      <w:pPr>
        <w:widowControl/>
        <w:spacing w:line="360" w:lineRule="auto"/>
        <w:jc w:val="left"/>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十六、“节能产品”、“环境标志产品”证明材料</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宋体" w:hAnsi="宋体" w:eastAsia="宋体" w:cs="宋体"/>
          <w:b/>
          <w:color w:val="auto"/>
          <w:sz w:val="28"/>
          <w:szCs w:val="28"/>
          <w:highlight w:val="none"/>
        </w:rPr>
        <w:t>（如有）</w:t>
      </w:r>
    </w:p>
    <w:p>
      <w:pPr>
        <w:widowControl/>
        <w:spacing w:line="360" w:lineRule="auto"/>
        <w:ind w:firstLine="504" w:firstLineChars="200"/>
        <w:rPr>
          <w:rFonts w:hint="eastAsia" w:ascii="宋体" w:hAnsi="宋体" w:eastAsia="宋体" w:cs="宋体"/>
          <w:color w:val="auto"/>
          <w:spacing w:val="6"/>
          <w:sz w:val="24"/>
          <w:highlight w:val="none"/>
        </w:rPr>
      </w:pPr>
    </w:p>
    <w:p>
      <w:pPr>
        <w:widowControl/>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供应商提供的产品属于下列情形</w:t>
      </w:r>
      <w:r>
        <w:rPr>
          <w:rFonts w:hint="eastAsia" w:ascii="宋体" w:hAnsi="宋体" w:eastAsia="宋体" w:cs="宋体"/>
          <w:color w:val="auto"/>
          <w:spacing w:val="6"/>
          <w:sz w:val="24"/>
          <w:highlight w:val="none"/>
          <w:lang w:eastAsia="zh-CN"/>
        </w:rPr>
        <w:t>的</w:t>
      </w:r>
      <w:r>
        <w:rPr>
          <w:rFonts w:hint="eastAsia" w:ascii="宋体" w:hAnsi="宋体" w:eastAsia="宋体" w:cs="宋体"/>
          <w:color w:val="auto"/>
          <w:spacing w:val="6"/>
          <w:sz w:val="24"/>
          <w:highlight w:val="none"/>
        </w:rPr>
        <w:t>，提供产品列入</w:t>
      </w:r>
      <w:r>
        <w:rPr>
          <w:rFonts w:hint="eastAsia" w:ascii="宋体" w:hAnsi="宋体" w:eastAsia="宋体" w:cs="宋体"/>
          <w:color w:val="auto"/>
          <w:spacing w:val="6"/>
          <w:sz w:val="24"/>
          <w:highlight w:val="none"/>
          <w:lang w:eastAsia="zh-CN"/>
        </w:rPr>
        <w:t>“节能产品”、“环境标志产品”证明材料（如有）</w:t>
      </w:r>
      <w:r>
        <w:rPr>
          <w:rFonts w:hint="eastAsia" w:ascii="宋体" w:hAnsi="宋体" w:eastAsia="宋体" w:cs="宋体"/>
          <w:color w:val="auto"/>
          <w:spacing w:val="6"/>
          <w:sz w:val="24"/>
          <w:highlight w:val="none"/>
        </w:rPr>
        <w:t>所在页的复印件（该</w:t>
      </w:r>
      <w:r>
        <w:rPr>
          <w:rFonts w:hint="eastAsia" w:ascii="宋体" w:hAnsi="宋体" w:eastAsia="宋体" w:cs="宋体"/>
          <w:color w:val="auto"/>
          <w:spacing w:val="6"/>
          <w:sz w:val="24"/>
          <w:highlight w:val="none"/>
          <w:lang w:eastAsia="zh-CN"/>
        </w:rPr>
        <w:t>页</w:t>
      </w:r>
      <w:r>
        <w:rPr>
          <w:rFonts w:hint="eastAsia" w:ascii="宋体" w:hAnsi="宋体" w:eastAsia="宋体" w:cs="宋体"/>
          <w:color w:val="auto"/>
          <w:spacing w:val="6"/>
          <w:sz w:val="24"/>
          <w:highlight w:val="none"/>
        </w:rPr>
        <w:t>包含制造商或企业名称或申请单位名称、规格型号、有效期截止日期等内容），并加盖供应商单位</w:t>
      </w:r>
      <w:r>
        <w:rPr>
          <w:rFonts w:hint="eastAsia" w:ascii="宋体" w:hAnsi="宋体" w:eastAsia="宋体" w:cs="宋体"/>
          <w:color w:val="auto"/>
          <w:spacing w:val="6"/>
          <w:sz w:val="24"/>
          <w:highlight w:val="none"/>
          <w:lang w:eastAsia="zh-CN"/>
        </w:rPr>
        <w:t>公</w:t>
      </w:r>
      <w:r>
        <w:rPr>
          <w:rFonts w:hint="eastAsia" w:ascii="宋体" w:hAnsi="宋体" w:eastAsia="宋体" w:cs="宋体"/>
          <w:color w:val="auto"/>
          <w:spacing w:val="6"/>
          <w:sz w:val="24"/>
          <w:highlight w:val="none"/>
        </w:rPr>
        <w:t>章。</w:t>
      </w:r>
    </w:p>
    <w:p>
      <w:pPr>
        <w:widowControl/>
        <w:numPr>
          <w:ilvl w:val="0"/>
          <w:numId w:val="0"/>
        </w:numPr>
        <w:spacing w:line="360" w:lineRule="auto"/>
        <w:ind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highlight w:val="none"/>
          <w:lang w:val="en-US" w:eastAsia="zh-CN"/>
        </w:rPr>
        <w:t>1、</w:t>
      </w:r>
      <w:r>
        <w:rPr>
          <w:rFonts w:hint="eastAsia" w:ascii="宋体" w:hAnsi="宋体" w:eastAsia="宋体" w:cs="宋体"/>
          <w:color w:val="auto"/>
          <w:spacing w:val="6"/>
          <w:sz w:val="24"/>
          <w:highlight w:val="none"/>
        </w:rPr>
        <w:t>符合政府采购强制采购政策的</w:t>
      </w:r>
      <w:r>
        <w:rPr>
          <w:rFonts w:hint="eastAsia" w:ascii="宋体" w:hAnsi="宋体" w:eastAsia="宋体" w:cs="宋体"/>
          <w:color w:val="auto"/>
          <w:sz w:val="24"/>
          <w:szCs w:val="24"/>
          <w:highlight w:val="none"/>
        </w:rPr>
        <w:t>财政部、环境保护部发布的《节能产品政府采购清单》中标记的“强制采购节能产品”。</w:t>
      </w:r>
    </w:p>
    <w:p>
      <w:pPr>
        <w:widowControl/>
        <w:numPr>
          <w:ilvl w:val="0"/>
          <w:numId w:val="0"/>
        </w:numPr>
        <w:spacing w:line="360" w:lineRule="auto"/>
        <w:ind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highlight w:val="none"/>
          <w:lang w:val="en-US" w:eastAsia="zh-CN"/>
        </w:rPr>
        <w:t>2、</w:t>
      </w:r>
      <w:r>
        <w:rPr>
          <w:rFonts w:hint="eastAsia" w:ascii="宋体" w:hAnsi="宋体" w:eastAsia="宋体" w:cs="宋体"/>
          <w:color w:val="auto"/>
          <w:spacing w:val="6"/>
          <w:sz w:val="24"/>
          <w:highlight w:val="none"/>
        </w:rPr>
        <w:t>符合政府采购强制采购政策的</w:t>
      </w:r>
      <w:r>
        <w:rPr>
          <w:rFonts w:hint="eastAsia" w:ascii="宋体" w:hAnsi="宋体" w:eastAsia="宋体" w:cs="宋体"/>
          <w:color w:val="auto"/>
          <w:sz w:val="24"/>
          <w:szCs w:val="24"/>
          <w:highlight w:val="none"/>
        </w:rPr>
        <w:t>财政部、环境保护部发布的《环境标志产品政府采购清单》中标记的的“环境标志产品”。</w:t>
      </w:r>
    </w:p>
    <w:p>
      <w:pPr>
        <w:widowControl/>
        <w:spacing w:line="360" w:lineRule="auto"/>
        <w:jc w:val="left"/>
        <w:rPr>
          <w:rFonts w:hint="eastAsia" w:ascii="宋体" w:hAnsi="宋体" w:eastAsia="宋体" w:cs="宋体"/>
          <w:color w:val="auto"/>
          <w:highlight w:val="none"/>
        </w:rPr>
      </w:pPr>
    </w:p>
    <w:p>
      <w:pPr>
        <w:pStyle w:val="1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eastAsia="zh-CN"/>
        </w:rPr>
        <w:t>注：</w:t>
      </w:r>
      <w:r>
        <w:rPr>
          <w:rFonts w:hint="eastAsia" w:ascii="宋体" w:hAnsi="宋体" w:eastAsia="宋体" w:cs="宋体"/>
          <w:color w:val="auto"/>
          <w:spacing w:val="4"/>
          <w:sz w:val="24"/>
          <w:highlight w:val="none"/>
        </w:rPr>
        <w:t>本单位对上述声明的真实性负责。如有虚假，将依法承担相应责任。</w:t>
      </w:r>
    </w:p>
    <w:p>
      <w:pPr>
        <w:pStyle w:val="14"/>
        <w:spacing w:line="360" w:lineRule="auto"/>
        <w:rPr>
          <w:rFonts w:hint="eastAsia" w:ascii="宋体" w:hAnsi="宋体" w:eastAsia="宋体" w:cs="宋体"/>
          <w:color w:val="auto"/>
          <w:spacing w:val="4"/>
          <w:sz w:val="24"/>
          <w:highlight w:val="none"/>
        </w:rPr>
      </w:pPr>
    </w:p>
    <w:p>
      <w:pPr>
        <w:spacing w:line="360" w:lineRule="auto"/>
        <w:rPr>
          <w:rFonts w:hint="eastAsia" w:ascii="宋体" w:hAnsi="宋体" w:eastAsia="宋体" w:cs="宋体"/>
          <w:color w:val="auto"/>
          <w:spacing w:val="4"/>
          <w:sz w:val="24"/>
          <w:highlight w:val="none"/>
        </w:rPr>
      </w:pPr>
    </w:p>
    <w:p>
      <w:pPr>
        <w:pStyle w:val="14"/>
        <w:spacing w:line="360" w:lineRule="auto"/>
        <w:rPr>
          <w:rFonts w:hint="eastAsia" w:ascii="宋体" w:hAnsi="宋体" w:eastAsia="宋体" w:cs="宋体"/>
          <w:color w:val="auto"/>
          <w:spacing w:val="4"/>
          <w:sz w:val="24"/>
          <w:highlight w:val="none"/>
        </w:rPr>
      </w:pPr>
    </w:p>
    <w:p>
      <w:pPr>
        <w:spacing w:line="360" w:lineRule="auto"/>
        <w:rPr>
          <w:rFonts w:hint="eastAsia" w:ascii="宋体" w:hAnsi="宋体" w:eastAsia="宋体" w:cs="宋体"/>
          <w:color w:val="auto"/>
          <w:spacing w:val="4"/>
          <w:sz w:val="24"/>
          <w:highlight w:val="none"/>
        </w:rPr>
      </w:pPr>
    </w:p>
    <w:p>
      <w:pPr>
        <w:spacing w:line="360" w:lineRule="auto"/>
        <w:ind w:firstLine="496" w:firstLineChars="200"/>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rPr>
        <w:t>单位名称（盖章）：</w:t>
      </w:r>
    </w:p>
    <w:p>
      <w:pPr>
        <w:spacing w:line="360" w:lineRule="auto"/>
        <w:ind w:firstLine="496" w:firstLineChars="200"/>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rPr>
        <w:t>日    期：</w:t>
      </w:r>
    </w:p>
    <w:p>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line="360" w:lineRule="auto"/>
        <w:outlineLvl w:val="1"/>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val="en-US" w:eastAsia="zh-CN"/>
        </w:rPr>
        <w:t>七</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eastAsia="zh-CN"/>
        </w:rPr>
        <w:t>项目业绩表</w:t>
      </w:r>
    </w:p>
    <w:p>
      <w:pPr>
        <w:spacing w:line="360" w:lineRule="auto"/>
        <w:jc w:val="center"/>
        <w:outlineLvl w:val="9"/>
        <w:rPr>
          <w:rFonts w:hint="default" w:ascii="宋体" w:hAnsi="宋体" w:eastAsia="宋体" w:cs="宋体"/>
          <w:b/>
          <w:sz w:val="22"/>
          <w:szCs w:val="22"/>
          <w:highlight w:val="none"/>
          <w:lang w:val="en-US" w:eastAsia="zh-CN"/>
        </w:rPr>
      </w:pPr>
      <w:r>
        <w:rPr>
          <w:rFonts w:hint="eastAsia" w:ascii="宋体" w:hAnsi="宋体" w:eastAsia="宋体" w:cs="宋体"/>
          <w:b/>
          <w:sz w:val="24"/>
          <w:highlight w:val="none"/>
        </w:rPr>
        <w:t>提供所投产品</w:t>
      </w:r>
      <w:r>
        <w:rPr>
          <w:rFonts w:hint="eastAsia" w:ascii="宋体" w:hAnsi="宋体" w:eastAsia="宋体" w:cs="宋体"/>
          <w:b/>
          <w:sz w:val="24"/>
          <w:highlight w:val="none"/>
          <w:lang w:val="zh-CN"/>
        </w:rPr>
        <w:t>20</w:t>
      </w:r>
      <w:r>
        <w:rPr>
          <w:rFonts w:hint="eastAsia" w:ascii="宋体" w:hAnsi="宋体" w:eastAsia="宋体" w:cs="宋体"/>
          <w:b/>
          <w:sz w:val="24"/>
          <w:highlight w:val="none"/>
          <w:lang w:val="en-US" w:eastAsia="zh-CN"/>
        </w:rPr>
        <w:t>20</w:t>
      </w:r>
      <w:r>
        <w:rPr>
          <w:rFonts w:hint="eastAsia" w:ascii="宋体" w:hAnsi="宋体" w:eastAsia="宋体" w:cs="宋体"/>
          <w:b/>
          <w:sz w:val="24"/>
          <w:highlight w:val="none"/>
          <w:lang w:val="zh-CN"/>
        </w:rPr>
        <w:t>年</w:t>
      </w:r>
      <w:r>
        <w:rPr>
          <w:rFonts w:hint="eastAsia" w:ascii="宋体" w:hAnsi="宋体" w:eastAsia="宋体" w:cs="宋体"/>
          <w:b/>
          <w:sz w:val="24"/>
          <w:highlight w:val="none"/>
        </w:rPr>
        <w:t>1月1日至今</w:t>
      </w:r>
      <w:r>
        <w:rPr>
          <w:rFonts w:hint="eastAsia" w:ascii="宋体" w:hAnsi="宋体" w:eastAsia="宋体" w:cs="宋体"/>
          <w:b/>
          <w:sz w:val="24"/>
          <w:highlight w:val="none"/>
          <w:lang w:val="en-US" w:eastAsia="zh-CN"/>
        </w:rPr>
        <w:t>类似项目业绩</w:t>
      </w:r>
    </w:p>
    <w:p>
      <w:pPr>
        <w:spacing w:line="360" w:lineRule="auto"/>
        <w:rPr>
          <w:rFonts w:hint="eastAsia" w:ascii="宋体" w:hAnsi="宋体" w:eastAsia="宋体" w:cs="宋体"/>
          <w:b/>
          <w:bCs/>
          <w:sz w:val="10"/>
          <w:szCs w:val="10"/>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1908" w:type="dxa"/>
            <w:vAlign w:val="center"/>
          </w:tcPr>
          <w:p>
            <w:pPr>
              <w:spacing w:beforeLines="50" w:line="360" w:lineRule="auto"/>
              <w:jc w:val="center"/>
              <w:rPr>
                <w:rFonts w:hint="eastAsia" w:ascii="宋体" w:hAnsi="宋体" w:eastAsia="宋体" w:cs="宋体"/>
                <w:highlight w:val="none"/>
              </w:rPr>
            </w:pPr>
            <w:r>
              <w:rPr>
                <w:rFonts w:hint="eastAsia" w:ascii="宋体" w:hAnsi="宋体" w:eastAsia="宋体" w:cs="宋体"/>
                <w:highlight w:val="none"/>
              </w:rPr>
              <w:t>项目名称</w:t>
            </w:r>
          </w:p>
        </w:tc>
        <w:tc>
          <w:tcPr>
            <w:tcW w:w="2332" w:type="dxa"/>
            <w:vAlign w:val="center"/>
          </w:tcPr>
          <w:p>
            <w:pPr>
              <w:spacing w:beforeLines="50" w:line="360" w:lineRule="auto"/>
              <w:jc w:val="center"/>
              <w:rPr>
                <w:rFonts w:hint="eastAsia" w:ascii="宋体" w:hAnsi="宋体" w:eastAsia="宋体" w:cs="宋体"/>
                <w:highlight w:val="none"/>
              </w:rPr>
            </w:pPr>
            <w:r>
              <w:rPr>
                <w:rFonts w:hint="eastAsia" w:ascii="宋体" w:hAnsi="宋体" w:eastAsia="宋体" w:cs="宋体"/>
                <w:highlight w:val="none"/>
              </w:rPr>
              <w:t>项目地址及电话</w:t>
            </w:r>
          </w:p>
        </w:tc>
        <w:tc>
          <w:tcPr>
            <w:tcW w:w="1696" w:type="dxa"/>
            <w:vAlign w:val="center"/>
          </w:tcPr>
          <w:p>
            <w:pPr>
              <w:spacing w:beforeLines="50" w:line="360" w:lineRule="auto"/>
              <w:jc w:val="center"/>
              <w:rPr>
                <w:rFonts w:hint="eastAsia" w:ascii="宋体" w:hAnsi="宋体" w:eastAsia="宋体" w:cs="宋体"/>
                <w:highlight w:val="none"/>
              </w:rPr>
            </w:pPr>
            <w:r>
              <w:rPr>
                <w:rFonts w:hint="eastAsia" w:ascii="宋体" w:hAnsi="宋体" w:eastAsia="宋体" w:cs="宋体"/>
                <w:highlight w:val="none"/>
              </w:rPr>
              <w:t>合同内容</w:t>
            </w:r>
          </w:p>
        </w:tc>
        <w:tc>
          <w:tcPr>
            <w:tcW w:w="1430" w:type="dxa"/>
            <w:vAlign w:val="center"/>
          </w:tcPr>
          <w:p>
            <w:pPr>
              <w:spacing w:beforeLines="50" w:line="360" w:lineRule="auto"/>
              <w:jc w:val="center"/>
              <w:rPr>
                <w:rFonts w:hint="eastAsia" w:ascii="宋体" w:hAnsi="宋体" w:eastAsia="宋体" w:cs="宋体"/>
                <w:highlight w:val="none"/>
              </w:rPr>
            </w:pPr>
            <w:r>
              <w:rPr>
                <w:rFonts w:hint="eastAsia" w:ascii="宋体" w:hAnsi="宋体" w:eastAsia="宋体" w:cs="宋体"/>
                <w:highlight w:val="none"/>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sz w:val="24"/>
                <w:highlight w:val="none"/>
              </w:rPr>
            </w:pPr>
          </w:p>
        </w:tc>
        <w:tc>
          <w:tcPr>
            <w:tcW w:w="1908" w:type="dxa"/>
          </w:tcPr>
          <w:p>
            <w:pPr>
              <w:spacing w:line="360" w:lineRule="auto"/>
              <w:jc w:val="center"/>
              <w:rPr>
                <w:rFonts w:hint="eastAsia" w:ascii="宋体" w:hAnsi="宋体" w:eastAsia="宋体" w:cs="宋体"/>
                <w:sz w:val="24"/>
                <w:highlight w:val="none"/>
              </w:rPr>
            </w:pPr>
          </w:p>
        </w:tc>
        <w:tc>
          <w:tcPr>
            <w:tcW w:w="2332" w:type="dxa"/>
          </w:tcPr>
          <w:p>
            <w:pPr>
              <w:spacing w:line="360" w:lineRule="auto"/>
              <w:jc w:val="center"/>
              <w:rPr>
                <w:rFonts w:hint="eastAsia" w:ascii="宋体" w:hAnsi="宋体" w:eastAsia="宋体" w:cs="宋体"/>
                <w:sz w:val="24"/>
                <w:highlight w:val="none"/>
              </w:rPr>
            </w:pPr>
          </w:p>
        </w:tc>
        <w:tc>
          <w:tcPr>
            <w:tcW w:w="1696" w:type="dxa"/>
          </w:tcPr>
          <w:p>
            <w:pPr>
              <w:spacing w:line="360" w:lineRule="auto"/>
              <w:jc w:val="center"/>
              <w:rPr>
                <w:rFonts w:hint="eastAsia" w:ascii="宋体" w:hAnsi="宋体" w:eastAsia="宋体" w:cs="宋体"/>
                <w:sz w:val="24"/>
                <w:highlight w:val="none"/>
              </w:rPr>
            </w:pPr>
          </w:p>
        </w:tc>
        <w:tc>
          <w:tcPr>
            <w:tcW w:w="1430" w:type="dxa"/>
          </w:tcPr>
          <w:p>
            <w:pPr>
              <w:spacing w:line="360" w:lineRule="auto"/>
              <w:jc w:val="center"/>
              <w:rPr>
                <w:rFonts w:hint="eastAsia" w:ascii="宋体" w:hAnsi="宋体" w:eastAsia="宋体" w:cs="宋体"/>
                <w:sz w:val="24"/>
                <w:highlight w:val="none"/>
              </w:rPr>
            </w:pPr>
          </w:p>
        </w:tc>
      </w:tr>
    </w:tbl>
    <w:p>
      <w:pPr>
        <w:spacing w:line="480" w:lineRule="auto"/>
        <w:rPr>
          <w:rFonts w:hint="eastAsia" w:ascii="宋体" w:hAnsi="宋体" w:eastAsia="宋体" w:cs="宋体"/>
          <w:b/>
          <w:sz w:val="24"/>
          <w:highlight w:val="none"/>
        </w:rPr>
      </w:pPr>
      <w:r>
        <w:rPr>
          <w:rFonts w:hint="eastAsia" w:ascii="宋体" w:hAnsi="宋体" w:eastAsia="宋体" w:cs="宋体"/>
          <w:b/>
          <w:sz w:val="24"/>
          <w:highlight w:val="none"/>
        </w:rPr>
        <w:t>注：须提供业绩相应的证明材料（如采购合同</w:t>
      </w:r>
      <w:r>
        <w:rPr>
          <w:rFonts w:hint="eastAsia" w:ascii="宋体" w:hAnsi="宋体" w:eastAsia="宋体" w:cs="宋体"/>
          <w:b/>
          <w:sz w:val="24"/>
          <w:highlight w:val="none"/>
          <w:lang w:val="en-US" w:eastAsia="zh-CN"/>
        </w:rPr>
        <w:t>或中标通知书</w:t>
      </w:r>
      <w:r>
        <w:rPr>
          <w:rFonts w:hint="eastAsia" w:ascii="宋体" w:hAnsi="宋体" w:eastAsia="宋体" w:cs="宋体"/>
          <w:b/>
          <w:sz w:val="24"/>
          <w:highlight w:val="none"/>
        </w:rPr>
        <w:t>）。</w:t>
      </w:r>
    </w:p>
    <w:p>
      <w:pPr>
        <w:spacing w:line="360" w:lineRule="auto"/>
        <w:rPr>
          <w:rFonts w:hint="eastAsia" w:ascii="宋体" w:hAnsi="宋体" w:eastAsia="宋体" w:cs="宋体"/>
          <w:sz w:val="24"/>
          <w:highlight w:val="none"/>
        </w:rPr>
      </w:pPr>
    </w:p>
    <w:p>
      <w:pPr>
        <w:spacing w:afterLines="50" w:line="360" w:lineRule="auto"/>
        <w:rPr>
          <w:rFonts w:hint="eastAsia" w:ascii="宋体" w:hAnsi="宋体" w:eastAsia="宋体" w:cs="宋体"/>
          <w:b/>
          <w:sz w:val="28"/>
          <w:szCs w:val="28"/>
          <w:highlight w:val="none"/>
        </w:rPr>
      </w:pPr>
    </w:p>
    <w:p>
      <w:pPr>
        <w:spacing w:afterLines="50" w:line="360" w:lineRule="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val="en-US" w:eastAsia="zh-CN"/>
        </w:rPr>
        <w:t>八</w:t>
      </w:r>
      <w:r>
        <w:rPr>
          <w:rFonts w:hint="eastAsia" w:ascii="宋体" w:hAnsi="宋体" w:eastAsia="宋体" w:cs="宋体"/>
          <w:b/>
          <w:sz w:val="28"/>
          <w:szCs w:val="28"/>
          <w:highlight w:val="none"/>
        </w:rPr>
        <w:t>、优惠、培训、售后服务承诺</w:t>
      </w:r>
    </w:p>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1</w:t>
      </w:r>
      <w:r>
        <w:rPr>
          <w:rFonts w:hint="eastAsia" w:ascii="宋体" w:hAnsi="宋体" w:eastAsia="宋体" w:cs="宋体"/>
          <w:b/>
          <w:bCs/>
          <w:sz w:val="24"/>
          <w:highlight w:val="none"/>
          <w:lang w:val="en-US" w:eastAsia="zh-CN"/>
        </w:rPr>
        <w:t>8</w:t>
      </w:r>
      <w:r>
        <w:rPr>
          <w:rFonts w:hint="eastAsia" w:ascii="宋体" w:hAnsi="宋体" w:eastAsia="宋体" w:cs="宋体"/>
          <w:b/>
          <w:bCs/>
          <w:sz w:val="24"/>
          <w:highlight w:val="none"/>
        </w:rPr>
        <w:t>.1优惠条件承诺书</w:t>
      </w:r>
    </w:p>
    <w:p>
      <w:pPr>
        <w:spacing w:line="360" w:lineRule="auto"/>
        <w:jc w:val="center"/>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致：陕西德信招标有限公司</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（1）…</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（2）…</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特此承诺！</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承诺方授权代表签字：</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职   务：</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承诺方名称：</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承诺方印章：</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地址：</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邮编：</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电话：</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传真：</w:t>
      </w:r>
      <w:r>
        <w:rPr>
          <w:rFonts w:hint="eastAsia" w:ascii="宋体" w:hAnsi="宋体" w:eastAsia="宋体" w:cs="宋体"/>
          <w:sz w:val="24"/>
          <w:highlight w:val="none"/>
          <w:u w:val="single"/>
        </w:rPr>
        <w:t xml:space="preserve">                                            </w:t>
      </w:r>
    </w:p>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sectPr>
          <w:footerReference r:id="rId11" w:type="even"/>
          <w:pgSz w:w="11906" w:h="16838"/>
          <w:pgMar w:top="1440" w:right="1797" w:bottom="1440" w:left="1797" w:header="850" w:footer="992" w:gutter="0"/>
          <w:pgNumType w:fmt="decimal"/>
          <w:cols w:space="0" w:num="1"/>
          <w:docGrid w:linePitch="312" w:charSpace="0"/>
        </w:sectPr>
      </w:pPr>
    </w:p>
    <w:p>
      <w:pPr>
        <w:spacing w:line="360" w:lineRule="auto"/>
        <w:rPr>
          <w:rFonts w:hint="eastAsia" w:ascii="宋体" w:hAnsi="宋体" w:eastAsia="宋体" w:cs="宋体"/>
          <w:b/>
          <w:bCs/>
          <w:sz w:val="24"/>
          <w:highlight w:val="none"/>
        </w:rPr>
      </w:pPr>
    </w:p>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1</w:t>
      </w:r>
      <w:r>
        <w:rPr>
          <w:rFonts w:hint="eastAsia" w:ascii="宋体" w:hAnsi="宋体" w:eastAsia="宋体" w:cs="宋体"/>
          <w:b/>
          <w:bCs/>
          <w:sz w:val="24"/>
          <w:highlight w:val="none"/>
          <w:lang w:val="en-US" w:eastAsia="zh-CN"/>
        </w:rPr>
        <w:t>8</w:t>
      </w:r>
      <w:r>
        <w:rPr>
          <w:rFonts w:hint="eastAsia" w:ascii="宋体" w:hAnsi="宋体" w:eastAsia="宋体" w:cs="宋体"/>
          <w:b/>
          <w:bCs/>
          <w:sz w:val="24"/>
          <w:highlight w:val="none"/>
        </w:rPr>
        <w:t>.2培训计划承诺</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致：陕西德信招标有限公司</w:t>
      </w:r>
    </w:p>
    <w:p>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 xml:space="preserve">   </w:t>
      </w:r>
      <w:r>
        <w:rPr>
          <w:rFonts w:hint="eastAsia" w:ascii="宋体" w:hAnsi="宋体" w:eastAsia="宋体" w:cs="宋体"/>
          <w:sz w:val="24"/>
          <w:highlight w:val="none"/>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（1）…</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（2）…</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p>
    <w:p>
      <w:pPr>
        <w:spacing w:line="360" w:lineRule="auto"/>
        <w:ind w:firstLine="720"/>
        <w:rPr>
          <w:rFonts w:hint="eastAsia" w:ascii="宋体" w:hAnsi="宋体" w:eastAsia="宋体" w:cs="宋体"/>
          <w:sz w:val="24"/>
          <w:highlight w:val="none"/>
        </w:rPr>
      </w:pPr>
      <w:r>
        <w:rPr>
          <w:rFonts w:hint="eastAsia" w:ascii="宋体" w:hAnsi="宋体" w:eastAsia="宋体" w:cs="宋体"/>
          <w:sz w:val="24"/>
          <w:highlight w:val="none"/>
        </w:rPr>
        <w:t>…</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特此承诺！</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承诺方授权代表签字：</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职   务：</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承诺方名称：</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承诺方印章：</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地址：</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邮编：</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电话：</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传真：</w:t>
      </w:r>
      <w:r>
        <w:rPr>
          <w:rFonts w:hint="eastAsia" w:ascii="宋体" w:hAnsi="宋体" w:eastAsia="宋体" w:cs="宋体"/>
          <w:sz w:val="24"/>
          <w:highlight w:val="none"/>
          <w:u w:val="single"/>
        </w:rPr>
        <w:t xml:space="preserve">                                            </w:t>
      </w:r>
    </w:p>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jc w:val="center"/>
        <w:rPr>
          <w:rFonts w:hint="eastAsia" w:ascii="宋体" w:hAnsi="宋体" w:eastAsia="宋体" w:cs="宋体"/>
          <w:b/>
          <w:bCs/>
          <w:sz w:val="24"/>
          <w:highlight w:val="none"/>
        </w:rPr>
      </w:pPr>
    </w:p>
    <w:p>
      <w:pPr>
        <w:spacing w:line="360" w:lineRule="auto"/>
        <w:jc w:val="center"/>
        <w:rPr>
          <w:rFonts w:hint="eastAsia" w:ascii="宋体" w:hAnsi="宋体" w:eastAsia="宋体" w:cs="宋体"/>
          <w:b/>
          <w:bCs/>
          <w:sz w:val="24"/>
          <w:highlight w:val="none"/>
        </w:rPr>
      </w:pPr>
    </w:p>
    <w:p>
      <w:pPr>
        <w:spacing w:line="360" w:lineRule="auto"/>
        <w:jc w:val="center"/>
        <w:rPr>
          <w:rFonts w:hint="eastAsia" w:ascii="宋体" w:hAnsi="宋体" w:eastAsia="宋体" w:cs="宋体"/>
          <w:b/>
          <w:bCs/>
          <w:sz w:val="24"/>
          <w:highlight w:val="none"/>
        </w:rPr>
      </w:pPr>
    </w:p>
    <w:p>
      <w:pPr>
        <w:spacing w:line="360" w:lineRule="auto"/>
        <w:jc w:val="center"/>
        <w:rPr>
          <w:rFonts w:hint="eastAsia" w:ascii="宋体" w:hAnsi="宋体" w:eastAsia="宋体" w:cs="宋体"/>
          <w:b/>
          <w:bCs/>
          <w:sz w:val="24"/>
          <w:highlight w:val="none"/>
        </w:rPr>
      </w:pPr>
    </w:p>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1</w:t>
      </w:r>
      <w:r>
        <w:rPr>
          <w:rFonts w:hint="eastAsia" w:ascii="宋体" w:hAnsi="宋体" w:eastAsia="宋体" w:cs="宋体"/>
          <w:b/>
          <w:bCs/>
          <w:sz w:val="24"/>
          <w:highlight w:val="none"/>
          <w:lang w:val="en-US" w:eastAsia="zh-CN"/>
        </w:rPr>
        <w:t>8</w:t>
      </w:r>
      <w:r>
        <w:rPr>
          <w:rFonts w:hint="eastAsia" w:ascii="宋体" w:hAnsi="宋体" w:eastAsia="宋体" w:cs="宋体"/>
          <w:b/>
          <w:bCs/>
          <w:sz w:val="24"/>
          <w:highlight w:val="none"/>
        </w:rPr>
        <w:t>.3售后服务承诺</w:t>
      </w:r>
    </w:p>
    <w:p>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 xml:space="preserve">    </w:t>
      </w:r>
      <w:r>
        <w:rPr>
          <w:rFonts w:hint="eastAsia" w:ascii="宋体" w:hAnsi="宋体" w:eastAsia="宋体" w:cs="宋体"/>
          <w:sz w:val="24"/>
          <w:highlight w:val="none"/>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售后服务承诺</w:t>
      </w:r>
    </w:p>
    <w:tbl>
      <w:tblPr>
        <w:tblStyle w:val="3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现行售后服务的主要内容：（可附宣传材料）</w:t>
            </w:r>
          </w:p>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售后服务技术人员简历：</w:t>
            </w:r>
            <w:r>
              <w:rPr>
                <w:rFonts w:hint="eastAsia" w:ascii="宋体" w:hAnsi="宋体" w:eastAsia="宋体" w:cs="宋体"/>
                <w:sz w:val="24"/>
                <w:highlight w:val="none"/>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highlight w:val="none"/>
              </w:rPr>
            </w:pPr>
          </w:p>
        </w:tc>
      </w:tr>
    </w:tbl>
    <w:p>
      <w:pPr>
        <w:spacing w:line="360" w:lineRule="auto"/>
        <w:ind w:firstLine="480"/>
        <w:rPr>
          <w:rFonts w:hint="eastAsia" w:ascii="宋体" w:hAnsi="宋体" w:eastAsia="宋体" w:cs="宋体"/>
          <w:sz w:val="24"/>
          <w:highlight w:val="none"/>
        </w:rPr>
      </w:pP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特此承诺！</w:t>
      </w:r>
    </w:p>
    <w:p>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承诺方授权代表签字：</w:t>
      </w:r>
      <w:r>
        <w:rPr>
          <w:rFonts w:hint="eastAsia" w:ascii="宋体" w:hAnsi="宋体" w:eastAsia="宋体" w:cs="宋体"/>
          <w:sz w:val="24"/>
          <w:highlight w:val="none"/>
          <w:u w:val="single"/>
        </w:rPr>
        <w:t xml:space="preserve">                              </w:t>
      </w:r>
    </w:p>
    <w:p>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职   务：</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承诺方名称（公章）：</w:t>
      </w:r>
      <w:r>
        <w:rPr>
          <w:rFonts w:hint="eastAsia" w:ascii="宋体" w:hAnsi="宋体" w:eastAsia="宋体" w:cs="宋体"/>
          <w:sz w:val="24"/>
          <w:highlight w:val="none"/>
          <w:u w:val="single"/>
        </w:rPr>
        <w:t xml:space="preserve">                              </w:t>
      </w:r>
    </w:p>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outlineLvl w:val="1"/>
        <w:rPr>
          <w:rFonts w:hint="eastAsia" w:ascii="宋体" w:hAnsi="宋体" w:eastAsia="宋体" w:cs="宋体"/>
          <w:sz w:val="24"/>
          <w:highlight w:val="none"/>
        </w:rPr>
        <w:sectPr>
          <w:pgSz w:w="11906" w:h="16838"/>
          <w:pgMar w:top="1440" w:right="1797" w:bottom="1440" w:left="1797" w:header="850" w:footer="992" w:gutter="0"/>
          <w:pgNumType w:fmt="decimal"/>
          <w:cols w:space="0" w:num="1"/>
          <w:docGrid w:linePitch="312" w:charSpace="0"/>
        </w:sectPr>
      </w:pPr>
    </w:p>
    <w:p>
      <w:pPr>
        <w:pStyle w:val="14"/>
        <w:outlineLvl w:val="1"/>
        <w:rPr>
          <w:rFonts w:hint="eastAsia" w:ascii="宋体" w:hAnsi="宋体" w:eastAsia="宋体" w:cs="宋体"/>
          <w:highlight w:val="none"/>
          <w:lang w:val="en-US" w:eastAsia="zh-CN"/>
        </w:rPr>
        <w:sectPr>
          <w:pgSz w:w="11906" w:h="16838"/>
          <w:pgMar w:top="1440" w:right="1797" w:bottom="1440" w:left="1797" w:header="850" w:footer="992" w:gutter="0"/>
          <w:pgNumType w:fmt="decimal"/>
          <w:cols w:space="0" w:num="1"/>
          <w:docGrid w:linePitch="312" w:charSpace="0"/>
        </w:sectPr>
      </w:pP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val="en-US" w:eastAsia="zh-CN"/>
        </w:rPr>
        <w:t>九</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质量保证（格式自拟）</w:t>
      </w:r>
    </w:p>
    <w:p>
      <w:pPr>
        <w:rPr>
          <w:rFonts w:hint="eastAsia" w:ascii="宋体" w:hAnsi="宋体" w:eastAsia="宋体" w:cs="宋体"/>
          <w:highlight w:val="none"/>
        </w:rPr>
      </w:pPr>
    </w:p>
    <w:p>
      <w:pPr>
        <w:spacing w:line="360" w:lineRule="auto"/>
        <w:outlineLvl w:val="1"/>
        <w:rPr>
          <w:rFonts w:hint="eastAsia" w:ascii="宋体" w:hAnsi="宋体" w:eastAsia="宋体" w:cs="宋体"/>
          <w:sz w:val="24"/>
          <w:highlight w:val="none"/>
        </w:rPr>
        <w:sectPr>
          <w:pgSz w:w="11906" w:h="16838"/>
          <w:pgMar w:top="1440" w:right="1797" w:bottom="1440" w:left="1797" w:header="850" w:footer="992" w:gutter="0"/>
          <w:pgNumType w:fmt="decimal"/>
          <w:cols w:space="0" w:num="1"/>
          <w:docGrid w:linePitch="312" w:charSpace="0"/>
        </w:sectPr>
      </w:pPr>
      <w:r>
        <w:rPr>
          <w:rFonts w:hint="eastAsia" w:ascii="宋体" w:hAnsi="宋体" w:eastAsia="宋体" w:cs="宋体"/>
          <w:b/>
          <w:color w:val="000000"/>
          <w:kern w:val="2"/>
          <w:sz w:val="28"/>
          <w:szCs w:val="28"/>
          <w:highlight w:val="none"/>
          <w:lang w:val="en-US" w:eastAsia="zh-CN" w:bidi="ar-SA"/>
        </w:rPr>
        <w:t>二十、履约能力</w:t>
      </w:r>
      <w:r>
        <w:rPr>
          <w:rFonts w:hint="eastAsia" w:ascii="宋体" w:hAnsi="宋体" w:eastAsia="宋体" w:cs="宋体"/>
          <w:b/>
          <w:sz w:val="28"/>
          <w:szCs w:val="28"/>
          <w:highlight w:val="none"/>
          <w:lang w:val="en-US" w:eastAsia="zh-CN"/>
        </w:rPr>
        <w:t>（格式自拟）</w:t>
      </w:r>
    </w:p>
    <w:p>
      <w:pPr>
        <w:spacing w:line="360" w:lineRule="auto"/>
        <w:outlineLvl w:val="1"/>
        <w:rPr>
          <w:rFonts w:hint="eastAsia" w:ascii="宋体" w:hAnsi="宋体" w:eastAsia="宋体" w:cs="宋体"/>
          <w:b/>
          <w:bCs/>
          <w:sz w:val="44"/>
          <w:highlight w:val="none"/>
        </w:rPr>
      </w:pPr>
      <w:r>
        <w:rPr>
          <w:rFonts w:hint="eastAsia" w:ascii="宋体" w:hAnsi="宋体" w:eastAsia="宋体" w:cs="宋体"/>
          <w:b/>
          <w:sz w:val="28"/>
          <w:szCs w:val="28"/>
          <w:highlight w:val="none"/>
          <w:lang w:val="en-US" w:eastAsia="zh-CN"/>
        </w:rPr>
        <w:t>二十一</w:t>
      </w:r>
      <w:r>
        <w:rPr>
          <w:rFonts w:hint="eastAsia" w:ascii="宋体" w:hAnsi="宋体" w:eastAsia="宋体" w:cs="宋体"/>
          <w:b/>
          <w:sz w:val="28"/>
          <w:szCs w:val="28"/>
          <w:highlight w:val="none"/>
        </w:rPr>
        <w:t>、其他证明材料</w:t>
      </w:r>
      <w:bookmarkEnd w:id="16"/>
      <w:r>
        <w:rPr>
          <w:rFonts w:hint="eastAsia" w:ascii="宋体" w:hAnsi="宋体" w:eastAsia="宋体" w:cs="宋体"/>
          <w:b/>
          <w:sz w:val="28"/>
          <w:szCs w:val="28"/>
          <w:highlight w:val="none"/>
          <w:lang w:val="en-US" w:eastAsia="zh-CN"/>
        </w:rPr>
        <w:t>（格式自拟）</w:t>
      </w:r>
    </w:p>
    <w:sectPr>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w:t>
    </w:r>
    <w:r>
      <w:rPr>
        <w:rFonts w:hint="eastAsia" w:ascii="宋体" w:hAnsi="宋体" w:eastAsia="宋体" w:cs="宋体"/>
        <w:b w:val="0"/>
        <w:bCs/>
        <w:i w:val="0"/>
        <w:iCs/>
        <w:sz w:val="18"/>
        <w:szCs w:val="18"/>
        <w:lang w:val="en-US" w:eastAsia="zh-CN"/>
      </w:rPr>
      <w:t>B</w:t>
    </w:r>
    <w:r>
      <w:rPr>
        <w:rFonts w:hint="eastAsia" w:ascii="宋体" w:hAnsi="宋体" w:eastAsia="宋体" w:cs="宋体"/>
        <w:b w:val="0"/>
        <w:bCs/>
        <w:i w:val="0"/>
        <w:iCs/>
        <w:sz w:val="18"/>
        <w:szCs w:val="18"/>
        <w:lang w:val="en-US"/>
      </w:rPr>
      <w:t>座</w:t>
    </w:r>
    <w:r>
      <w:rPr>
        <w:rFonts w:hint="eastAsia" w:ascii="宋体" w:hAnsi="宋体" w:eastAsia="宋体" w:cs="宋体"/>
        <w:b w:val="0"/>
        <w:bCs/>
        <w:i w:val="0"/>
        <w:iCs/>
        <w:sz w:val="18"/>
        <w:szCs w:val="18"/>
        <w:lang w:val="en-US" w:eastAsia="zh-CN"/>
      </w:rPr>
      <w:t>四</w:t>
    </w:r>
    <w:r>
      <w:rPr>
        <w:rFonts w:hint="eastAsia" w:ascii="宋体" w:hAnsi="宋体" w:eastAsia="宋体" w:cs="宋体"/>
        <w:b w:val="0"/>
        <w:bCs/>
        <w:i w:val="0"/>
        <w:iCs/>
        <w:sz w:val="18"/>
        <w:szCs w:val="18"/>
        <w:lang w:val="en-US"/>
      </w:rPr>
      <w:t>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sz w:val="21"/>
      </w:rPr>
      <mc:AlternateContent>
        <mc:Choice Requires="wps">
          <w:drawing>
            <wp:anchor distT="0" distB="0" distL="114300" distR="114300" simplePos="0" relativeHeight="251664384" behindDoc="0" locked="0" layoutInCell="1" allowOverlap="1">
              <wp:simplePos x="0" y="0"/>
              <wp:positionH relativeFrom="margin">
                <wp:posOffset>2600325</wp:posOffset>
              </wp:positionH>
              <wp:positionV relativeFrom="paragraph">
                <wp:posOffset>10160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left:204.75pt;margin-top:0.8pt;height:144pt;width:144pt;mso-position-horizontal-relative:margin;mso-wrap-style:none;z-index:251664384;mso-width-relative:page;mso-height-relative:page;" filled="f" stroked="f" coordsize="21600,21600" o:gfxdata="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DX1DieMWB37++eP8&#10;6/H88J0sszx9gBqz7gLmpeG9H3BpZj+gM7MeVLT5i3wIxlHc00VcOSQi8qPVcrWqMCQwNl8Qnz09&#10;DxHSB+ktyUZDI06viMqPnyCNqXNKrub8rTamTNC4vxyImT0s9z72mK007IaJ0M63J+TT4+Ab6nDP&#10;KTEfHeqad2Q24mzsZuMQot53ZYlyPQjvDgmbKL3lCiPsVBgnVthN25VX4s97yXr6o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b0lhLVAAAACQEAAA8AAAAAAAAAAQAgAAAAIgAAAGRycy9kb3du&#10;cmV2LnhtbFBLAQIUABQAAAAIAIdO4kDSwX99yQEAAJkDAAAOAAAAAAAAAAEAIAAAACQBAABkcnMv&#10;ZTJvRG9jLnhtbFBLBQYAAAAABgAGAFkBAABf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2"/>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p>
  <w:p>
    <w:pPr>
      <w:pBdr>
        <w:bottom w:val="thickThinSmallGap" w:color="800000" w:sz="12" w:space="0"/>
      </w:pBdr>
      <w:spacing w:line="360" w:lineRule="auto"/>
    </w:pPr>
    <w:r>
      <w:rPr>
        <w:rFonts w:hint="eastAsia" w:ascii="宋体" w:hAnsi="宋体" w:eastAsia="宋体" w:cs="宋体"/>
        <w:i w:val="0"/>
        <w:iCs/>
        <w:sz w:val="18"/>
        <w:szCs w:val="18"/>
        <w:lang w:val="en-US"/>
      </w:rPr>
      <w:t>项目编号：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第</w:t>
    </w:r>
    <w:r>
      <w:rPr>
        <w:rFonts w:hint="eastAsia" w:ascii="宋体" w:hAnsi="宋体" w:cs="宋体"/>
        <w:i w:val="0"/>
        <w:iCs/>
        <w:sz w:val="18"/>
        <w:szCs w:val="18"/>
        <w:lang w:val="en-US" w:eastAsia="zh-CN"/>
      </w:rPr>
      <w:t>一</w:t>
    </w:r>
    <w:r>
      <w:rPr>
        <w:rFonts w:hint="eastAsia" w:ascii="宋体" w:hAnsi="宋体" w:eastAsia="宋体" w:cs="宋体"/>
        <w:i w:val="0"/>
        <w:iCs/>
        <w:sz w:val="18"/>
        <w:szCs w:val="18"/>
        <w:lang w:val="en-US"/>
      </w:rPr>
      <w:t>包</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安康市人民医院医疗设备第三包（二次）采购项目</w:t>
    </w:r>
  </w:p>
  <w:p>
    <w:pPr>
      <w:pBdr>
        <w:bottom w:val="thickThinSmallGap" w:color="800000" w:sz="12" w:space="0"/>
      </w:pBdr>
      <w:spacing w:line="360" w:lineRule="auto"/>
      <w:rPr>
        <w:rFonts w:hint="eastAsia" w:eastAsia="宋体"/>
        <w:lang w:eastAsia="zh-CN"/>
      </w:rPr>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DXZB-2023-0854-3</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安康市人民医院医疗设备第三包（二次）采购项目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DXZB-2023-0854-3</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3360"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2" name="图片 2"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3"/>
      <w:pBdr>
        <w:bottom w:val="thickThinSmallGap" w:color="622423" w:sz="24" w:space="1"/>
      </w:pBdr>
      <w:jc w:val="both"/>
      <w:rPr>
        <w:rFonts w:ascii="Cambria" w:hAnsi="Cambria"/>
        <w:sz w:val="2"/>
        <w:szCs w:val="32"/>
      </w:rPr>
    </w:pPr>
  </w:p>
  <w:p>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AFC4C"/>
    <w:multiLevelType w:val="singleLevel"/>
    <w:tmpl w:val="88FAFC4C"/>
    <w:lvl w:ilvl="0" w:tentative="0">
      <w:start w:val="1"/>
      <w:numFmt w:val="decimal"/>
      <w:lvlText w:val="%1."/>
      <w:lvlJc w:val="left"/>
      <w:pPr>
        <w:ind w:left="425" w:hanging="425"/>
      </w:pPr>
      <w:rPr>
        <w:rFonts w:hint="default"/>
      </w:rPr>
    </w:lvl>
  </w:abstractNum>
  <w:abstractNum w:abstractNumId="1">
    <w:nsid w:val="9C6AE673"/>
    <w:multiLevelType w:val="singleLevel"/>
    <w:tmpl w:val="9C6AE673"/>
    <w:lvl w:ilvl="0" w:tentative="0">
      <w:start w:val="5"/>
      <w:numFmt w:val="chineseCounting"/>
      <w:suff w:val="nothing"/>
      <w:lvlText w:val="%1、"/>
      <w:lvlJc w:val="left"/>
      <w:rPr>
        <w:rFonts w:hint="eastAsia"/>
      </w:rPr>
    </w:lvl>
  </w:abstractNum>
  <w:abstractNum w:abstractNumId="2">
    <w:nsid w:val="A4CE14D2"/>
    <w:multiLevelType w:val="singleLevel"/>
    <w:tmpl w:val="A4CE14D2"/>
    <w:lvl w:ilvl="0" w:tentative="0">
      <w:start w:val="1"/>
      <w:numFmt w:val="chineseCounting"/>
      <w:suff w:val="nothing"/>
      <w:lvlText w:val="%1、"/>
      <w:lvlJc w:val="left"/>
      <w:rPr>
        <w:rFonts w:hint="eastAsia"/>
      </w:rPr>
    </w:lvl>
  </w:abstractNum>
  <w:abstractNum w:abstractNumId="3">
    <w:nsid w:val="D3C95A31"/>
    <w:multiLevelType w:val="singleLevel"/>
    <w:tmpl w:val="D3C95A31"/>
    <w:lvl w:ilvl="0" w:tentative="0">
      <w:start w:val="1"/>
      <w:numFmt w:val="decimal"/>
      <w:lvlText w:val="(%1)"/>
      <w:lvlJc w:val="left"/>
      <w:pPr>
        <w:ind w:left="425" w:hanging="425"/>
      </w:pPr>
      <w:rPr>
        <w:rFonts w:hint="default"/>
      </w:rPr>
    </w:lvl>
  </w:abstractNum>
  <w:abstractNum w:abstractNumId="4">
    <w:nsid w:val="00C9F87A"/>
    <w:multiLevelType w:val="singleLevel"/>
    <w:tmpl w:val="00C9F87A"/>
    <w:lvl w:ilvl="0" w:tentative="0">
      <w:start w:val="1"/>
      <w:numFmt w:val="decimal"/>
      <w:lvlText w:val="(%1)"/>
      <w:lvlJc w:val="left"/>
      <w:pPr>
        <w:ind w:left="425" w:hanging="425"/>
      </w:pPr>
      <w:rPr>
        <w:rFonts w:hint="default"/>
      </w:rPr>
    </w:lvl>
  </w:abstractNum>
  <w:abstractNum w:abstractNumId="5">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A5A514"/>
    <w:multiLevelType w:val="singleLevel"/>
    <w:tmpl w:val="33A5A514"/>
    <w:lvl w:ilvl="0" w:tentative="0">
      <w:start w:val="1"/>
      <w:numFmt w:val="chineseCounting"/>
      <w:suff w:val="space"/>
      <w:lvlText w:val="第%1条"/>
      <w:lvlJc w:val="left"/>
      <w:rPr>
        <w:rFonts w:hint="eastAsia"/>
      </w:rPr>
    </w:lvl>
  </w:abstractNum>
  <w:abstractNum w:abstractNumId="8">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11">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0"/>
  </w:num>
  <w:num w:numId="2">
    <w:abstractNumId w:val="1"/>
  </w:num>
  <w:num w:numId="3">
    <w:abstractNumId w:val="0"/>
  </w:num>
  <w:num w:numId="4">
    <w:abstractNumId w:val="4"/>
  </w:num>
  <w:num w:numId="5">
    <w:abstractNumId w:val="3"/>
  </w:num>
  <w:num w:numId="6">
    <w:abstractNumId w:val="8"/>
  </w:num>
  <w:num w:numId="7">
    <w:abstractNumId w:val="5"/>
  </w:num>
  <w:num w:numId="8">
    <w:abstractNumId w:val="7"/>
  </w:num>
  <w:num w:numId="9">
    <w:abstractNumId w:val="2"/>
  </w:num>
  <w:num w:numId="10">
    <w:abstractNumId w:val="6"/>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MmZkMDI4YzZmMjM2NWRlYzQyN2E1MzliNjE1ZmE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0123"/>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1"/>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07309E"/>
    <w:rsid w:val="011E1228"/>
    <w:rsid w:val="011E29DE"/>
    <w:rsid w:val="01213872"/>
    <w:rsid w:val="012D19EF"/>
    <w:rsid w:val="01686CF7"/>
    <w:rsid w:val="0189320A"/>
    <w:rsid w:val="01916CB3"/>
    <w:rsid w:val="01A56443"/>
    <w:rsid w:val="01AB3AA0"/>
    <w:rsid w:val="01B52BC3"/>
    <w:rsid w:val="01C50DDC"/>
    <w:rsid w:val="01CD297D"/>
    <w:rsid w:val="01D65EFD"/>
    <w:rsid w:val="01E769E8"/>
    <w:rsid w:val="01EE30AA"/>
    <w:rsid w:val="01EE7A0F"/>
    <w:rsid w:val="01F651BC"/>
    <w:rsid w:val="0201126D"/>
    <w:rsid w:val="02347A1C"/>
    <w:rsid w:val="02397124"/>
    <w:rsid w:val="025F3B43"/>
    <w:rsid w:val="029244FB"/>
    <w:rsid w:val="02AD28D6"/>
    <w:rsid w:val="02CF418E"/>
    <w:rsid w:val="02D96825"/>
    <w:rsid w:val="02DD77F9"/>
    <w:rsid w:val="02E2344D"/>
    <w:rsid w:val="02F74989"/>
    <w:rsid w:val="02F80F87"/>
    <w:rsid w:val="030003A8"/>
    <w:rsid w:val="03097C8D"/>
    <w:rsid w:val="030C49F8"/>
    <w:rsid w:val="03547B3F"/>
    <w:rsid w:val="037078B5"/>
    <w:rsid w:val="03724421"/>
    <w:rsid w:val="0380770F"/>
    <w:rsid w:val="038267B3"/>
    <w:rsid w:val="03830013"/>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A95C26"/>
    <w:rsid w:val="04C17323"/>
    <w:rsid w:val="04CB578D"/>
    <w:rsid w:val="04D412D1"/>
    <w:rsid w:val="04E15220"/>
    <w:rsid w:val="04EC18F5"/>
    <w:rsid w:val="04F50A25"/>
    <w:rsid w:val="04FB5FAF"/>
    <w:rsid w:val="04FC2A6D"/>
    <w:rsid w:val="04FD3CA3"/>
    <w:rsid w:val="05044FA9"/>
    <w:rsid w:val="05156BD2"/>
    <w:rsid w:val="053E45F8"/>
    <w:rsid w:val="05444412"/>
    <w:rsid w:val="057562B2"/>
    <w:rsid w:val="05B8172D"/>
    <w:rsid w:val="05B90281"/>
    <w:rsid w:val="05BD74E2"/>
    <w:rsid w:val="05ED4B25"/>
    <w:rsid w:val="06116529"/>
    <w:rsid w:val="06405C8E"/>
    <w:rsid w:val="064A6281"/>
    <w:rsid w:val="06627892"/>
    <w:rsid w:val="069D7875"/>
    <w:rsid w:val="06A862BF"/>
    <w:rsid w:val="07113257"/>
    <w:rsid w:val="07247731"/>
    <w:rsid w:val="07662BE0"/>
    <w:rsid w:val="07692B79"/>
    <w:rsid w:val="076F4832"/>
    <w:rsid w:val="0773193A"/>
    <w:rsid w:val="079D7A2D"/>
    <w:rsid w:val="07D92266"/>
    <w:rsid w:val="07E01746"/>
    <w:rsid w:val="07F13D04"/>
    <w:rsid w:val="082D78E1"/>
    <w:rsid w:val="082E2CCD"/>
    <w:rsid w:val="08345422"/>
    <w:rsid w:val="08471964"/>
    <w:rsid w:val="085C3D93"/>
    <w:rsid w:val="087267BF"/>
    <w:rsid w:val="08762B02"/>
    <w:rsid w:val="08A52FEB"/>
    <w:rsid w:val="08AE3B2A"/>
    <w:rsid w:val="08B02EA7"/>
    <w:rsid w:val="08B30C78"/>
    <w:rsid w:val="08BC2723"/>
    <w:rsid w:val="08E053C9"/>
    <w:rsid w:val="093F53EA"/>
    <w:rsid w:val="094A6EEA"/>
    <w:rsid w:val="094D2245"/>
    <w:rsid w:val="09504035"/>
    <w:rsid w:val="095836BC"/>
    <w:rsid w:val="09590E34"/>
    <w:rsid w:val="09746041"/>
    <w:rsid w:val="09763233"/>
    <w:rsid w:val="097B5DCA"/>
    <w:rsid w:val="098D41AA"/>
    <w:rsid w:val="098F7770"/>
    <w:rsid w:val="099026D1"/>
    <w:rsid w:val="09905E50"/>
    <w:rsid w:val="09A54945"/>
    <w:rsid w:val="09C35057"/>
    <w:rsid w:val="09E77747"/>
    <w:rsid w:val="09E85817"/>
    <w:rsid w:val="09EA4B6E"/>
    <w:rsid w:val="0A242B44"/>
    <w:rsid w:val="0A2F518A"/>
    <w:rsid w:val="0A3D2EAB"/>
    <w:rsid w:val="0A4A5A8D"/>
    <w:rsid w:val="0A8C2584"/>
    <w:rsid w:val="0A9C4FB3"/>
    <w:rsid w:val="0ACD7D47"/>
    <w:rsid w:val="0ACE4103"/>
    <w:rsid w:val="0AE55C83"/>
    <w:rsid w:val="0AE5751D"/>
    <w:rsid w:val="0AED05FA"/>
    <w:rsid w:val="0AFE07C5"/>
    <w:rsid w:val="0B1124A5"/>
    <w:rsid w:val="0B226DDC"/>
    <w:rsid w:val="0B2F28DA"/>
    <w:rsid w:val="0B440899"/>
    <w:rsid w:val="0B5D0A9A"/>
    <w:rsid w:val="0B7B4CAA"/>
    <w:rsid w:val="0B845D3C"/>
    <w:rsid w:val="0B8E7C60"/>
    <w:rsid w:val="0BAE745B"/>
    <w:rsid w:val="0BAF684E"/>
    <w:rsid w:val="0BB96288"/>
    <w:rsid w:val="0BDC1A52"/>
    <w:rsid w:val="0BE8391A"/>
    <w:rsid w:val="0BF635D7"/>
    <w:rsid w:val="0C105FBA"/>
    <w:rsid w:val="0C1676BE"/>
    <w:rsid w:val="0C185372"/>
    <w:rsid w:val="0C293726"/>
    <w:rsid w:val="0C2B451A"/>
    <w:rsid w:val="0C342F3D"/>
    <w:rsid w:val="0C5B7369"/>
    <w:rsid w:val="0C6C58BB"/>
    <w:rsid w:val="0C6D0317"/>
    <w:rsid w:val="0C8F7EB1"/>
    <w:rsid w:val="0CC21881"/>
    <w:rsid w:val="0CC82EB8"/>
    <w:rsid w:val="0CD6721B"/>
    <w:rsid w:val="0CF10B03"/>
    <w:rsid w:val="0D8C47DB"/>
    <w:rsid w:val="0DA66E0F"/>
    <w:rsid w:val="0DAC6FBF"/>
    <w:rsid w:val="0DB17CAD"/>
    <w:rsid w:val="0DB42ED8"/>
    <w:rsid w:val="0DBC46E6"/>
    <w:rsid w:val="0DD439AA"/>
    <w:rsid w:val="0DD7020B"/>
    <w:rsid w:val="0DE63B48"/>
    <w:rsid w:val="0E1423CD"/>
    <w:rsid w:val="0E50761D"/>
    <w:rsid w:val="0E5F1F06"/>
    <w:rsid w:val="0E63336D"/>
    <w:rsid w:val="0E782F8A"/>
    <w:rsid w:val="0E787878"/>
    <w:rsid w:val="0E79446C"/>
    <w:rsid w:val="0E823495"/>
    <w:rsid w:val="0E8C268B"/>
    <w:rsid w:val="0E8D0711"/>
    <w:rsid w:val="0E8E31F2"/>
    <w:rsid w:val="0E9031BA"/>
    <w:rsid w:val="0EBC4B74"/>
    <w:rsid w:val="0EC246B0"/>
    <w:rsid w:val="0ECB29A1"/>
    <w:rsid w:val="0ECE0FD1"/>
    <w:rsid w:val="0EE5425F"/>
    <w:rsid w:val="0EE64FA5"/>
    <w:rsid w:val="0F110754"/>
    <w:rsid w:val="0F140C49"/>
    <w:rsid w:val="0F186D50"/>
    <w:rsid w:val="0F613226"/>
    <w:rsid w:val="0F8A505F"/>
    <w:rsid w:val="0F964006"/>
    <w:rsid w:val="0FEB39D9"/>
    <w:rsid w:val="0FF83DDD"/>
    <w:rsid w:val="0FFD495E"/>
    <w:rsid w:val="10241CAA"/>
    <w:rsid w:val="103E7FAD"/>
    <w:rsid w:val="10565096"/>
    <w:rsid w:val="107452E5"/>
    <w:rsid w:val="10785F2D"/>
    <w:rsid w:val="10834931"/>
    <w:rsid w:val="10C76461"/>
    <w:rsid w:val="10DE10F0"/>
    <w:rsid w:val="10E24776"/>
    <w:rsid w:val="10F44895"/>
    <w:rsid w:val="11274A31"/>
    <w:rsid w:val="11466AA4"/>
    <w:rsid w:val="115444B5"/>
    <w:rsid w:val="117B0B31"/>
    <w:rsid w:val="117F3220"/>
    <w:rsid w:val="11CA2DF2"/>
    <w:rsid w:val="11D0688F"/>
    <w:rsid w:val="11F05C6C"/>
    <w:rsid w:val="11F9567A"/>
    <w:rsid w:val="11FB2883"/>
    <w:rsid w:val="120435E2"/>
    <w:rsid w:val="120752A7"/>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B72F45"/>
    <w:rsid w:val="13BA6C2D"/>
    <w:rsid w:val="13FE12A7"/>
    <w:rsid w:val="143A005B"/>
    <w:rsid w:val="144D5C93"/>
    <w:rsid w:val="144E4A57"/>
    <w:rsid w:val="146A25E3"/>
    <w:rsid w:val="146F6F4C"/>
    <w:rsid w:val="14CC2614"/>
    <w:rsid w:val="14DC5DA5"/>
    <w:rsid w:val="14DD26C3"/>
    <w:rsid w:val="14ED72D8"/>
    <w:rsid w:val="1507427F"/>
    <w:rsid w:val="15194EDA"/>
    <w:rsid w:val="15256DF0"/>
    <w:rsid w:val="1540284B"/>
    <w:rsid w:val="154C71B8"/>
    <w:rsid w:val="15660E87"/>
    <w:rsid w:val="156F6372"/>
    <w:rsid w:val="15972CCB"/>
    <w:rsid w:val="15A37ECF"/>
    <w:rsid w:val="15B14E3E"/>
    <w:rsid w:val="15C26EE4"/>
    <w:rsid w:val="15E76CF1"/>
    <w:rsid w:val="15EC611D"/>
    <w:rsid w:val="164A3BA7"/>
    <w:rsid w:val="166D6FE3"/>
    <w:rsid w:val="16755F58"/>
    <w:rsid w:val="16821978"/>
    <w:rsid w:val="1682472E"/>
    <w:rsid w:val="16AB665F"/>
    <w:rsid w:val="16C62E8B"/>
    <w:rsid w:val="16DC2C5C"/>
    <w:rsid w:val="16E66743"/>
    <w:rsid w:val="16FF3FC1"/>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993DB4"/>
    <w:rsid w:val="18CA4140"/>
    <w:rsid w:val="18CE00A4"/>
    <w:rsid w:val="18E15802"/>
    <w:rsid w:val="18F0166E"/>
    <w:rsid w:val="192C7DCB"/>
    <w:rsid w:val="193441DE"/>
    <w:rsid w:val="19394532"/>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9164AA"/>
    <w:rsid w:val="1A973062"/>
    <w:rsid w:val="1AB32372"/>
    <w:rsid w:val="1ADE304A"/>
    <w:rsid w:val="1AE70796"/>
    <w:rsid w:val="1AF66F95"/>
    <w:rsid w:val="1AFF1222"/>
    <w:rsid w:val="1B093549"/>
    <w:rsid w:val="1B1122E5"/>
    <w:rsid w:val="1B122762"/>
    <w:rsid w:val="1B18039B"/>
    <w:rsid w:val="1B5C0261"/>
    <w:rsid w:val="1B5E75AD"/>
    <w:rsid w:val="1B6F20A6"/>
    <w:rsid w:val="1BB03FD9"/>
    <w:rsid w:val="1BB05C1D"/>
    <w:rsid w:val="1BC477DB"/>
    <w:rsid w:val="1BD24C1D"/>
    <w:rsid w:val="1BE15931"/>
    <w:rsid w:val="1BE76984"/>
    <w:rsid w:val="1BF5501A"/>
    <w:rsid w:val="1C15426E"/>
    <w:rsid w:val="1C2E4559"/>
    <w:rsid w:val="1C4E1C66"/>
    <w:rsid w:val="1C5003E5"/>
    <w:rsid w:val="1C687528"/>
    <w:rsid w:val="1C6908B9"/>
    <w:rsid w:val="1CC10718"/>
    <w:rsid w:val="1CC80D14"/>
    <w:rsid w:val="1CD52D62"/>
    <w:rsid w:val="1CDA34AC"/>
    <w:rsid w:val="1CE10F52"/>
    <w:rsid w:val="1CED447E"/>
    <w:rsid w:val="1CF02DE7"/>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667FA"/>
    <w:rsid w:val="1E0C1000"/>
    <w:rsid w:val="1E3D5862"/>
    <w:rsid w:val="1E570CEF"/>
    <w:rsid w:val="1E73525A"/>
    <w:rsid w:val="1E952B1F"/>
    <w:rsid w:val="1EC703C2"/>
    <w:rsid w:val="1EC97423"/>
    <w:rsid w:val="1EF67CA4"/>
    <w:rsid w:val="1EF95FF4"/>
    <w:rsid w:val="1F5570C1"/>
    <w:rsid w:val="1F6E0F4A"/>
    <w:rsid w:val="1F8359DC"/>
    <w:rsid w:val="1F94756D"/>
    <w:rsid w:val="1F9545C4"/>
    <w:rsid w:val="1F9A1FF2"/>
    <w:rsid w:val="1FAB0A8F"/>
    <w:rsid w:val="1FFA3E3B"/>
    <w:rsid w:val="202B7240"/>
    <w:rsid w:val="202C0826"/>
    <w:rsid w:val="20404D71"/>
    <w:rsid w:val="204103B1"/>
    <w:rsid w:val="20527E87"/>
    <w:rsid w:val="206D4F8D"/>
    <w:rsid w:val="206F1250"/>
    <w:rsid w:val="206F688E"/>
    <w:rsid w:val="20847053"/>
    <w:rsid w:val="20971681"/>
    <w:rsid w:val="209D4AF5"/>
    <w:rsid w:val="20A822DC"/>
    <w:rsid w:val="20EB2A98"/>
    <w:rsid w:val="20EF788A"/>
    <w:rsid w:val="20F41434"/>
    <w:rsid w:val="210819EE"/>
    <w:rsid w:val="2117195B"/>
    <w:rsid w:val="2129373F"/>
    <w:rsid w:val="213C63D8"/>
    <w:rsid w:val="21491F10"/>
    <w:rsid w:val="21636C1E"/>
    <w:rsid w:val="217A5C4D"/>
    <w:rsid w:val="217F190B"/>
    <w:rsid w:val="21934B72"/>
    <w:rsid w:val="21C35326"/>
    <w:rsid w:val="21C45C8C"/>
    <w:rsid w:val="21DF6443"/>
    <w:rsid w:val="21E44418"/>
    <w:rsid w:val="21E57AB2"/>
    <w:rsid w:val="22323786"/>
    <w:rsid w:val="22370D00"/>
    <w:rsid w:val="225E4AE5"/>
    <w:rsid w:val="226A624F"/>
    <w:rsid w:val="22A24A50"/>
    <w:rsid w:val="22B16385"/>
    <w:rsid w:val="22D16A7A"/>
    <w:rsid w:val="22DE5068"/>
    <w:rsid w:val="23073D75"/>
    <w:rsid w:val="230A2371"/>
    <w:rsid w:val="232601C6"/>
    <w:rsid w:val="234609BC"/>
    <w:rsid w:val="23510B0B"/>
    <w:rsid w:val="235A6683"/>
    <w:rsid w:val="23916734"/>
    <w:rsid w:val="23A00ABD"/>
    <w:rsid w:val="23B54349"/>
    <w:rsid w:val="23B96FAA"/>
    <w:rsid w:val="23C04F69"/>
    <w:rsid w:val="23C84A29"/>
    <w:rsid w:val="23D254F1"/>
    <w:rsid w:val="23D70783"/>
    <w:rsid w:val="23F958D9"/>
    <w:rsid w:val="23FE56EB"/>
    <w:rsid w:val="2405179C"/>
    <w:rsid w:val="241576B1"/>
    <w:rsid w:val="24191A47"/>
    <w:rsid w:val="241A781D"/>
    <w:rsid w:val="241C0851"/>
    <w:rsid w:val="243E62BB"/>
    <w:rsid w:val="24647744"/>
    <w:rsid w:val="24690B75"/>
    <w:rsid w:val="246C05BE"/>
    <w:rsid w:val="247D735A"/>
    <w:rsid w:val="24BB5514"/>
    <w:rsid w:val="24E74082"/>
    <w:rsid w:val="24FC0DE8"/>
    <w:rsid w:val="25151646"/>
    <w:rsid w:val="25165274"/>
    <w:rsid w:val="25264516"/>
    <w:rsid w:val="253407EE"/>
    <w:rsid w:val="253E055F"/>
    <w:rsid w:val="2563054C"/>
    <w:rsid w:val="25787D54"/>
    <w:rsid w:val="257F263A"/>
    <w:rsid w:val="25A212E5"/>
    <w:rsid w:val="25A84A29"/>
    <w:rsid w:val="25CF50FA"/>
    <w:rsid w:val="25EB367F"/>
    <w:rsid w:val="25F6331E"/>
    <w:rsid w:val="25FE2C3F"/>
    <w:rsid w:val="2603303D"/>
    <w:rsid w:val="26087985"/>
    <w:rsid w:val="262127CB"/>
    <w:rsid w:val="263A1725"/>
    <w:rsid w:val="264C7082"/>
    <w:rsid w:val="266C2B28"/>
    <w:rsid w:val="268930A8"/>
    <w:rsid w:val="26C97037"/>
    <w:rsid w:val="26D15C9F"/>
    <w:rsid w:val="26D45655"/>
    <w:rsid w:val="270663AA"/>
    <w:rsid w:val="271670FF"/>
    <w:rsid w:val="27210691"/>
    <w:rsid w:val="272E6C30"/>
    <w:rsid w:val="273A7479"/>
    <w:rsid w:val="27427CD0"/>
    <w:rsid w:val="27490341"/>
    <w:rsid w:val="27500275"/>
    <w:rsid w:val="27556EC6"/>
    <w:rsid w:val="276D0D81"/>
    <w:rsid w:val="279E46E3"/>
    <w:rsid w:val="27A46096"/>
    <w:rsid w:val="27A75E71"/>
    <w:rsid w:val="27A95FBE"/>
    <w:rsid w:val="27D4753A"/>
    <w:rsid w:val="27D86803"/>
    <w:rsid w:val="27DE0171"/>
    <w:rsid w:val="280621E8"/>
    <w:rsid w:val="280B0492"/>
    <w:rsid w:val="2811572E"/>
    <w:rsid w:val="281A6B87"/>
    <w:rsid w:val="281F09AE"/>
    <w:rsid w:val="282711D5"/>
    <w:rsid w:val="285942FF"/>
    <w:rsid w:val="28650375"/>
    <w:rsid w:val="2866443A"/>
    <w:rsid w:val="287A0447"/>
    <w:rsid w:val="288E76DA"/>
    <w:rsid w:val="28A25D16"/>
    <w:rsid w:val="28A8099A"/>
    <w:rsid w:val="28AE2B9D"/>
    <w:rsid w:val="28C055AB"/>
    <w:rsid w:val="28C0664B"/>
    <w:rsid w:val="28C211BC"/>
    <w:rsid w:val="28C349EC"/>
    <w:rsid w:val="28C95F26"/>
    <w:rsid w:val="28C96507"/>
    <w:rsid w:val="28D44823"/>
    <w:rsid w:val="28E15AC8"/>
    <w:rsid w:val="28EB12E8"/>
    <w:rsid w:val="290D7719"/>
    <w:rsid w:val="29325800"/>
    <w:rsid w:val="293D5F14"/>
    <w:rsid w:val="295F099F"/>
    <w:rsid w:val="296916E0"/>
    <w:rsid w:val="296C5D77"/>
    <w:rsid w:val="297209C2"/>
    <w:rsid w:val="29730B7A"/>
    <w:rsid w:val="29863011"/>
    <w:rsid w:val="298B5187"/>
    <w:rsid w:val="29CA1018"/>
    <w:rsid w:val="29E0402F"/>
    <w:rsid w:val="29FB50E1"/>
    <w:rsid w:val="2A4B491B"/>
    <w:rsid w:val="2A5B5061"/>
    <w:rsid w:val="2AAC0C9A"/>
    <w:rsid w:val="2AD2475E"/>
    <w:rsid w:val="2AD75985"/>
    <w:rsid w:val="2AE2464F"/>
    <w:rsid w:val="2B0375F6"/>
    <w:rsid w:val="2B1D4881"/>
    <w:rsid w:val="2B460DBC"/>
    <w:rsid w:val="2B947512"/>
    <w:rsid w:val="2B960569"/>
    <w:rsid w:val="2B9E76FA"/>
    <w:rsid w:val="2BA84E42"/>
    <w:rsid w:val="2BD421F5"/>
    <w:rsid w:val="2BFA3D4C"/>
    <w:rsid w:val="2C04183C"/>
    <w:rsid w:val="2C151392"/>
    <w:rsid w:val="2C183CF0"/>
    <w:rsid w:val="2C2A71DF"/>
    <w:rsid w:val="2C3541D9"/>
    <w:rsid w:val="2C4468DC"/>
    <w:rsid w:val="2C451BCC"/>
    <w:rsid w:val="2C474CBB"/>
    <w:rsid w:val="2C56051E"/>
    <w:rsid w:val="2C57625C"/>
    <w:rsid w:val="2C7824F5"/>
    <w:rsid w:val="2CE35D7E"/>
    <w:rsid w:val="2D1C700A"/>
    <w:rsid w:val="2D266144"/>
    <w:rsid w:val="2D271B45"/>
    <w:rsid w:val="2D365D86"/>
    <w:rsid w:val="2D5E2490"/>
    <w:rsid w:val="2D6F2ACB"/>
    <w:rsid w:val="2D714A87"/>
    <w:rsid w:val="2D8D0DE1"/>
    <w:rsid w:val="2DA042DD"/>
    <w:rsid w:val="2DB52C7E"/>
    <w:rsid w:val="2DD56E52"/>
    <w:rsid w:val="2DDF0140"/>
    <w:rsid w:val="2DFF0077"/>
    <w:rsid w:val="2E1F28B1"/>
    <w:rsid w:val="2E297FC5"/>
    <w:rsid w:val="2E854B58"/>
    <w:rsid w:val="2EBC2EE1"/>
    <w:rsid w:val="2ECD7FC9"/>
    <w:rsid w:val="2EE23DA1"/>
    <w:rsid w:val="2EFE1EC6"/>
    <w:rsid w:val="2F063D04"/>
    <w:rsid w:val="2F1347B6"/>
    <w:rsid w:val="2F237FB7"/>
    <w:rsid w:val="2F392C66"/>
    <w:rsid w:val="2F5A7F21"/>
    <w:rsid w:val="2F78035F"/>
    <w:rsid w:val="2F7C18E7"/>
    <w:rsid w:val="2FBD77B8"/>
    <w:rsid w:val="2FDA74C5"/>
    <w:rsid w:val="2FE06616"/>
    <w:rsid w:val="2FED0A8D"/>
    <w:rsid w:val="30002592"/>
    <w:rsid w:val="30053242"/>
    <w:rsid w:val="300E62A2"/>
    <w:rsid w:val="302F5817"/>
    <w:rsid w:val="30525E31"/>
    <w:rsid w:val="305F12FF"/>
    <w:rsid w:val="307A2015"/>
    <w:rsid w:val="30933E6E"/>
    <w:rsid w:val="309A7DC8"/>
    <w:rsid w:val="30A61A30"/>
    <w:rsid w:val="30B86516"/>
    <w:rsid w:val="30D82079"/>
    <w:rsid w:val="310C53FF"/>
    <w:rsid w:val="31293084"/>
    <w:rsid w:val="31423EC0"/>
    <w:rsid w:val="31587237"/>
    <w:rsid w:val="316134D7"/>
    <w:rsid w:val="316B6BD3"/>
    <w:rsid w:val="319B669A"/>
    <w:rsid w:val="31AB0892"/>
    <w:rsid w:val="31AC03A2"/>
    <w:rsid w:val="31B431CE"/>
    <w:rsid w:val="31BB7B0A"/>
    <w:rsid w:val="31BB7CC9"/>
    <w:rsid w:val="31F91DFD"/>
    <w:rsid w:val="320D33A1"/>
    <w:rsid w:val="32242D82"/>
    <w:rsid w:val="32282643"/>
    <w:rsid w:val="322C5BA3"/>
    <w:rsid w:val="322E250A"/>
    <w:rsid w:val="323F65FB"/>
    <w:rsid w:val="3248769B"/>
    <w:rsid w:val="32635A33"/>
    <w:rsid w:val="3268180D"/>
    <w:rsid w:val="327878BE"/>
    <w:rsid w:val="327B2690"/>
    <w:rsid w:val="32866574"/>
    <w:rsid w:val="329F7C39"/>
    <w:rsid w:val="32B04F0E"/>
    <w:rsid w:val="32C138A6"/>
    <w:rsid w:val="32C95857"/>
    <w:rsid w:val="32D035C6"/>
    <w:rsid w:val="32D66BD5"/>
    <w:rsid w:val="32E37AA6"/>
    <w:rsid w:val="32E739BA"/>
    <w:rsid w:val="3318037B"/>
    <w:rsid w:val="332863EC"/>
    <w:rsid w:val="3344160E"/>
    <w:rsid w:val="335D46C1"/>
    <w:rsid w:val="337B565B"/>
    <w:rsid w:val="33846E74"/>
    <w:rsid w:val="339539B4"/>
    <w:rsid w:val="33B200D0"/>
    <w:rsid w:val="33B8412C"/>
    <w:rsid w:val="33D67874"/>
    <w:rsid w:val="33DC25A1"/>
    <w:rsid w:val="33E271F8"/>
    <w:rsid w:val="33EA3694"/>
    <w:rsid w:val="33EE0CD6"/>
    <w:rsid w:val="33F5326F"/>
    <w:rsid w:val="33FB716D"/>
    <w:rsid w:val="3405682B"/>
    <w:rsid w:val="347B63DA"/>
    <w:rsid w:val="347D73B7"/>
    <w:rsid w:val="348C47B5"/>
    <w:rsid w:val="34964305"/>
    <w:rsid w:val="34A54C67"/>
    <w:rsid w:val="34A87987"/>
    <w:rsid w:val="34C47575"/>
    <w:rsid w:val="34D00287"/>
    <w:rsid w:val="34D938B2"/>
    <w:rsid w:val="34F657B1"/>
    <w:rsid w:val="350212F4"/>
    <w:rsid w:val="350907A7"/>
    <w:rsid w:val="352003F6"/>
    <w:rsid w:val="35283069"/>
    <w:rsid w:val="352D4838"/>
    <w:rsid w:val="35324C13"/>
    <w:rsid w:val="35502890"/>
    <w:rsid w:val="355157DD"/>
    <w:rsid w:val="35A6188F"/>
    <w:rsid w:val="35AB1391"/>
    <w:rsid w:val="35BC4CF1"/>
    <w:rsid w:val="35BD3DEC"/>
    <w:rsid w:val="35C24B69"/>
    <w:rsid w:val="360419A0"/>
    <w:rsid w:val="360675F3"/>
    <w:rsid w:val="361606CD"/>
    <w:rsid w:val="36353673"/>
    <w:rsid w:val="367E091C"/>
    <w:rsid w:val="36907CCF"/>
    <w:rsid w:val="36936A58"/>
    <w:rsid w:val="36B222A9"/>
    <w:rsid w:val="36B86E1B"/>
    <w:rsid w:val="36C957DE"/>
    <w:rsid w:val="36CD11CC"/>
    <w:rsid w:val="36D323BD"/>
    <w:rsid w:val="36E53270"/>
    <w:rsid w:val="370A06AE"/>
    <w:rsid w:val="371F5EF5"/>
    <w:rsid w:val="372150C6"/>
    <w:rsid w:val="37216E7D"/>
    <w:rsid w:val="372D7DEA"/>
    <w:rsid w:val="373E4B0B"/>
    <w:rsid w:val="375916F9"/>
    <w:rsid w:val="375E1A97"/>
    <w:rsid w:val="3775569A"/>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07042"/>
    <w:rsid w:val="38E26D81"/>
    <w:rsid w:val="390514B0"/>
    <w:rsid w:val="39246422"/>
    <w:rsid w:val="39393DB6"/>
    <w:rsid w:val="394E519D"/>
    <w:rsid w:val="3954687B"/>
    <w:rsid w:val="39590ED9"/>
    <w:rsid w:val="39725E1E"/>
    <w:rsid w:val="39825AEE"/>
    <w:rsid w:val="398A128C"/>
    <w:rsid w:val="39967A4C"/>
    <w:rsid w:val="39A13EE2"/>
    <w:rsid w:val="39B86B75"/>
    <w:rsid w:val="39BD2D13"/>
    <w:rsid w:val="39EE5513"/>
    <w:rsid w:val="3A112AC6"/>
    <w:rsid w:val="3A3D2CAA"/>
    <w:rsid w:val="3A44395F"/>
    <w:rsid w:val="3A5E4B31"/>
    <w:rsid w:val="3A5F55FF"/>
    <w:rsid w:val="3A655E92"/>
    <w:rsid w:val="3A6D2CBA"/>
    <w:rsid w:val="3A995C5C"/>
    <w:rsid w:val="3AA7155D"/>
    <w:rsid w:val="3AA840F1"/>
    <w:rsid w:val="3AAB0C1A"/>
    <w:rsid w:val="3AAB6B7C"/>
    <w:rsid w:val="3AAD77ED"/>
    <w:rsid w:val="3AB71F19"/>
    <w:rsid w:val="3AFC2084"/>
    <w:rsid w:val="3B0614A9"/>
    <w:rsid w:val="3B47451A"/>
    <w:rsid w:val="3B7A0D44"/>
    <w:rsid w:val="3B8238D8"/>
    <w:rsid w:val="3B902CEE"/>
    <w:rsid w:val="3B9F3746"/>
    <w:rsid w:val="3BC62434"/>
    <w:rsid w:val="3BDD7049"/>
    <w:rsid w:val="3C023A3C"/>
    <w:rsid w:val="3C0841C8"/>
    <w:rsid w:val="3C1F2841"/>
    <w:rsid w:val="3C2831AD"/>
    <w:rsid w:val="3C2C50E2"/>
    <w:rsid w:val="3C6350FD"/>
    <w:rsid w:val="3C885F88"/>
    <w:rsid w:val="3C8D3ACB"/>
    <w:rsid w:val="3C97266F"/>
    <w:rsid w:val="3CA42BD9"/>
    <w:rsid w:val="3CA755A8"/>
    <w:rsid w:val="3CAC0152"/>
    <w:rsid w:val="3CB76A9A"/>
    <w:rsid w:val="3CBC2E1F"/>
    <w:rsid w:val="3CE05B35"/>
    <w:rsid w:val="3D0D46DF"/>
    <w:rsid w:val="3D204024"/>
    <w:rsid w:val="3D27601A"/>
    <w:rsid w:val="3D3052DC"/>
    <w:rsid w:val="3D457F3A"/>
    <w:rsid w:val="3D4A76E1"/>
    <w:rsid w:val="3D55100F"/>
    <w:rsid w:val="3D7656D9"/>
    <w:rsid w:val="3D803D82"/>
    <w:rsid w:val="3D9377F8"/>
    <w:rsid w:val="3D9D0639"/>
    <w:rsid w:val="3D9F4C6C"/>
    <w:rsid w:val="3DA07BD2"/>
    <w:rsid w:val="3DA9265A"/>
    <w:rsid w:val="3DBE6731"/>
    <w:rsid w:val="3DC37F90"/>
    <w:rsid w:val="3DC967BA"/>
    <w:rsid w:val="3DD24986"/>
    <w:rsid w:val="3DD53891"/>
    <w:rsid w:val="3DDC1A9E"/>
    <w:rsid w:val="3DE82128"/>
    <w:rsid w:val="3DE96A54"/>
    <w:rsid w:val="3DF00FEC"/>
    <w:rsid w:val="3DF22E67"/>
    <w:rsid w:val="3E013831"/>
    <w:rsid w:val="3E156A42"/>
    <w:rsid w:val="3E1E5769"/>
    <w:rsid w:val="3E342D80"/>
    <w:rsid w:val="3E584ABA"/>
    <w:rsid w:val="3E7415D7"/>
    <w:rsid w:val="3E820DB2"/>
    <w:rsid w:val="3E82688B"/>
    <w:rsid w:val="3E9D3A11"/>
    <w:rsid w:val="3EC15A35"/>
    <w:rsid w:val="3EC622E3"/>
    <w:rsid w:val="3EF847AF"/>
    <w:rsid w:val="3F0B0B41"/>
    <w:rsid w:val="3F12305D"/>
    <w:rsid w:val="3F2145EC"/>
    <w:rsid w:val="3F322D9C"/>
    <w:rsid w:val="3F413862"/>
    <w:rsid w:val="3F6E16BB"/>
    <w:rsid w:val="3F7E51DD"/>
    <w:rsid w:val="3F8C679B"/>
    <w:rsid w:val="3F8E1B07"/>
    <w:rsid w:val="3FAE65F8"/>
    <w:rsid w:val="3FB65F27"/>
    <w:rsid w:val="3FC27446"/>
    <w:rsid w:val="3FC76CF5"/>
    <w:rsid w:val="3FD14240"/>
    <w:rsid w:val="3FF44801"/>
    <w:rsid w:val="4010076E"/>
    <w:rsid w:val="401A3338"/>
    <w:rsid w:val="402A143E"/>
    <w:rsid w:val="40531C74"/>
    <w:rsid w:val="405B4D9A"/>
    <w:rsid w:val="406F3E28"/>
    <w:rsid w:val="4075060A"/>
    <w:rsid w:val="40846297"/>
    <w:rsid w:val="408C0D11"/>
    <w:rsid w:val="40915176"/>
    <w:rsid w:val="409E1E73"/>
    <w:rsid w:val="40B80F3C"/>
    <w:rsid w:val="40B9076D"/>
    <w:rsid w:val="40BB4C06"/>
    <w:rsid w:val="40BF4B76"/>
    <w:rsid w:val="40C67BD8"/>
    <w:rsid w:val="41291E8A"/>
    <w:rsid w:val="4135777E"/>
    <w:rsid w:val="415C1DF5"/>
    <w:rsid w:val="416B2B8D"/>
    <w:rsid w:val="41742BFC"/>
    <w:rsid w:val="417A6D7C"/>
    <w:rsid w:val="41966FAC"/>
    <w:rsid w:val="419D6F9A"/>
    <w:rsid w:val="41B30D83"/>
    <w:rsid w:val="41C07F72"/>
    <w:rsid w:val="41D72648"/>
    <w:rsid w:val="41F7386E"/>
    <w:rsid w:val="42046C46"/>
    <w:rsid w:val="421307E3"/>
    <w:rsid w:val="4223559C"/>
    <w:rsid w:val="4241564C"/>
    <w:rsid w:val="42533355"/>
    <w:rsid w:val="426137DA"/>
    <w:rsid w:val="42712732"/>
    <w:rsid w:val="427C0157"/>
    <w:rsid w:val="428C5BE4"/>
    <w:rsid w:val="4299627E"/>
    <w:rsid w:val="42DD0828"/>
    <w:rsid w:val="42E37EE4"/>
    <w:rsid w:val="432B58BF"/>
    <w:rsid w:val="433C3A3E"/>
    <w:rsid w:val="4351051B"/>
    <w:rsid w:val="435D3D5C"/>
    <w:rsid w:val="4376017C"/>
    <w:rsid w:val="43824B82"/>
    <w:rsid w:val="43AC3377"/>
    <w:rsid w:val="43B21BBB"/>
    <w:rsid w:val="43B661E3"/>
    <w:rsid w:val="43CE7B4E"/>
    <w:rsid w:val="43DA61E3"/>
    <w:rsid w:val="43F32FCA"/>
    <w:rsid w:val="43F40918"/>
    <w:rsid w:val="446B6B0F"/>
    <w:rsid w:val="449D27EC"/>
    <w:rsid w:val="44B61BF3"/>
    <w:rsid w:val="44C36703"/>
    <w:rsid w:val="44C36EB0"/>
    <w:rsid w:val="44C57FA2"/>
    <w:rsid w:val="44D92A7F"/>
    <w:rsid w:val="4502408A"/>
    <w:rsid w:val="453E18EE"/>
    <w:rsid w:val="454A2A35"/>
    <w:rsid w:val="455C160D"/>
    <w:rsid w:val="45697130"/>
    <w:rsid w:val="456E14EB"/>
    <w:rsid w:val="45766B0C"/>
    <w:rsid w:val="4582266B"/>
    <w:rsid w:val="45905EB3"/>
    <w:rsid w:val="45990257"/>
    <w:rsid w:val="45B23633"/>
    <w:rsid w:val="45E571E5"/>
    <w:rsid w:val="45EB733F"/>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CE32A7"/>
    <w:rsid w:val="46E140DF"/>
    <w:rsid w:val="46EB5ECE"/>
    <w:rsid w:val="46F74E94"/>
    <w:rsid w:val="470352C5"/>
    <w:rsid w:val="47072ED3"/>
    <w:rsid w:val="47162A4F"/>
    <w:rsid w:val="472978D2"/>
    <w:rsid w:val="474578A8"/>
    <w:rsid w:val="4779112E"/>
    <w:rsid w:val="477A52BA"/>
    <w:rsid w:val="47812787"/>
    <w:rsid w:val="47995FDA"/>
    <w:rsid w:val="47A02506"/>
    <w:rsid w:val="47A34BB5"/>
    <w:rsid w:val="47CD4372"/>
    <w:rsid w:val="47DE36A7"/>
    <w:rsid w:val="47E91310"/>
    <w:rsid w:val="47F03BA1"/>
    <w:rsid w:val="4830054F"/>
    <w:rsid w:val="4833531A"/>
    <w:rsid w:val="48434699"/>
    <w:rsid w:val="484B27A8"/>
    <w:rsid w:val="487F0E97"/>
    <w:rsid w:val="488A0D9C"/>
    <w:rsid w:val="48942741"/>
    <w:rsid w:val="48947260"/>
    <w:rsid w:val="48960287"/>
    <w:rsid w:val="48A5180E"/>
    <w:rsid w:val="48BB1493"/>
    <w:rsid w:val="48C7748D"/>
    <w:rsid w:val="48CA1E04"/>
    <w:rsid w:val="48D15FE3"/>
    <w:rsid w:val="48E4423C"/>
    <w:rsid w:val="48EF19F3"/>
    <w:rsid w:val="492B7F13"/>
    <w:rsid w:val="49446DEB"/>
    <w:rsid w:val="494F04C4"/>
    <w:rsid w:val="495139DB"/>
    <w:rsid w:val="498E0956"/>
    <w:rsid w:val="499C3FAD"/>
    <w:rsid w:val="49B17ECF"/>
    <w:rsid w:val="49C622ED"/>
    <w:rsid w:val="4A021E42"/>
    <w:rsid w:val="4A2A744B"/>
    <w:rsid w:val="4A486187"/>
    <w:rsid w:val="4A515890"/>
    <w:rsid w:val="4A5B7158"/>
    <w:rsid w:val="4AAE78C2"/>
    <w:rsid w:val="4ABE15A0"/>
    <w:rsid w:val="4AC81333"/>
    <w:rsid w:val="4AD02A60"/>
    <w:rsid w:val="4AED336E"/>
    <w:rsid w:val="4AF22177"/>
    <w:rsid w:val="4AF97644"/>
    <w:rsid w:val="4B1D5B0F"/>
    <w:rsid w:val="4B212424"/>
    <w:rsid w:val="4B2B09DF"/>
    <w:rsid w:val="4B483853"/>
    <w:rsid w:val="4B7B7DCD"/>
    <w:rsid w:val="4B7E438E"/>
    <w:rsid w:val="4B9E25BD"/>
    <w:rsid w:val="4BA01FD7"/>
    <w:rsid w:val="4BB216BC"/>
    <w:rsid w:val="4BB96F76"/>
    <w:rsid w:val="4BC67BA7"/>
    <w:rsid w:val="4BE52275"/>
    <w:rsid w:val="4C1E23C0"/>
    <w:rsid w:val="4C226560"/>
    <w:rsid w:val="4C461880"/>
    <w:rsid w:val="4C4654C1"/>
    <w:rsid w:val="4C50379A"/>
    <w:rsid w:val="4C5B625B"/>
    <w:rsid w:val="4C6D6510"/>
    <w:rsid w:val="4C82250D"/>
    <w:rsid w:val="4C8A421D"/>
    <w:rsid w:val="4CAD632C"/>
    <w:rsid w:val="4CB3050E"/>
    <w:rsid w:val="4CB81A6B"/>
    <w:rsid w:val="4CBC36F3"/>
    <w:rsid w:val="4CCC6FD2"/>
    <w:rsid w:val="4CCC729D"/>
    <w:rsid w:val="4CED7BC2"/>
    <w:rsid w:val="4D08325D"/>
    <w:rsid w:val="4D0C293F"/>
    <w:rsid w:val="4D33120C"/>
    <w:rsid w:val="4D336439"/>
    <w:rsid w:val="4D482672"/>
    <w:rsid w:val="4D4C3A12"/>
    <w:rsid w:val="4D521395"/>
    <w:rsid w:val="4D643819"/>
    <w:rsid w:val="4D721DDA"/>
    <w:rsid w:val="4D7F793B"/>
    <w:rsid w:val="4D911437"/>
    <w:rsid w:val="4DD5406B"/>
    <w:rsid w:val="4DD905CC"/>
    <w:rsid w:val="4E070A18"/>
    <w:rsid w:val="4E191CCE"/>
    <w:rsid w:val="4E3B532F"/>
    <w:rsid w:val="4E5C3F52"/>
    <w:rsid w:val="4E63426A"/>
    <w:rsid w:val="4ED60DD5"/>
    <w:rsid w:val="4EDA5417"/>
    <w:rsid w:val="4F1267D4"/>
    <w:rsid w:val="4F201983"/>
    <w:rsid w:val="4F2B07DB"/>
    <w:rsid w:val="4F2C01D1"/>
    <w:rsid w:val="4F3B61A8"/>
    <w:rsid w:val="4F3D1580"/>
    <w:rsid w:val="4F6A0722"/>
    <w:rsid w:val="4F6C32E8"/>
    <w:rsid w:val="4F981E3C"/>
    <w:rsid w:val="4FA773E6"/>
    <w:rsid w:val="4FB8185C"/>
    <w:rsid w:val="4FE150D4"/>
    <w:rsid w:val="4FEF4EEF"/>
    <w:rsid w:val="4FEF7418"/>
    <w:rsid w:val="5011000D"/>
    <w:rsid w:val="50180794"/>
    <w:rsid w:val="5023550E"/>
    <w:rsid w:val="50383314"/>
    <w:rsid w:val="505E5526"/>
    <w:rsid w:val="50762BD2"/>
    <w:rsid w:val="507B67C1"/>
    <w:rsid w:val="50960E85"/>
    <w:rsid w:val="509A3133"/>
    <w:rsid w:val="50A3529E"/>
    <w:rsid w:val="50B642D5"/>
    <w:rsid w:val="50B91AF1"/>
    <w:rsid w:val="50E160B0"/>
    <w:rsid w:val="50E50DA5"/>
    <w:rsid w:val="50E577CD"/>
    <w:rsid w:val="50E97CDE"/>
    <w:rsid w:val="5119481F"/>
    <w:rsid w:val="513217FB"/>
    <w:rsid w:val="515A5CE1"/>
    <w:rsid w:val="51615D37"/>
    <w:rsid w:val="5168517F"/>
    <w:rsid w:val="51754EFE"/>
    <w:rsid w:val="5185301A"/>
    <w:rsid w:val="51A5585D"/>
    <w:rsid w:val="51AC406F"/>
    <w:rsid w:val="51BC0F4D"/>
    <w:rsid w:val="51C6320C"/>
    <w:rsid w:val="51C80BB3"/>
    <w:rsid w:val="51CF4128"/>
    <w:rsid w:val="51FD0381"/>
    <w:rsid w:val="521D4BF5"/>
    <w:rsid w:val="52390DFB"/>
    <w:rsid w:val="525B41E6"/>
    <w:rsid w:val="5268549B"/>
    <w:rsid w:val="52695BFF"/>
    <w:rsid w:val="52726628"/>
    <w:rsid w:val="527F7F2C"/>
    <w:rsid w:val="529E236B"/>
    <w:rsid w:val="52AB0A18"/>
    <w:rsid w:val="52CC40AA"/>
    <w:rsid w:val="52D7589E"/>
    <w:rsid w:val="52E85377"/>
    <w:rsid w:val="52F70A9D"/>
    <w:rsid w:val="53026ED9"/>
    <w:rsid w:val="53062D20"/>
    <w:rsid w:val="533A73C6"/>
    <w:rsid w:val="53487DC7"/>
    <w:rsid w:val="5360006A"/>
    <w:rsid w:val="537445CB"/>
    <w:rsid w:val="53B14973"/>
    <w:rsid w:val="53BC5013"/>
    <w:rsid w:val="53D108EE"/>
    <w:rsid w:val="53DE6DBA"/>
    <w:rsid w:val="53ED6670"/>
    <w:rsid w:val="545A4AF3"/>
    <w:rsid w:val="54663CB2"/>
    <w:rsid w:val="547D011C"/>
    <w:rsid w:val="548B4818"/>
    <w:rsid w:val="54A46679"/>
    <w:rsid w:val="54D472CB"/>
    <w:rsid w:val="54E60DFC"/>
    <w:rsid w:val="54FF04EC"/>
    <w:rsid w:val="550A3C5C"/>
    <w:rsid w:val="551E53AC"/>
    <w:rsid w:val="55362AB0"/>
    <w:rsid w:val="553E5E07"/>
    <w:rsid w:val="55414BCA"/>
    <w:rsid w:val="55522F5B"/>
    <w:rsid w:val="555E7F5E"/>
    <w:rsid w:val="556079C8"/>
    <w:rsid w:val="55755B1C"/>
    <w:rsid w:val="55783A96"/>
    <w:rsid w:val="558A2919"/>
    <w:rsid w:val="558E28F8"/>
    <w:rsid w:val="559F20A0"/>
    <w:rsid w:val="55A26A73"/>
    <w:rsid w:val="55A7314F"/>
    <w:rsid w:val="55BB33CB"/>
    <w:rsid w:val="55DB58DE"/>
    <w:rsid w:val="55ED0D67"/>
    <w:rsid w:val="56037348"/>
    <w:rsid w:val="56206FAA"/>
    <w:rsid w:val="56446DD6"/>
    <w:rsid w:val="56466090"/>
    <w:rsid w:val="568227BB"/>
    <w:rsid w:val="56A3578C"/>
    <w:rsid w:val="56A44C28"/>
    <w:rsid w:val="56A83153"/>
    <w:rsid w:val="56AA70D6"/>
    <w:rsid w:val="56C36182"/>
    <w:rsid w:val="56C5655E"/>
    <w:rsid w:val="56E13883"/>
    <w:rsid w:val="56E3092F"/>
    <w:rsid w:val="57050FCE"/>
    <w:rsid w:val="571060D5"/>
    <w:rsid w:val="57553133"/>
    <w:rsid w:val="575E0361"/>
    <w:rsid w:val="57663D8B"/>
    <w:rsid w:val="57697795"/>
    <w:rsid w:val="57AF6667"/>
    <w:rsid w:val="57B054A4"/>
    <w:rsid w:val="57D21C82"/>
    <w:rsid w:val="57DB7AA8"/>
    <w:rsid w:val="580746F5"/>
    <w:rsid w:val="58102FA2"/>
    <w:rsid w:val="58286246"/>
    <w:rsid w:val="583077A8"/>
    <w:rsid w:val="585A4A50"/>
    <w:rsid w:val="58703490"/>
    <w:rsid w:val="58897186"/>
    <w:rsid w:val="589C4975"/>
    <w:rsid w:val="58A359A6"/>
    <w:rsid w:val="58AD446A"/>
    <w:rsid w:val="58B70171"/>
    <w:rsid w:val="58D422D6"/>
    <w:rsid w:val="58DE77A8"/>
    <w:rsid w:val="58F7054B"/>
    <w:rsid w:val="5901039F"/>
    <w:rsid w:val="590914E6"/>
    <w:rsid w:val="592C0476"/>
    <w:rsid w:val="593B7E95"/>
    <w:rsid w:val="59BC5F52"/>
    <w:rsid w:val="59D72AD0"/>
    <w:rsid w:val="59E13CEA"/>
    <w:rsid w:val="59E903B5"/>
    <w:rsid w:val="5A02386F"/>
    <w:rsid w:val="5A082615"/>
    <w:rsid w:val="5A110F80"/>
    <w:rsid w:val="5A2824A2"/>
    <w:rsid w:val="5A2A27A7"/>
    <w:rsid w:val="5A351BD7"/>
    <w:rsid w:val="5A560D57"/>
    <w:rsid w:val="5A7E7AC1"/>
    <w:rsid w:val="5A896774"/>
    <w:rsid w:val="5AAF34E0"/>
    <w:rsid w:val="5ABA2F5C"/>
    <w:rsid w:val="5ABF2FA9"/>
    <w:rsid w:val="5AFA2BA2"/>
    <w:rsid w:val="5B163EC2"/>
    <w:rsid w:val="5B181566"/>
    <w:rsid w:val="5B1818A6"/>
    <w:rsid w:val="5B200550"/>
    <w:rsid w:val="5B255FC4"/>
    <w:rsid w:val="5B287E5A"/>
    <w:rsid w:val="5B2D6220"/>
    <w:rsid w:val="5B531A3B"/>
    <w:rsid w:val="5B6F53CF"/>
    <w:rsid w:val="5B8054E4"/>
    <w:rsid w:val="5B930FEF"/>
    <w:rsid w:val="5B9E3991"/>
    <w:rsid w:val="5BBC3CDD"/>
    <w:rsid w:val="5BE2121E"/>
    <w:rsid w:val="5BE4688D"/>
    <w:rsid w:val="5BF22E98"/>
    <w:rsid w:val="5C0276AD"/>
    <w:rsid w:val="5C0F1CA6"/>
    <w:rsid w:val="5C1E3E9B"/>
    <w:rsid w:val="5C3453EA"/>
    <w:rsid w:val="5C580ABC"/>
    <w:rsid w:val="5C635E58"/>
    <w:rsid w:val="5C6D14DF"/>
    <w:rsid w:val="5C727AEC"/>
    <w:rsid w:val="5C7F1779"/>
    <w:rsid w:val="5C8049FF"/>
    <w:rsid w:val="5C8413EA"/>
    <w:rsid w:val="5C910787"/>
    <w:rsid w:val="5CA00701"/>
    <w:rsid w:val="5CA01738"/>
    <w:rsid w:val="5CA874EC"/>
    <w:rsid w:val="5CAA1FD3"/>
    <w:rsid w:val="5CB17F92"/>
    <w:rsid w:val="5CB851B9"/>
    <w:rsid w:val="5CEC1F16"/>
    <w:rsid w:val="5CF721AA"/>
    <w:rsid w:val="5CF817F7"/>
    <w:rsid w:val="5D023AD9"/>
    <w:rsid w:val="5D084744"/>
    <w:rsid w:val="5D2B2121"/>
    <w:rsid w:val="5D321A2E"/>
    <w:rsid w:val="5D3F00EF"/>
    <w:rsid w:val="5D4505BB"/>
    <w:rsid w:val="5D6364B7"/>
    <w:rsid w:val="5D7A2F63"/>
    <w:rsid w:val="5D851DCA"/>
    <w:rsid w:val="5D9778C1"/>
    <w:rsid w:val="5D9B3A71"/>
    <w:rsid w:val="5D9E4DE0"/>
    <w:rsid w:val="5DA80850"/>
    <w:rsid w:val="5DAE5E6D"/>
    <w:rsid w:val="5DC6522A"/>
    <w:rsid w:val="5DF468EB"/>
    <w:rsid w:val="5E0A25BF"/>
    <w:rsid w:val="5E154C93"/>
    <w:rsid w:val="5E1A0DEF"/>
    <w:rsid w:val="5E364DAA"/>
    <w:rsid w:val="5E494553"/>
    <w:rsid w:val="5E517E96"/>
    <w:rsid w:val="5E5403A5"/>
    <w:rsid w:val="5E7A7237"/>
    <w:rsid w:val="5E907070"/>
    <w:rsid w:val="5ECC58AD"/>
    <w:rsid w:val="5EE0181C"/>
    <w:rsid w:val="5EE5469C"/>
    <w:rsid w:val="5EE56E66"/>
    <w:rsid w:val="5EEC3359"/>
    <w:rsid w:val="5F0C745A"/>
    <w:rsid w:val="5F184C35"/>
    <w:rsid w:val="5F2446F4"/>
    <w:rsid w:val="5F2E4E97"/>
    <w:rsid w:val="5F561125"/>
    <w:rsid w:val="5F870B60"/>
    <w:rsid w:val="5F934743"/>
    <w:rsid w:val="5F9F792C"/>
    <w:rsid w:val="5FC82E57"/>
    <w:rsid w:val="5FE94FF0"/>
    <w:rsid w:val="5FF5214D"/>
    <w:rsid w:val="5FFA4A89"/>
    <w:rsid w:val="5FFC0A03"/>
    <w:rsid w:val="600D72A1"/>
    <w:rsid w:val="603E3B94"/>
    <w:rsid w:val="604509CE"/>
    <w:rsid w:val="604A4312"/>
    <w:rsid w:val="605641D8"/>
    <w:rsid w:val="60576E0A"/>
    <w:rsid w:val="60591866"/>
    <w:rsid w:val="6074762F"/>
    <w:rsid w:val="6075247C"/>
    <w:rsid w:val="60794B8C"/>
    <w:rsid w:val="60964BF0"/>
    <w:rsid w:val="609A1503"/>
    <w:rsid w:val="60AA328D"/>
    <w:rsid w:val="60B413DB"/>
    <w:rsid w:val="60C90386"/>
    <w:rsid w:val="60CA6DB6"/>
    <w:rsid w:val="60D029F7"/>
    <w:rsid w:val="60D27336"/>
    <w:rsid w:val="60F0452F"/>
    <w:rsid w:val="61070EBF"/>
    <w:rsid w:val="610921F8"/>
    <w:rsid w:val="611D411F"/>
    <w:rsid w:val="613B0ED7"/>
    <w:rsid w:val="614C5AEB"/>
    <w:rsid w:val="6163152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635D9"/>
    <w:rsid w:val="62583026"/>
    <w:rsid w:val="625B2DC4"/>
    <w:rsid w:val="627D1C6A"/>
    <w:rsid w:val="62AD4596"/>
    <w:rsid w:val="62EA5A6E"/>
    <w:rsid w:val="63126FD2"/>
    <w:rsid w:val="632041FA"/>
    <w:rsid w:val="632C74F0"/>
    <w:rsid w:val="6331781D"/>
    <w:rsid w:val="63795A66"/>
    <w:rsid w:val="637A5AA3"/>
    <w:rsid w:val="637E1771"/>
    <w:rsid w:val="63804559"/>
    <w:rsid w:val="638D66B2"/>
    <w:rsid w:val="63DB615E"/>
    <w:rsid w:val="63EC4B2A"/>
    <w:rsid w:val="63F71768"/>
    <w:rsid w:val="63F94C25"/>
    <w:rsid w:val="63FC3304"/>
    <w:rsid w:val="63FD5229"/>
    <w:rsid w:val="6428453C"/>
    <w:rsid w:val="64494C5F"/>
    <w:rsid w:val="64687EA9"/>
    <w:rsid w:val="647028C4"/>
    <w:rsid w:val="647429B4"/>
    <w:rsid w:val="648611DB"/>
    <w:rsid w:val="648B0C1C"/>
    <w:rsid w:val="64C72D1E"/>
    <w:rsid w:val="64D379FB"/>
    <w:rsid w:val="64E57DC9"/>
    <w:rsid w:val="64F843B9"/>
    <w:rsid w:val="65007553"/>
    <w:rsid w:val="650B18FE"/>
    <w:rsid w:val="651720C1"/>
    <w:rsid w:val="65495C8A"/>
    <w:rsid w:val="65533B5B"/>
    <w:rsid w:val="655C7D24"/>
    <w:rsid w:val="657B79F3"/>
    <w:rsid w:val="65C36ED6"/>
    <w:rsid w:val="65CC1829"/>
    <w:rsid w:val="65CF741B"/>
    <w:rsid w:val="65D13CA6"/>
    <w:rsid w:val="65DA7950"/>
    <w:rsid w:val="65E545EA"/>
    <w:rsid w:val="662C58B5"/>
    <w:rsid w:val="66415ED5"/>
    <w:rsid w:val="66471579"/>
    <w:rsid w:val="6658393F"/>
    <w:rsid w:val="66592197"/>
    <w:rsid w:val="665C1B54"/>
    <w:rsid w:val="666C3F3C"/>
    <w:rsid w:val="667A48BA"/>
    <w:rsid w:val="668A2E23"/>
    <w:rsid w:val="66AB640C"/>
    <w:rsid w:val="66C73137"/>
    <w:rsid w:val="66CF0420"/>
    <w:rsid w:val="66D52BC8"/>
    <w:rsid w:val="66E10984"/>
    <w:rsid w:val="66FC3C24"/>
    <w:rsid w:val="674322FA"/>
    <w:rsid w:val="6746313D"/>
    <w:rsid w:val="674A68D1"/>
    <w:rsid w:val="674B5A46"/>
    <w:rsid w:val="67587A9F"/>
    <w:rsid w:val="67731AE5"/>
    <w:rsid w:val="67784F70"/>
    <w:rsid w:val="67B04210"/>
    <w:rsid w:val="67C01AE8"/>
    <w:rsid w:val="67C23B73"/>
    <w:rsid w:val="67C70EB6"/>
    <w:rsid w:val="67FA148D"/>
    <w:rsid w:val="67FF2C20"/>
    <w:rsid w:val="68285E00"/>
    <w:rsid w:val="682A4E35"/>
    <w:rsid w:val="682B0B5D"/>
    <w:rsid w:val="68547404"/>
    <w:rsid w:val="68745956"/>
    <w:rsid w:val="687F5103"/>
    <w:rsid w:val="688C417B"/>
    <w:rsid w:val="689F0032"/>
    <w:rsid w:val="68AC1466"/>
    <w:rsid w:val="68B97A63"/>
    <w:rsid w:val="68DC7C87"/>
    <w:rsid w:val="68ED0B58"/>
    <w:rsid w:val="68F67394"/>
    <w:rsid w:val="690E14EF"/>
    <w:rsid w:val="693A2F47"/>
    <w:rsid w:val="694A5646"/>
    <w:rsid w:val="695F389A"/>
    <w:rsid w:val="696619B5"/>
    <w:rsid w:val="69902762"/>
    <w:rsid w:val="69AD7EDC"/>
    <w:rsid w:val="69C17022"/>
    <w:rsid w:val="69F543EA"/>
    <w:rsid w:val="6A011A2C"/>
    <w:rsid w:val="6A0A597F"/>
    <w:rsid w:val="6A132DCE"/>
    <w:rsid w:val="6A261ADD"/>
    <w:rsid w:val="6A322BD9"/>
    <w:rsid w:val="6A4042A8"/>
    <w:rsid w:val="6A691465"/>
    <w:rsid w:val="6A69297B"/>
    <w:rsid w:val="6A75097C"/>
    <w:rsid w:val="6A8018E3"/>
    <w:rsid w:val="6A815213"/>
    <w:rsid w:val="6A8A4058"/>
    <w:rsid w:val="6A9A11CB"/>
    <w:rsid w:val="6AA50CB5"/>
    <w:rsid w:val="6AE728C7"/>
    <w:rsid w:val="6AE73A60"/>
    <w:rsid w:val="6AE95F89"/>
    <w:rsid w:val="6B2417E8"/>
    <w:rsid w:val="6B3376AE"/>
    <w:rsid w:val="6B3C682C"/>
    <w:rsid w:val="6B3E2286"/>
    <w:rsid w:val="6B4D62D2"/>
    <w:rsid w:val="6B625297"/>
    <w:rsid w:val="6B703C28"/>
    <w:rsid w:val="6B750178"/>
    <w:rsid w:val="6B786A14"/>
    <w:rsid w:val="6B8377C4"/>
    <w:rsid w:val="6BB6785C"/>
    <w:rsid w:val="6BC309B6"/>
    <w:rsid w:val="6BDB3BFE"/>
    <w:rsid w:val="6C231648"/>
    <w:rsid w:val="6C6071B3"/>
    <w:rsid w:val="6C7234EF"/>
    <w:rsid w:val="6C7634A4"/>
    <w:rsid w:val="6C950A2F"/>
    <w:rsid w:val="6CA43BA8"/>
    <w:rsid w:val="6CD152EC"/>
    <w:rsid w:val="6CEF7C33"/>
    <w:rsid w:val="6CFB0BB6"/>
    <w:rsid w:val="6CFF6CA2"/>
    <w:rsid w:val="6D056787"/>
    <w:rsid w:val="6D082CBC"/>
    <w:rsid w:val="6D24486A"/>
    <w:rsid w:val="6D31582E"/>
    <w:rsid w:val="6D317F9F"/>
    <w:rsid w:val="6D7F1E30"/>
    <w:rsid w:val="6D850D24"/>
    <w:rsid w:val="6D850F9C"/>
    <w:rsid w:val="6DAD0B9D"/>
    <w:rsid w:val="6DB173B9"/>
    <w:rsid w:val="6DB30805"/>
    <w:rsid w:val="6DB96AEA"/>
    <w:rsid w:val="6DC26897"/>
    <w:rsid w:val="6DD038F8"/>
    <w:rsid w:val="6E1E7827"/>
    <w:rsid w:val="6E3107CB"/>
    <w:rsid w:val="6E6B10E2"/>
    <w:rsid w:val="6E794C11"/>
    <w:rsid w:val="6E8D241B"/>
    <w:rsid w:val="6EA52C64"/>
    <w:rsid w:val="6EB5659B"/>
    <w:rsid w:val="6EBE68FB"/>
    <w:rsid w:val="6EC93353"/>
    <w:rsid w:val="6ECF6B20"/>
    <w:rsid w:val="6EDB5775"/>
    <w:rsid w:val="6F122BB4"/>
    <w:rsid w:val="6F502E46"/>
    <w:rsid w:val="6F571666"/>
    <w:rsid w:val="6F5D66D1"/>
    <w:rsid w:val="6F872BD5"/>
    <w:rsid w:val="6FA560EB"/>
    <w:rsid w:val="6FB1771C"/>
    <w:rsid w:val="6FBA1905"/>
    <w:rsid w:val="6FD64C81"/>
    <w:rsid w:val="6FDA62D1"/>
    <w:rsid w:val="6FE87B54"/>
    <w:rsid w:val="6FEE60B1"/>
    <w:rsid w:val="700B55BE"/>
    <w:rsid w:val="7032466F"/>
    <w:rsid w:val="703E7A7E"/>
    <w:rsid w:val="70415FDC"/>
    <w:rsid w:val="7052498B"/>
    <w:rsid w:val="70525FDC"/>
    <w:rsid w:val="7090281C"/>
    <w:rsid w:val="709240D4"/>
    <w:rsid w:val="70934C8C"/>
    <w:rsid w:val="70A23490"/>
    <w:rsid w:val="70A61A6C"/>
    <w:rsid w:val="70C96096"/>
    <w:rsid w:val="70D008F8"/>
    <w:rsid w:val="70EB71D0"/>
    <w:rsid w:val="712E12C8"/>
    <w:rsid w:val="71483F49"/>
    <w:rsid w:val="715514EE"/>
    <w:rsid w:val="71602196"/>
    <w:rsid w:val="71692A52"/>
    <w:rsid w:val="717B6972"/>
    <w:rsid w:val="718D53D7"/>
    <w:rsid w:val="719B7525"/>
    <w:rsid w:val="71B03733"/>
    <w:rsid w:val="723615F2"/>
    <w:rsid w:val="72392D10"/>
    <w:rsid w:val="7254662F"/>
    <w:rsid w:val="727448CC"/>
    <w:rsid w:val="72842772"/>
    <w:rsid w:val="73164A96"/>
    <w:rsid w:val="735429B3"/>
    <w:rsid w:val="7362595B"/>
    <w:rsid w:val="73626870"/>
    <w:rsid w:val="737360E1"/>
    <w:rsid w:val="737956B3"/>
    <w:rsid w:val="73B45595"/>
    <w:rsid w:val="73C97770"/>
    <w:rsid w:val="73D1433E"/>
    <w:rsid w:val="73D569E4"/>
    <w:rsid w:val="73DB142D"/>
    <w:rsid w:val="73E56950"/>
    <w:rsid w:val="742D7539"/>
    <w:rsid w:val="74312486"/>
    <w:rsid w:val="74376428"/>
    <w:rsid w:val="74390B41"/>
    <w:rsid w:val="7444539E"/>
    <w:rsid w:val="744626BD"/>
    <w:rsid w:val="746D4DD9"/>
    <w:rsid w:val="749C4AD7"/>
    <w:rsid w:val="74A25132"/>
    <w:rsid w:val="74AE43AB"/>
    <w:rsid w:val="74E215E9"/>
    <w:rsid w:val="7505710F"/>
    <w:rsid w:val="750D6D18"/>
    <w:rsid w:val="751E6173"/>
    <w:rsid w:val="753F2773"/>
    <w:rsid w:val="756100FF"/>
    <w:rsid w:val="75703482"/>
    <w:rsid w:val="757D3216"/>
    <w:rsid w:val="7586723E"/>
    <w:rsid w:val="759C3C9B"/>
    <w:rsid w:val="75AB5FDB"/>
    <w:rsid w:val="75B771D6"/>
    <w:rsid w:val="75BE705E"/>
    <w:rsid w:val="75CE5F8B"/>
    <w:rsid w:val="75D71B85"/>
    <w:rsid w:val="75F30F3B"/>
    <w:rsid w:val="760309F9"/>
    <w:rsid w:val="762515BE"/>
    <w:rsid w:val="762536F2"/>
    <w:rsid w:val="762811E0"/>
    <w:rsid w:val="762849B5"/>
    <w:rsid w:val="763B5C99"/>
    <w:rsid w:val="767D488A"/>
    <w:rsid w:val="76885CD2"/>
    <w:rsid w:val="76D9045A"/>
    <w:rsid w:val="76DC0E83"/>
    <w:rsid w:val="76DE5837"/>
    <w:rsid w:val="76E1670B"/>
    <w:rsid w:val="76F40947"/>
    <w:rsid w:val="7733088E"/>
    <w:rsid w:val="773E76F4"/>
    <w:rsid w:val="7760423C"/>
    <w:rsid w:val="77810771"/>
    <w:rsid w:val="778503F0"/>
    <w:rsid w:val="778546E7"/>
    <w:rsid w:val="77953890"/>
    <w:rsid w:val="77B35B99"/>
    <w:rsid w:val="77BC22EF"/>
    <w:rsid w:val="77C60CA0"/>
    <w:rsid w:val="77E96145"/>
    <w:rsid w:val="77FB5186"/>
    <w:rsid w:val="780A5A0D"/>
    <w:rsid w:val="781444DE"/>
    <w:rsid w:val="78157A47"/>
    <w:rsid w:val="7826642F"/>
    <w:rsid w:val="78337FAA"/>
    <w:rsid w:val="78533492"/>
    <w:rsid w:val="78594118"/>
    <w:rsid w:val="78623F6A"/>
    <w:rsid w:val="7862475A"/>
    <w:rsid w:val="787B6E79"/>
    <w:rsid w:val="788E38C4"/>
    <w:rsid w:val="78953F29"/>
    <w:rsid w:val="78C05957"/>
    <w:rsid w:val="78C50E10"/>
    <w:rsid w:val="78D42F91"/>
    <w:rsid w:val="78DC2A6F"/>
    <w:rsid w:val="78FD4590"/>
    <w:rsid w:val="79172DBB"/>
    <w:rsid w:val="791F04FE"/>
    <w:rsid w:val="793D7124"/>
    <w:rsid w:val="7943528D"/>
    <w:rsid w:val="79465B30"/>
    <w:rsid w:val="795412F6"/>
    <w:rsid w:val="799B657F"/>
    <w:rsid w:val="799F2907"/>
    <w:rsid w:val="79EE5925"/>
    <w:rsid w:val="7A0B6F82"/>
    <w:rsid w:val="7A4B4237"/>
    <w:rsid w:val="7A667B62"/>
    <w:rsid w:val="7A933944"/>
    <w:rsid w:val="7AF7223C"/>
    <w:rsid w:val="7B0B26B3"/>
    <w:rsid w:val="7B1A345C"/>
    <w:rsid w:val="7B2A2C5D"/>
    <w:rsid w:val="7B49111B"/>
    <w:rsid w:val="7B625E6A"/>
    <w:rsid w:val="7B8649AE"/>
    <w:rsid w:val="7B914965"/>
    <w:rsid w:val="7BC57958"/>
    <w:rsid w:val="7BCE4A5E"/>
    <w:rsid w:val="7BCF079C"/>
    <w:rsid w:val="7BD0720D"/>
    <w:rsid w:val="7BDC113C"/>
    <w:rsid w:val="7BE71EB4"/>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56D08"/>
    <w:rsid w:val="7D3716CA"/>
    <w:rsid w:val="7D3F6A40"/>
    <w:rsid w:val="7D403DB7"/>
    <w:rsid w:val="7D4D5E56"/>
    <w:rsid w:val="7D60638C"/>
    <w:rsid w:val="7D767733"/>
    <w:rsid w:val="7D9E118B"/>
    <w:rsid w:val="7DA154F2"/>
    <w:rsid w:val="7DB03F8A"/>
    <w:rsid w:val="7DB9473F"/>
    <w:rsid w:val="7DD2231F"/>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67331"/>
    <w:rsid w:val="7F1906E6"/>
    <w:rsid w:val="7F255E4D"/>
    <w:rsid w:val="7F453FC4"/>
    <w:rsid w:val="7F6C08EC"/>
    <w:rsid w:val="7FA41C30"/>
    <w:rsid w:val="7FC2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w:basedOn w:val="1"/>
    <w:next w:val="1"/>
    <w:link w:val="89"/>
    <w:qFormat/>
    <w:uiPriority w:val="0"/>
    <w:pPr>
      <w:spacing w:line="480" w:lineRule="auto"/>
    </w:pPr>
    <w:rPr>
      <w:color w:val="000000"/>
      <w:sz w:val="24"/>
    </w:rPr>
  </w:style>
  <w:style w:type="paragraph" w:styleId="15">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qFormat/>
    <w:uiPriority w:val="0"/>
    <w:pPr>
      <w:spacing w:line="360" w:lineRule="auto"/>
      <w:ind w:firstLine="480" w:firstLineChars="200"/>
    </w:pPr>
    <w:rPr>
      <w:rFonts w:ascii="宋体" w:hAnsi="宋体"/>
      <w:i/>
      <w:iCs/>
      <w:color w:val="000000"/>
      <w:kern w:val="0"/>
    </w:rPr>
  </w:style>
  <w:style w:type="paragraph" w:styleId="17">
    <w:name w:val="toc 3"/>
    <w:basedOn w:val="1"/>
    <w:next w:val="1"/>
    <w:qFormat/>
    <w:uiPriority w:val="0"/>
    <w:pPr>
      <w:ind w:left="840" w:leftChars="400"/>
    </w:pPr>
  </w:style>
  <w:style w:type="paragraph" w:styleId="18">
    <w:name w:val="Plain Text"/>
    <w:basedOn w:val="1"/>
    <w:link w:val="69"/>
    <w:qFormat/>
    <w:uiPriority w:val="99"/>
    <w:rPr>
      <w:rFonts w:ascii="宋体" w:hAnsi="Courier New"/>
      <w:szCs w:val="20"/>
    </w:rPr>
  </w:style>
  <w:style w:type="paragraph" w:styleId="19">
    <w:name w:val="Date"/>
    <w:basedOn w:val="1"/>
    <w:next w:val="1"/>
    <w:link w:val="71"/>
    <w:qFormat/>
    <w:uiPriority w:val="0"/>
    <w:rPr>
      <w:sz w:val="24"/>
      <w:szCs w:val="20"/>
    </w:rPr>
  </w:style>
  <w:style w:type="paragraph" w:styleId="20">
    <w:name w:val="Body Text Indent 2"/>
    <w:basedOn w:val="1"/>
    <w:link w:val="80"/>
    <w:qFormat/>
    <w:uiPriority w:val="0"/>
    <w:pPr>
      <w:spacing w:before="240" w:line="560" w:lineRule="exact"/>
      <w:ind w:firstLine="480" w:firstLineChars="200"/>
    </w:pPr>
    <w:rPr>
      <w:sz w:val="24"/>
      <w:szCs w:val="32"/>
    </w:rPr>
  </w:style>
  <w:style w:type="paragraph" w:styleId="21">
    <w:name w:val="Balloon Text"/>
    <w:basedOn w:val="1"/>
    <w:link w:val="91"/>
    <w:semiHidden/>
    <w:qFormat/>
    <w:uiPriority w:val="0"/>
    <w:rPr>
      <w:sz w:val="18"/>
      <w:szCs w:val="18"/>
    </w:rPr>
  </w:style>
  <w:style w:type="paragraph" w:styleId="22">
    <w:name w:val="footer"/>
    <w:basedOn w:val="1"/>
    <w:link w:val="77"/>
    <w:qFormat/>
    <w:uiPriority w:val="99"/>
    <w:pPr>
      <w:tabs>
        <w:tab w:val="center" w:pos="4153"/>
        <w:tab w:val="right" w:pos="8306"/>
      </w:tabs>
      <w:snapToGrid w:val="0"/>
      <w:jc w:val="left"/>
    </w:pPr>
    <w:rPr>
      <w:sz w:val="18"/>
      <w:szCs w:val="18"/>
    </w:rPr>
  </w:style>
  <w:style w:type="paragraph" w:styleId="23">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link w:val="76"/>
    <w:qFormat/>
    <w:uiPriority w:val="0"/>
    <w:pPr>
      <w:spacing w:after="120"/>
      <w:ind w:left="420" w:leftChars="200"/>
    </w:pPr>
    <w:rPr>
      <w:rFonts w:eastAsia="仿宋_GB2312"/>
      <w:sz w:val="16"/>
      <w:szCs w:val="16"/>
    </w:rPr>
  </w:style>
  <w:style w:type="paragraph" w:styleId="26">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3"/>
    <w:next w:val="13"/>
    <w:link w:val="73"/>
    <w:qFormat/>
    <w:uiPriority w:val="0"/>
    <w:rPr>
      <w:b/>
      <w:bCs/>
    </w:rPr>
  </w:style>
  <w:style w:type="paragraph" w:styleId="29">
    <w:name w:val="Body Text First Indent"/>
    <w:basedOn w:val="14"/>
    <w:qFormat/>
    <w:uiPriority w:val="0"/>
    <w:pPr>
      <w:spacing w:line="312" w:lineRule="auto"/>
      <w:ind w:firstLine="420"/>
    </w:p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14"/>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8"/>
    <w:qFormat/>
    <w:uiPriority w:val="99"/>
    <w:rPr>
      <w:rFonts w:ascii="宋体" w:hAnsi="Courier New"/>
      <w:kern w:val="2"/>
      <w:sz w:val="21"/>
    </w:rPr>
  </w:style>
  <w:style w:type="character" w:customStyle="1" w:styleId="70">
    <w:name w:val="c lh15"/>
    <w:basedOn w:val="32"/>
    <w:qFormat/>
    <w:uiPriority w:val="0"/>
  </w:style>
  <w:style w:type="character" w:customStyle="1" w:styleId="71">
    <w:name w:val="日期 Char"/>
    <w:link w:val="19"/>
    <w:qFormat/>
    <w:uiPriority w:val="0"/>
    <w:rPr>
      <w:kern w:val="2"/>
      <w:sz w:val="24"/>
    </w:rPr>
  </w:style>
  <w:style w:type="character" w:customStyle="1" w:styleId="72">
    <w:name w:val="apple-style-span"/>
    <w:basedOn w:val="32"/>
    <w:qFormat/>
    <w:uiPriority w:val="0"/>
  </w:style>
  <w:style w:type="character" w:customStyle="1" w:styleId="73">
    <w:name w:val="批注主题 Char"/>
    <w:link w:val="28"/>
    <w:qFormat/>
    <w:uiPriority w:val="0"/>
    <w:rPr>
      <w:b/>
      <w:bCs/>
      <w:kern w:val="2"/>
      <w:sz w:val="21"/>
      <w:szCs w:val="24"/>
    </w:rPr>
  </w:style>
  <w:style w:type="character" w:customStyle="1" w:styleId="74">
    <w:name w:val="apple-converted-space"/>
    <w:basedOn w:val="32"/>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5"/>
    <w:qFormat/>
    <w:uiPriority w:val="0"/>
    <w:rPr>
      <w:rFonts w:eastAsia="仿宋_GB2312"/>
      <w:kern w:val="2"/>
      <w:sz w:val="16"/>
      <w:szCs w:val="16"/>
    </w:rPr>
  </w:style>
  <w:style w:type="character" w:customStyle="1" w:styleId="77">
    <w:name w:val="页脚 Char"/>
    <w:link w:val="22"/>
    <w:qFormat/>
    <w:uiPriority w:val="99"/>
    <w:rPr>
      <w:kern w:val="2"/>
      <w:sz w:val="18"/>
      <w:szCs w:val="18"/>
    </w:rPr>
  </w:style>
  <w:style w:type="character" w:customStyle="1" w:styleId="78">
    <w:name w:val="页眉 Char"/>
    <w:link w:val="23"/>
    <w:qFormat/>
    <w:uiPriority w:val="99"/>
    <w:rPr>
      <w:kern w:val="2"/>
      <w:sz w:val="18"/>
      <w:szCs w:val="18"/>
    </w:rPr>
  </w:style>
  <w:style w:type="character" w:customStyle="1" w:styleId="79">
    <w:name w:val="正文文本缩进 Char"/>
    <w:link w:val="15"/>
    <w:qFormat/>
    <w:uiPriority w:val="0"/>
    <w:rPr>
      <w:rFonts w:ascii="华文中宋" w:hAnsi="华文中宋" w:eastAsia="华文中宋"/>
      <w:color w:val="FF6600"/>
      <w:kern w:val="2"/>
      <w:sz w:val="24"/>
      <w:szCs w:val="24"/>
    </w:rPr>
  </w:style>
  <w:style w:type="character" w:customStyle="1" w:styleId="80">
    <w:name w:val="正文文本缩进 2 Char"/>
    <w:link w:val="20"/>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2"/>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14"/>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1"/>
    <w:semiHidden/>
    <w:qFormat/>
    <w:uiPriority w:val="0"/>
    <w:rPr>
      <w:kern w:val="2"/>
      <w:sz w:val="18"/>
      <w:szCs w:val="18"/>
    </w:rPr>
  </w:style>
  <w:style w:type="character" w:customStyle="1" w:styleId="92">
    <w:name w:val="old"/>
    <w:basedOn w:val="32"/>
    <w:qFormat/>
    <w:uiPriority w:val="0"/>
    <w:rPr>
      <w:color w:val="999999"/>
    </w:rPr>
  </w:style>
  <w:style w:type="character" w:customStyle="1" w:styleId="93">
    <w:name w:val="hover3"/>
    <w:basedOn w:val="32"/>
    <w:qFormat/>
    <w:uiPriority w:val="0"/>
    <w:rPr>
      <w:shd w:val="clear" w:color="auto" w:fill="EEEEEE"/>
    </w:rPr>
  </w:style>
  <w:style w:type="character" w:customStyle="1" w:styleId="94">
    <w:name w:val="hour_am"/>
    <w:basedOn w:val="32"/>
    <w:qFormat/>
    <w:uiPriority w:val="0"/>
  </w:style>
  <w:style w:type="character" w:customStyle="1" w:styleId="95">
    <w:name w:val="hour_pm"/>
    <w:basedOn w:val="32"/>
    <w:qFormat/>
    <w:uiPriority w:val="0"/>
  </w:style>
  <w:style w:type="character" w:customStyle="1" w:styleId="96">
    <w:name w:val="glyphicon4"/>
    <w:basedOn w:val="32"/>
    <w:qFormat/>
    <w:uiPriority w:val="0"/>
  </w:style>
  <w:style w:type="character" w:customStyle="1" w:styleId="97">
    <w:name w:val="indent"/>
    <w:basedOn w:val="32"/>
    <w:qFormat/>
    <w:uiPriority w:val="0"/>
  </w:style>
  <w:style w:type="character" w:customStyle="1" w:styleId="98">
    <w:name w:val="button"/>
    <w:basedOn w:val="32"/>
    <w:qFormat/>
    <w:uiPriority w:val="0"/>
  </w:style>
  <w:style w:type="character" w:customStyle="1" w:styleId="99">
    <w:name w:val="tmpztreemove_arrow"/>
    <w:basedOn w:val="32"/>
    <w:qFormat/>
    <w:uiPriority w:val="0"/>
    <w:rPr>
      <w:shd w:val="clear" w:color="auto" w:fill="FFFFFF"/>
    </w:rPr>
  </w:style>
  <w:style w:type="character" w:customStyle="1" w:styleId="100">
    <w:name w:val="blue"/>
    <w:basedOn w:val="32"/>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2"/>
    <w:qFormat/>
    <w:uiPriority w:val="0"/>
    <w:rPr>
      <w:rFonts w:hint="eastAsia" w:ascii="宋体" w:hAnsi="宋体" w:eastAsia="宋体" w:cs="宋体"/>
      <w:color w:val="000000"/>
      <w:sz w:val="22"/>
      <w:szCs w:val="22"/>
      <w:u w:val="none"/>
    </w:rPr>
  </w:style>
  <w:style w:type="character" w:customStyle="1" w:styleId="106">
    <w:name w:val="font01"/>
    <w:basedOn w:val="32"/>
    <w:qFormat/>
    <w:uiPriority w:val="0"/>
    <w:rPr>
      <w:rFonts w:hint="eastAsia" w:ascii="宋体" w:hAnsi="宋体" w:eastAsia="宋体" w:cs="宋体"/>
      <w:color w:val="000000"/>
      <w:sz w:val="22"/>
      <w:szCs w:val="22"/>
      <w:u w:val="none"/>
    </w:rPr>
  </w:style>
  <w:style w:type="character" w:customStyle="1" w:styleId="107">
    <w:name w:val="font71"/>
    <w:basedOn w:val="32"/>
    <w:qFormat/>
    <w:uiPriority w:val="0"/>
    <w:rPr>
      <w:rFonts w:hint="eastAsia" w:ascii="宋体" w:hAnsi="宋体" w:eastAsia="宋体" w:cs="宋体"/>
      <w:color w:val="000000"/>
      <w:sz w:val="22"/>
      <w:szCs w:val="22"/>
      <w:u w:val="none"/>
      <w:vertAlign w:val="superscript"/>
    </w:rPr>
  </w:style>
  <w:style w:type="character" w:customStyle="1" w:styleId="108">
    <w:name w:val="font11"/>
    <w:basedOn w:val="32"/>
    <w:qFormat/>
    <w:uiPriority w:val="0"/>
    <w:rPr>
      <w:rFonts w:hint="eastAsia" w:ascii="宋体" w:hAnsi="宋体" w:eastAsia="宋体" w:cs="宋体"/>
      <w:color w:val="000000"/>
      <w:sz w:val="22"/>
      <w:szCs w:val="22"/>
      <w:u w:val="none"/>
    </w:rPr>
  </w:style>
  <w:style w:type="paragraph" w:customStyle="1" w:styleId="10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2">
    <w:name w:val="样式2"/>
    <w:basedOn w:val="113"/>
    <w:qFormat/>
    <w:uiPriority w:val="0"/>
    <w:pPr>
      <w:spacing w:line="560" w:lineRule="exact"/>
      <w:ind w:firstLine="643" w:firstLineChars="200"/>
      <w:jc w:val="both"/>
    </w:pPr>
    <w:rPr>
      <w:rFonts w:ascii="仿宋_GB2312" w:hAnsi="仿宋" w:eastAsia="仿宋_GB2312"/>
      <w:b/>
      <w:bCs/>
      <w:szCs w:val="32"/>
    </w:rPr>
  </w:style>
  <w:style w:type="paragraph" w:customStyle="1" w:styleId="113">
    <w:name w:val="@标题"/>
    <w:basedOn w:val="1"/>
    <w:next w:val="114"/>
    <w:qFormat/>
    <w:uiPriority w:val="0"/>
    <w:pPr>
      <w:keepNext/>
      <w:spacing w:before="50" w:beforeLines="50" w:after="50" w:afterLines="50"/>
      <w:jc w:val="center"/>
      <w:outlineLvl w:val="1"/>
    </w:pPr>
    <w:rPr>
      <w:rFonts w:ascii="Calibri" w:hAnsi="Calibri" w:eastAsia="黑体"/>
      <w:kern w:val="32"/>
      <w:sz w:val="32"/>
    </w:rPr>
  </w:style>
  <w:style w:type="paragraph" w:customStyle="1" w:styleId="114">
    <w:name w:val="@正文"/>
    <w:basedOn w:val="11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1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16">
    <w:name w:val="样式1"/>
    <w:basedOn w:val="5"/>
    <w:qFormat/>
    <w:uiPriority w:val="0"/>
    <w:pPr>
      <w:jc w:val="left"/>
    </w:pPr>
    <w:rPr>
      <w:rFonts w:eastAsia="楷体"/>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9ED4D-EDCA-4F80-9DE0-D3C264DF0F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92</Pages>
  <Words>35791</Words>
  <Characters>38681</Characters>
  <Lines>61</Lines>
  <Paragraphs>58</Paragraphs>
  <TotalTime>47</TotalTime>
  <ScaleCrop>false</ScaleCrop>
  <LinksUpToDate>false</LinksUpToDate>
  <CharactersWithSpaces>41823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李栎淳</cp:lastModifiedBy>
  <cp:lastPrinted>2023-12-12T01:33:10Z</cp:lastPrinted>
  <dcterms:modified xsi:type="dcterms:W3CDTF">2023-12-12T01:59:56Z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F2C0C725859A4F54A51500314730023E_13</vt:lpwstr>
  </property>
</Properties>
</file>