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市人民医院吊塔、无影灯等医疗设备采购项目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招标项目的潜在投标人应在全国公共资源交易平台（陕西省·安康市）电子交易平台获取招标文件，并于 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日14时00分 （北京时间）前递交投标文件。</w:t>
      </w:r>
    </w:p>
    <w:p>
      <w:pPr>
        <w:keepNext w:val="0"/>
        <w:keepLines w:val="0"/>
        <w:pageBreakBefore w:val="0"/>
        <w:kinsoku/>
        <w:wordWrap/>
        <w:overflowPunct/>
        <w:topLinePunct w:val="0"/>
        <w:bidi w:val="0"/>
        <w:spacing w:line="500" w:lineRule="exac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一、项目基本情况</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项目编号：SXHYFSZC-2023-05-4（</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项目名称：市人民医院吊塔、无影灯等医疗设备采购项目（</w:t>
      </w:r>
      <w:r>
        <w:rPr>
          <w:rFonts w:hint="eastAsia" w:ascii="仿宋" w:hAnsi="仿宋" w:eastAsia="仿宋" w:cs="仿宋"/>
          <w:sz w:val="24"/>
          <w:szCs w:val="24"/>
          <w:highlight w:val="none"/>
          <w:lang w:val="en-US" w:eastAsia="zh-CN"/>
        </w:rPr>
        <w:t>二次</w:t>
      </w:r>
      <w:r>
        <w:rPr>
          <w:rFonts w:hint="eastAsia" w:ascii="仿宋" w:hAnsi="仿宋" w:eastAsia="仿宋" w:cs="仿宋"/>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采购方式：公开招标</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预算金额：1,665,600.00元</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采购需求：</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合同包1(安康市人民医院吊塔、无影灯等医疗设备采购项目（二次）):</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合同包预算金额：1,665,600.00元</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合同包最高限价：1,665,600.00元</w:t>
      </w:r>
    </w:p>
    <w:tbl>
      <w:tblPr>
        <w:tblStyle w:val="7"/>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45"/>
        <w:gridCol w:w="1875"/>
        <w:gridCol w:w="1230"/>
        <w:gridCol w:w="1455"/>
        <w:gridCol w:w="17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4"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同包号</w:t>
            </w:r>
          </w:p>
        </w:tc>
        <w:tc>
          <w:tcPr>
            <w:tcW w:w="114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品目名称</w:t>
            </w:r>
          </w:p>
        </w:tc>
        <w:tc>
          <w:tcPr>
            <w:tcW w:w="187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采购标的</w:t>
            </w:r>
          </w:p>
        </w:tc>
        <w:tc>
          <w:tcPr>
            <w:tcW w:w="123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lang w:eastAsia="zh-CN"/>
              </w:rPr>
              <w:t>）</w:t>
            </w:r>
          </w:p>
        </w:tc>
        <w:tc>
          <w:tcPr>
            <w:tcW w:w="145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技术规格、参数及要求</w:t>
            </w:r>
          </w:p>
        </w:tc>
        <w:tc>
          <w:tcPr>
            <w:tcW w:w="177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品目预算(元)</w:t>
            </w:r>
          </w:p>
        </w:tc>
        <w:tc>
          <w:tcPr>
            <w:tcW w:w="198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754"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14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手术室设备及附件</w:t>
            </w:r>
          </w:p>
        </w:tc>
        <w:tc>
          <w:tcPr>
            <w:tcW w:w="187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吊塔、无影灯等医疗设备采购项目（二次）</w:t>
            </w:r>
          </w:p>
        </w:tc>
        <w:tc>
          <w:tcPr>
            <w:tcW w:w="123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29(台)</w:t>
            </w:r>
          </w:p>
        </w:tc>
        <w:tc>
          <w:tcPr>
            <w:tcW w:w="1455"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详见采购文件</w:t>
            </w:r>
          </w:p>
        </w:tc>
        <w:tc>
          <w:tcPr>
            <w:tcW w:w="177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1,665,600.00</w:t>
            </w:r>
          </w:p>
        </w:tc>
        <w:tc>
          <w:tcPr>
            <w:tcW w:w="1980" w:type="dxa"/>
            <w:vAlign w:val="center"/>
          </w:tcPr>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1,665,600.00</w:t>
            </w:r>
          </w:p>
        </w:tc>
      </w:tr>
    </w:tbl>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本合同包不接受联合体投标</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日00:00:00 至 2023年</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月1</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日 00:00:00（具体服务起止日期可随合同签订时间相应顺延）</w:t>
      </w:r>
    </w:p>
    <w:p>
      <w:pPr>
        <w:keepNext w:val="0"/>
        <w:keepLines w:val="0"/>
        <w:pageBreakBefore w:val="0"/>
        <w:numPr>
          <w:ilvl w:val="0"/>
          <w:numId w:val="1"/>
        </w:numPr>
        <w:kinsoku/>
        <w:wordWrap/>
        <w:overflowPunct/>
        <w:topLinePunct w:val="0"/>
        <w:bidi w:val="0"/>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申请人的资格要求：</w:t>
      </w:r>
    </w:p>
    <w:p>
      <w:pPr>
        <w:keepNext w:val="0"/>
        <w:keepLines w:val="0"/>
        <w:pageBreakBefore w:val="0"/>
        <w:numPr>
          <w:ilvl w:val="0"/>
          <w:numId w:val="0"/>
        </w:numPr>
        <w:kinsoku/>
        <w:wordWrap/>
        <w:overflowPunct/>
        <w:topLinePunct w:val="0"/>
        <w:bidi w:val="0"/>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满足《中华人民共和国政府采购法》第二十二条规定</w:t>
      </w:r>
    </w:p>
    <w:p>
      <w:pPr>
        <w:keepNext w:val="0"/>
        <w:keepLines w:val="0"/>
        <w:pageBreakBefore w:val="0"/>
        <w:kinsoku/>
        <w:wordWrap/>
        <w:overflowPunct/>
        <w:topLinePunct w:val="0"/>
        <w:bidi w:val="0"/>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落实政府采购政策需满足的资格要求：</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合同包1(安康市人民医院吊塔、无影灯等医疗设备采购项目（二次）)落实政府采购政策需满足的资格要求如下:</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（1）《政府采购促进中小企业发展管理办法》（财库〔2020〕46号）、财政部关于进一步加大政府采购支持中小企业力度的通知（财库〔2022〕19号）；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（2）《财政部 司法部关于政府采购支持监狱企业发展有关问题的通知》（财库〔2014〕68号）；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（3）《财政部 发展改革委 生态环境部 市场监管总局关于调整优化节能产品 环境标志产品政府采购执行机制的通知》（财库〔2019〕9号）；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（4）《财政部 国家发展改革委关于印发〈节能产品政府采购实施意见〉的通知》（财库〔2004〕185号）；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（5）《环境标志产品政府采购实施的意见》（财库〔2006〕90号）；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（6）《三部门联合发布关于促进残疾人就业政府采购政策的通知》（财库〔2017〕141号）；</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（7）《关于运用政府采购政策支持乡村产业振兴的通知》（财库〔2021〕19号）；</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（8）《国务院办公厅关于建立政府强制采购节能产品制度的通知》（国办发〔2007〕51号）； </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（9）陕西省财政厅关于印发《陕西省中小企业政府采购信用融资办法》（陕财办采〔2018〕23号）、《陕西省财政厅中国人民银行西安分行关于深入推进政府采购信用融资业务的通知》陕财办采〔2023〕5号；</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（10）陕西省财政厅《关于进一步加强政府绿色采购有关问题的通知》陕财办采〔2021〕29号。</w:t>
      </w:r>
    </w:p>
    <w:p>
      <w:pPr>
        <w:keepNext w:val="0"/>
        <w:keepLines w:val="0"/>
        <w:pageBreakBefore w:val="0"/>
        <w:kinsoku/>
        <w:wordWrap/>
        <w:overflowPunct/>
        <w:topLinePunct w:val="0"/>
        <w:autoSpaceDE w:val="0"/>
        <w:autoSpaceDN w:val="0"/>
        <w:bidi w:val="0"/>
        <w:adjustRightInd w:val="0"/>
        <w:spacing w:line="500" w:lineRule="exact"/>
        <w:ind w:firstLine="240" w:firstLineChars="100"/>
        <w:textAlignment w:val="auto"/>
        <w:rPr>
          <w:rFonts w:hint="eastAsia" w:ascii="仿宋" w:hAnsi="仿宋" w:eastAsia="仿宋" w:cs="仿宋"/>
          <w:sz w:val="24"/>
          <w:szCs w:val="24"/>
          <w:highlight w:val="none"/>
        </w:rPr>
      </w:pPr>
      <w:bookmarkStart w:id="0" w:name="_GoBack"/>
      <w:bookmarkEnd w:id="0"/>
      <w:r>
        <w:rPr>
          <w:rFonts w:hint="eastAsia" w:ascii="仿宋" w:hAnsi="仿宋" w:eastAsia="仿宋" w:cs="仿宋"/>
          <w:sz w:val="24"/>
          <w:szCs w:val="24"/>
          <w:highlight w:val="none"/>
        </w:rPr>
        <w:t>（11）陕西省财政厅《关于进一步优化政府采购营商环境有关事项的通知》陕财办采〔2023〕4号。</w:t>
      </w:r>
    </w:p>
    <w:p>
      <w:pPr>
        <w:keepNext w:val="0"/>
        <w:keepLines w:val="0"/>
        <w:pageBreakBefore w:val="0"/>
        <w:kinsoku/>
        <w:wordWrap/>
        <w:overflowPunct/>
        <w:topLinePunct w:val="0"/>
        <w:autoSpaceDE w:val="0"/>
        <w:autoSpaceDN w:val="0"/>
        <w:bidi w:val="0"/>
        <w:adjustRightIn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本项目的特定资格要求：</w:t>
      </w:r>
    </w:p>
    <w:p>
      <w:pPr>
        <w:keepNext w:val="0"/>
        <w:keepLines w:val="0"/>
        <w:pageBreakBefore w:val="0"/>
        <w:kinsoku/>
        <w:wordWrap/>
        <w:overflowPunct/>
        <w:topLinePunct w:val="0"/>
        <w:autoSpaceDE w:val="0"/>
        <w:autoSpaceDN w:val="0"/>
        <w:bidi w:val="0"/>
        <w:adjustRightIn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w:t>
      </w:r>
      <w:r>
        <w:rPr>
          <w:rFonts w:hint="eastAsia" w:ascii="仿宋" w:hAnsi="仿宋" w:eastAsia="仿宋" w:cs="仿宋"/>
          <w:sz w:val="24"/>
          <w:szCs w:val="24"/>
          <w:highlight w:val="none"/>
          <w:lang w:eastAsia="zh-CN"/>
        </w:rPr>
        <w:t>安康市人民医院吊塔、无影灯等医疗设备采购项目（二次）</w:t>
      </w:r>
      <w:r>
        <w:rPr>
          <w:rFonts w:hint="eastAsia" w:ascii="仿宋" w:hAnsi="仿宋" w:eastAsia="仿宋" w:cs="仿宋"/>
          <w:sz w:val="24"/>
          <w:szCs w:val="24"/>
          <w:highlight w:val="none"/>
        </w:rPr>
        <w:t>)特定资格要求如下:</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财务状况报告：提供经审计的2021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社会保障资金缴纳证明：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4）税收缴纳证明：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（5）法定代表人委托授权书（后附法定代表人、被授权人身份证复印件）及被授权人身份证原件（法定代表人直接投标时，只提供本人身份证原件）；</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（7）书面声明：投标人必须提供参加政府采购活动前3年内在经营活动中没有重大违法记录的书面声明；</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（8）投标产品属于医疗器械管理的提供医疗器械注册证；投标人提供医疗器械经营许可证或二类医疗器械经营备案证（投标产品须在其经营范围内）。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时间：2023年0</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26</w:t>
      </w:r>
      <w:r>
        <w:rPr>
          <w:rFonts w:hint="eastAsia" w:ascii="仿宋" w:hAnsi="仿宋" w:eastAsia="仿宋" w:cs="仿宋"/>
          <w:b w:val="0"/>
          <w:bCs w:val="0"/>
          <w:sz w:val="24"/>
          <w:szCs w:val="24"/>
          <w:highlight w:val="none"/>
        </w:rPr>
        <w:t>日至2023年0</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 xml:space="preserve">日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每天上午09:00:00至12:00:00 ，下午14:30:00至17:00:00 （北京时间,法定节假日除外）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地点：全国公共资源交易平台（陕西省·安康市）电子交易平台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方式：在线获取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售价：</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截止时间：2023年0</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rPr>
        <w:t>月1</w:t>
      </w: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rPr>
        <w:t xml:space="preserve">日14时00分00秒 </w:t>
      </w:r>
      <w:r>
        <w:rPr>
          <w:rFonts w:hint="eastAsia" w:ascii="微软雅黑" w:hAnsi="微软雅黑" w:eastAsia="微软雅黑" w:cs="微软雅黑"/>
          <w:i w:val="0"/>
          <w:iCs w:val="0"/>
          <w:caps w:val="0"/>
          <w:color w:val="0A82E5"/>
          <w:spacing w:val="0"/>
          <w:sz w:val="16"/>
          <w:szCs w:val="16"/>
          <w:shd w:val="clear" w:fill="FFFFFF"/>
        </w:rPr>
        <w:t> </w:t>
      </w:r>
      <w:r>
        <w:rPr>
          <w:rFonts w:hint="eastAsia" w:ascii="仿宋" w:hAnsi="仿宋" w:eastAsia="仿宋" w:cs="仿宋"/>
          <w:b w:val="0"/>
          <w:bCs w:val="0"/>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提交投标文件地点：安康市公共资源交易中心（安康市汉滨区香溪路8号）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开标地点：安康市公共资源交易中心（安康市汉滨区香溪路8号）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、公告期限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注：（1）购买须知：投标供应商使用捆绑CA证书登录安康市公共资源交易中心（http://ak.sxggzyjy.cn/），选择电子交易平台中的陕西政府采购交易系统（http://www.sxggzyjy.cn:9002/TPBidder ）进行登录，登录后选择“交易乙方”身份进入供应商界面进行报名。网络平台机构：安康市公共资源交易中心，联系方式： 0915-2110976。</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线上报名与线下报名需同时进行，否则无效。投标供应商在线上报名成功后请将网上报名回执单、介绍信（介绍信后附法人及被介绍人身份证复印件、联系电话、邮箱）加盖公章扫描发送至陕西鸿源沣昇项目管理有限公司邮箱内（www.3585168821@qq.com），并电话告知代理公司；代理公司确认完毕后方可下载文件，文件下载截止时间为2023年0</w:t>
      </w:r>
      <w:r>
        <w:rPr>
          <w:rFonts w:hint="eastAsia" w:ascii="仿宋" w:hAnsi="仿宋" w:eastAsia="仿宋" w:cs="仿宋"/>
          <w:b/>
          <w:bCs/>
          <w:sz w:val="24"/>
          <w:szCs w:val="24"/>
          <w:highlight w:val="none"/>
          <w:lang w:val="en-US" w:eastAsia="zh-CN"/>
        </w:rPr>
        <w:t>7</w:t>
      </w:r>
      <w:r>
        <w:rPr>
          <w:rFonts w:hint="eastAsia" w:ascii="仿宋" w:hAnsi="仿宋" w:eastAsia="仿宋" w:cs="仿宋"/>
          <w:b/>
          <w:bCs/>
          <w:sz w:val="24"/>
          <w:szCs w:val="24"/>
          <w:highlight w:val="none"/>
        </w:rPr>
        <w:t>月1</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日14:00:00时前。</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使用捆绑省交易平台的CA锁登录电子交易平台，通过政府采购系统企业端进入，点击我要投标，完善相关投标信息，下载采购文件。未完成网上操作的或未经采购代理公司确认的，无法完成后续流程，后果自负。</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（4）本项目采用电子化投标的方式，相关操作流程详见全国公共资源交易平台（陕西省）网站[服务指南-下载专区]中的《陕西省公共资源交易中心政府采购项目投标指南》；</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（5）电子招标文件技术支持：4009280095、4009980000；</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（6）请各供应商下载文件后，按照陕西省财政厅《关于政府采购供应商注册登记有关事项的通知》要求，通过陕西省政府采购网注册登记加入陕西省政府采购供应商库。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、对本次采购提出询问，请按以下方式联系。</w:t>
      </w:r>
    </w:p>
    <w:p>
      <w:pPr>
        <w:keepNext w:val="0"/>
        <w:keepLines w:val="0"/>
        <w:pageBreakBefore w:val="0"/>
        <w:widowControl/>
        <w:suppressLineNumbers w:val="0"/>
        <w:kinsoku/>
        <w:wordWrap/>
        <w:overflowPunct/>
        <w:topLinePunct w:val="0"/>
        <w:autoSpaceDE w:val="0"/>
        <w:autoSpaceDN/>
        <w:bidi w:val="0"/>
        <w:spacing w:line="500" w:lineRule="exact"/>
        <w:ind w:lef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采购人信息：</w:t>
      </w:r>
    </w:p>
    <w:p>
      <w:pPr>
        <w:keepNext w:val="0"/>
        <w:keepLines w:val="0"/>
        <w:pageBreakBefore w:val="0"/>
        <w:widowControl/>
        <w:suppressLineNumbers w:val="0"/>
        <w:kinsoku/>
        <w:wordWrap/>
        <w:overflowPunct/>
        <w:topLinePunct w:val="0"/>
        <w:autoSpaceDE w:val="0"/>
        <w:autoSpaceDN/>
        <w:bidi w:val="0"/>
        <w:spacing w:line="500" w:lineRule="exact"/>
        <w:ind w:lef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名称：安康市人民医院</w:t>
      </w:r>
    </w:p>
    <w:p>
      <w:pPr>
        <w:keepNext w:val="0"/>
        <w:keepLines w:val="0"/>
        <w:pageBreakBefore w:val="0"/>
        <w:widowControl/>
        <w:suppressLineNumbers w:val="0"/>
        <w:kinsoku/>
        <w:wordWrap/>
        <w:overflowPunct/>
        <w:topLinePunct w:val="0"/>
        <w:autoSpaceDE w:val="0"/>
        <w:autoSpaceDN/>
        <w:bidi w:val="0"/>
        <w:spacing w:line="500" w:lineRule="exact"/>
        <w:ind w:lef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地址：安康市江北大街38</w:t>
      </w:r>
      <w:r>
        <w:rPr>
          <w:rFonts w:hint="eastAsia" w:ascii="仿宋" w:hAnsi="仿宋" w:eastAsia="仿宋" w:cs="仿宋"/>
          <w:kern w:val="0"/>
          <w:sz w:val="24"/>
          <w:szCs w:val="24"/>
          <w:lang w:val="en-US" w:eastAsia="zh-CN"/>
        </w:rPr>
        <w:t>号</w:t>
      </w:r>
    </w:p>
    <w:p>
      <w:pPr>
        <w:keepNext w:val="0"/>
        <w:keepLines w:val="0"/>
        <w:pageBreakBefore w:val="0"/>
        <w:widowControl/>
        <w:suppressLineNumbers w:val="0"/>
        <w:kinsoku/>
        <w:wordWrap/>
        <w:overflowPunct/>
        <w:topLinePunct w:val="0"/>
        <w:autoSpaceDE w:val="0"/>
        <w:autoSpaceDN/>
        <w:bidi w:val="0"/>
        <w:spacing w:line="500" w:lineRule="exact"/>
        <w:ind w:left="0" w:firstLine="480" w:firstLineChars="200"/>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联系人：刘先生</w:t>
      </w:r>
    </w:p>
    <w:p>
      <w:pPr>
        <w:keepNext w:val="0"/>
        <w:keepLines w:val="0"/>
        <w:pageBreakBefore w:val="0"/>
        <w:widowControl/>
        <w:suppressLineNumbers w:val="0"/>
        <w:kinsoku/>
        <w:wordWrap/>
        <w:overflowPunct/>
        <w:topLinePunct w:val="0"/>
        <w:autoSpaceDE w:val="0"/>
        <w:autoSpaceDN/>
        <w:bidi w:val="0"/>
        <w:spacing w:line="500" w:lineRule="exact"/>
        <w:ind w:lef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联系方式：0915-3368346 </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2.采购代理机构信息</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名称：陕西鸿源沣昇项目管理有限公司</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地址：陕西省安康市汉滨区南井街安怡大厦1302室</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联系方式：0915-3116678</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项目联系人：刘女士</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50" w:leftChars="0"/>
        <w:textAlignment w:val="auto"/>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电话：17709156783</w:t>
      </w:r>
    </w:p>
    <w:p>
      <w:pPr>
        <w:pStyle w:val="5"/>
        <w:keepNext w:val="0"/>
        <w:keepLines w:val="0"/>
        <w:pageBreakBefore w:val="0"/>
        <w:kinsoku/>
        <w:wordWrap/>
        <w:overflowPunct/>
        <w:topLinePunct w:val="0"/>
        <w:bidi w:val="0"/>
        <w:adjustRightInd w:val="0"/>
        <w:snapToGrid w:val="0"/>
        <w:spacing w:before="0" w:beforeAutospacing="0" w:after="0" w:afterAutospacing="0" w:line="500" w:lineRule="exact"/>
        <w:ind w:firstLine="420"/>
        <w:jc w:val="righ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陕西鸿源沣昇项目管理有限公司</w:t>
      </w:r>
    </w:p>
    <w:p>
      <w:pPr>
        <w:keepNext w:val="0"/>
        <w:keepLines w:val="0"/>
        <w:pageBreakBefore w:val="0"/>
        <w:kinsoku/>
        <w:wordWrap/>
        <w:overflowPunct/>
        <w:topLinePunct w:val="0"/>
        <w:bidi w:val="0"/>
        <w:spacing w:line="500" w:lineRule="exact"/>
        <w:jc w:val="right"/>
        <w:textAlignment w:val="auto"/>
        <w:rPr>
          <w:rFonts w:hint="eastAsia" w:ascii="仿宋" w:hAnsi="仿宋" w:eastAsia="仿宋" w:cs="仿宋"/>
          <w:sz w:val="24"/>
          <w:szCs w:val="24"/>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0CA78"/>
    <w:multiLevelType w:val="singleLevel"/>
    <w:tmpl w:val="E390CA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GM3OGQxYjE1YjE4MzJkMWE5OThkMTRjMWM5ODkifQ=="/>
  </w:docVars>
  <w:rsids>
    <w:rsidRoot w:val="150E2A25"/>
    <w:rsid w:val="005B0463"/>
    <w:rsid w:val="040570B0"/>
    <w:rsid w:val="043A5B71"/>
    <w:rsid w:val="0ADD69C2"/>
    <w:rsid w:val="0AF156D4"/>
    <w:rsid w:val="0B7B7B9F"/>
    <w:rsid w:val="0B93422B"/>
    <w:rsid w:val="0C2D19C1"/>
    <w:rsid w:val="0D02116F"/>
    <w:rsid w:val="0E407FCF"/>
    <w:rsid w:val="11C667F3"/>
    <w:rsid w:val="1447101A"/>
    <w:rsid w:val="150E2A25"/>
    <w:rsid w:val="19C91428"/>
    <w:rsid w:val="2A60314B"/>
    <w:rsid w:val="2B363F1D"/>
    <w:rsid w:val="31190110"/>
    <w:rsid w:val="339B3848"/>
    <w:rsid w:val="4C1012E2"/>
    <w:rsid w:val="4E220BEC"/>
    <w:rsid w:val="523E5985"/>
    <w:rsid w:val="53A0341B"/>
    <w:rsid w:val="53C71634"/>
    <w:rsid w:val="5B08622A"/>
    <w:rsid w:val="5C100C13"/>
    <w:rsid w:val="62EA3E6D"/>
    <w:rsid w:val="6FDD1EA4"/>
    <w:rsid w:val="706257E9"/>
    <w:rsid w:val="760A3A85"/>
    <w:rsid w:val="795B6B96"/>
    <w:rsid w:val="7C19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szCs w:val="24"/>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style4"/>
    <w:basedOn w:val="11"/>
    <w:next w:val="13"/>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正文1"/>
    <w:next w:val="1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2">
    <w:name w:val="正文文本1"/>
    <w:basedOn w:val="11"/>
    <w:next w:val="10"/>
    <w:qFormat/>
    <w:uiPriority w:val="0"/>
    <w:pPr>
      <w:spacing w:after="120"/>
    </w:pPr>
    <w:rPr>
      <w:rFonts w:ascii="Times New Roman" w:hAnsi="Times New Roman" w:eastAsia="宋体" w:cs="Times New Roman"/>
      <w:kern w:val="0"/>
      <w:sz w:val="20"/>
    </w:rPr>
  </w:style>
  <w:style w:type="paragraph" w:customStyle="1" w:styleId="1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2698</Words>
  <Characters>3109</Characters>
  <Lines>0</Lines>
  <Paragraphs>0</Paragraphs>
  <TotalTime>0</TotalTime>
  <ScaleCrop>false</ScaleCrop>
  <LinksUpToDate>false</LinksUpToDate>
  <CharactersWithSpaces>3137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2022-04-08T09:17:00Z</dcterms:created>
  <dc:creator>鸿源沣昇</dc:creator>
  <cp:lastModifiedBy>鸿源沣昇</cp:lastModifiedBy>
  <cp:lastPrinted>2023-05-23T01:25:00Z</cp:lastPrinted>
  <dcterms:modified xsi:type="dcterms:W3CDTF">2023-06-25T03:52:57Z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A831034F5AE24D258E7DC200DA22C4A7</vt:lpwstr>
  </property>
  <property fmtid="{D5CDD505-2E9C-101B-9397-08002B2CF9AE}" pid="4" name="commondata">
    <vt:lpwstr>eyJoZGlkIjoiYTU3NGM3OGQxYjE1YjE4MzJkMWE5OThkMTRjMWM5ODkifQ==</vt:lpwstr>
  </property>
</Properties>
</file>