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80" w:lineRule="exact"/>
        <w:ind w:left="0"/>
        <w:jc w:val="center"/>
        <w:textAlignment w:val="auto"/>
        <w:rPr>
          <w:b/>
          <w:bCs/>
          <w:color w:val="auto"/>
          <w:sz w:val="36"/>
          <w:szCs w:val="36"/>
        </w:rPr>
      </w:pPr>
      <w:r>
        <w:rPr>
          <w:rFonts w:ascii="宋体" w:hAnsi="宋体" w:eastAsia="宋体" w:cs="宋体"/>
          <w:b/>
          <w:bCs/>
          <w:color w:val="auto"/>
          <w:kern w:val="0"/>
          <w:sz w:val="36"/>
          <w:szCs w:val="36"/>
          <w:bdr w:val="none" w:color="auto" w:sz="0" w:space="0"/>
          <w:lang w:val="en-US" w:eastAsia="zh-CN" w:bidi="ar"/>
        </w:rPr>
        <w:t>陕西化龙山国家级自然保护区2023年华山松大小蠹防治项目竞争性磋商公告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陕西化龙山国家级自然保护区2023年华山松大小蠹防治项目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 安康市）</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2023年08月01日 15时30分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项目编号：AKSH2023-ZCS-057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项目名称：陕西化龙山国家级自然保护区2023年华山松大小蠹防治项目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合同包1(陕西化龙山国家级自然保护区2023年华山松大小蠹防治项目):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合同包最高限价：500,000.00元</w:t>
      </w:r>
    </w:p>
    <w:tbl>
      <w:tblPr>
        <w:tblW w:w="94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5"/>
        <w:gridCol w:w="1516"/>
        <w:gridCol w:w="2050"/>
        <w:gridCol w:w="1212"/>
        <w:gridCol w:w="155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5" w:hRule="atLeast"/>
          <w:tblHeader/>
        </w:trPr>
        <w:tc>
          <w:tcPr>
            <w:tcW w:w="5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5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2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rFonts w:ascii="宋体" w:hAnsi="宋体" w:eastAsia="宋体" w:cs="宋体"/>
                <w:b/>
                <w:bCs/>
                <w:color w:val="auto"/>
                <w:kern w:val="0"/>
                <w:sz w:val="21"/>
                <w:szCs w:val="21"/>
                <w:bdr w:val="none" w:color="auto" w:sz="0" w:space="0"/>
                <w:lang w:val="en-US" w:eastAsia="zh-CN" w:bidi="ar"/>
              </w:rPr>
            </w:pPr>
            <w:r>
              <w:rPr>
                <w:rFonts w:ascii="宋体" w:hAnsi="宋体" w:eastAsia="宋体" w:cs="宋体"/>
                <w:b/>
                <w:bCs/>
                <w:color w:val="auto"/>
                <w:kern w:val="0"/>
                <w:sz w:val="21"/>
                <w:szCs w:val="21"/>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（单位）</w:t>
            </w:r>
          </w:p>
        </w:tc>
        <w:tc>
          <w:tcPr>
            <w:tcW w:w="15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5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林业有害生物防治服务</w:t>
            </w:r>
          </w:p>
        </w:tc>
        <w:tc>
          <w:tcPr>
            <w:tcW w:w="2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华山松大小蠹聚集信息素诱杀防治</w:t>
            </w:r>
          </w:p>
        </w:tc>
        <w:tc>
          <w:tcPr>
            <w:tcW w:w="12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15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500,000.00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500,000.00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合同包1(陕西化龙山国家级自然保护区2023年华山松大小蠹防治项目)落实政府采购政策需满足的资格要求如下: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firstLineChars="3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（3）《财政部发展改革委生态环境部市场监督总局关于调整优化节能产品、环境标志产品政府采购执行机制的通知》（财库〔2019〕9号）；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（4）《财政部民政部中国残疾人联合会关于促进残疾人就业政府采购政策的通知》（财库〔2017〕141号）；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（7）其他需要落实的政府采购政策。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合同包1(陕西化龙山国家级自然保护区2023年华山松大小蠹防治项目)特定资格要求如下: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2、法定代表人授权书及被授权人身份证。（法定代表人直接投标只须提交其身份证明资料）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查询结果为准（投标文件中提供查询结果网页截图并加盖投标人公章，查询日期为从招标文件发售之日起至投标截止日前，评标现场通过网站对信用记录进行核实）。</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4、书面声明：投标人必须提供参加政府采购活动前3年内在经营活动中没有重大违法记录的书面声明。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5、财务状况报告：提供2021年度或2022年度经审计的财务审计报告或投标截止时间前六个月内基本开户银行出具的资信证明（成立时间至提交响应文件截止时间不足一年的可提供成立后任意时段的资产负债表）。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6、税收缴纳证明：提供2022年6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7、社会保障资金缴纳证明：提供2022年6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8、投标供应商需具有认定的林业有害生物防治丙级及以上资质；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9、本项目专门面向中小企业采购，投标人须提供《中小企业声明函》。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2023年07月21日 至 2023年07月27日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 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免费获取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2023年08月01日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安康市公共资源交易中心405室（采用电子化投标及远程不见面开标方式）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2023年08月01日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安康市公共资源交易中心405室（采用电子化投标及远程不见面开标方式）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t>（1）获取须知：投标供应商使用捆绑省交易平台的CA锁登录电子交易平台，通过政府采购系统企业端进入，点击我要投标，完善相关投标信息。 （2）采购代理公司确认：供应商须在采购文件获取时间内将报名回执单、介绍信（备注经办人联系电话及电子邮箱）、身份证复印件加盖公章递交至</w:t>
      </w:r>
      <w:r>
        <w:rPr>
          <w:rFonts w:hint="eastAsia" w:ascii="宋体" w:hAnsi="宋体" w:eastAsia="宋体" w:cs="宋体"/>
          <w:i w:val="0"/>
          <w:iCs w:val="0"/>
          <w:caps w:val="0"/>
          <w:color w:val="auto"/>
          <w:spacing w:val="0"/>
          <w:sz w:val="21"/>
          <w:szCs w:val="21"/>
          <w:bdr w:val="none" w:color="auto" w:sz="0" w:space="0"/>
          <w:shd w:val="clear" w:fill="FFFFFF"/>
        </w:rPr>
        <w:t>安康尚昊招标代理有限公司</w:t>
      </w:r>
      <w:r>
        <w:rPr>
          <w:rFonts w:hint="eastAsia" w:ascii="宋体" w:hAnsi="宋体" w:eastAsia="宋体" w:cs="宋体"/>
          <w:i w:val="0"/>
          <w:iCs w:val="0"/>
          <w:caps w:val="0"/>
          <w:color w:val="auto"/>
          <w:spacing w:val="0"/>
          <w:sz w:val="21"/>
          <w:szCs w:val="21"/>
          <w:bdr w:val="none" w:color="auto" w:sz="0" w:space="0"/>
          <w:shd w:val="clear" w:fill="FFFFFF"/>
        </w:rPr>
        <w:t>，代理公司确认报名资料无误后方可下载文件。（3）未完成网上投标成功的或未经采购代理公司登记确认或未在规定时间内在平台上下载文件的，导致无法完成后续流程的责任自负。 （4）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 （5）电子投标文件技术支持：4009280095、4009980000。 （6）请各供应商获取磋商文件后，按照陕西省财政厅《关于政府采购供应商注册登记有关事项的通知》要求，通过陕西省政府采购网注册登记加入陕西省政府采购供应商库。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陕西化龙山自然保护区管理局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安康市镇坪县城关镇华龙大厦10楼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15349156819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陕西省安康市高新区高新观澜8幢2单元801室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15991480332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陈工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15991480332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2023年7月20日</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jJmMTM4NGNmYWYwY2E1ZWU4NzlhMzFkMzM0ODgifQ=="/>
  </w:docVars>
  <w:rsids>
    <w:rsidRoot w:val="35B704C5"/>
    <w:rsid w:val="35B7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2023-07-20T00:56:00Z</dcterms:created>
  <dc:creator>WPS_1528011989</dc:creator>
  <cp:lastModifiedBy>WPS_1528011989</cp:lastModifiedBy>
  <dcterms:modified xsi:type="dcterms:W3CDTF">2023-07-20T01:00:49Z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996086A72A8445C2B1615932AC75FE4A_11</vt:lpwstr>
  </property>
</Properties>
</file>