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75" w:line="400" w:lineRule="exact"/>
        <w:ind w:right="177"/>
        <w:jc w:val="center"/>
        <w:textAlignment w:val="baseline"/>
        <w:rPr>
          <w:rFonts w:hint="eastAsia" w:ascii="仿宋" w:hAnsi="仿宋" w:eastAsia="仿宋" w:cs="仿宋"/>
          <w:b/>
          <w:bCs/>
          <w:color w:val="auto"/>
          <w:spacing w:val="9"/>
          <w:sz w:val="28"/>
          <w:szCs w:val="28"/>
          <w:lang w:eastAsia="zh-CN"/>
        </w:rPr>
      </w:pPr>
      <w:r>
        <w:rPr>
          <w:rFonts w:hint="eastAsia" w:ascii="仿宋" w:hAnsi="仿宋" w:eastAsia="仿宋" w:cs="仿宋"/>
          <w:b/>
          <w:bCs/>
          <w:color w:val="auto"/>
          <w:spacing w:val="9"/>
          <w:sz w:val="28"/>
          <w:szCs w:val="28"/>
          <w:lang w:eastAsia="zh-CN"/>
        </w:rPr>
        <w:t>汉滨区第三人民医院康复及血透设备采购项目</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right="177"/>
        <w:jc w:val="center"/>
        <w:textAlignment w:val="baseline"/>
        <w:rPr>
          <w:rFonts w:hint="eastAsia" w:ascii="仿宋" w:hAnsi="仿宋" w:eastAsia="仿宋" w:cs="仿宋"/>
          <w:b/>
          <w:bCs/>
          <w:color w:val="auto"/>
          <w:spacing w:val="9"/>
          <w:sz w:val="28"/>
          <w:szCs w:val="28"/>
          <w:lang w:eastAsia="zh-CN"/>
        </w:rPr>
      </w:pPr>
      <w:r>
        <w:rPr>
          <w:rFonts w:hint="eastAsia" w:ascii="仿宋" w:hAnsi="仿宋" w:eastAsia="仿宋" w:cs="仿宋"/>
          <w:b/>
          <w:bCs/>
          <w:color w:val="auto"/>
          <w:spacing w:val="9"/>
          <w:sz w:val="28"/>
          <w:szCs w:val="28"/>
          <w:lang w:eastAsia="zh-CN"/>
        </w:rPr>
        <w:t>（传统中医康复理疗设备）</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right="177"/>
        <w:jc w:val="center"/>
        <w:textAlignment w:val="baseline"/>
        <w:rPr>
          <w:rFonts w:hint="eastAsia" w:ascii="仿宋" w:hAnsi="仿宋" w:eastAsia="仿宋" w:cs="仿宋"/>
          <w:b/>
          <w:bCs/>
          <w:color w:val="auto"/>
          <w:spacing w:val="9"/>
          <w:sz w:val="28"/>
          <w:szCs w:val="28"/>
          <w:lang w:eastAsia="zh-CN"/>
        </w:rPr>
      </w:pPr>
      <w:r>
        <w:rPr>
          <w:rFonts w:hint="eastAsia" w:ascii="仿宋" w:hAnsi="仿宋" w:eastAsia="仿宋" w:cs="仿宋"/>
          <w:b/>
          <w:bCs/>
          <w:color w:val="auto"/>
          <w:spacing w:val="9"/>
          <w:sz w:val="28"/>
          <w:szCs w:val="28"/>
          <w:lang w:eastAsia="zh-CN"/>
        </w:rPr>
        <w:t>公开招标公告</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right="177"/>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项目概况</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汉滨区第三人民医院康复及血透设备采购项目</w:t>
      </w:r>
      <w:r>
        <w:rPr>
          <w:rFonts w:hint="eastAsia" w:ascii="仿宋" w:hAnsi="仿宋" w:eastAsia="仿宋" w:cs="仿宋"/>
          <w:color w:val="auto"/>
          <w:spacing w:val="9"/>
          <w:sz w:val="24"/>
          <w:szCs w:val="24"/>
          <w:lang w:eastAsia="zh-CN"/>
        </w:rPr>
        <w:t>（传统中医康复理疗设备）</w:t>
      </w:r>
      <w:r>
        <w:rPr>
          <w:rFonts w:hint="eastAsia" w:ascii="仿宋" w:hAnsi="仿宋" w:eastAsia="仿宋" w:cs="仿宋"/>
          <w:color w:val="auto"/>
          <w:spacing w:val="9"/>
          <w:sz w:val="24"/>
          <w:szCs w:val="24"/>
        </w:rPr>
        <w:t>的潜在供应商应在全国公共资源交易平台(陕西省.安康市)获取采购文件，并于2023年05月08日</w:t>
      </w:r>
      <w:r>
        <w:rPr>
          <w:rFonts w:hint="eastAsia" w:ascii="仿宋" w:hAnsi="仿宋" w:eastAsia="仿宋" w:cs="仿宋"/>
          <w:color w:val="auto"/>
          <w:spacing w:val="9"/>
          <w:sz w:val="24"/>
          <w:szCs w:val="24"/>
          <w:lang w:val="en-US" w:eastAsia="zh-CN"/>
        </w:rPr>
        <w:t>09</w:t>
      </w:r>
      <w:r>
        <w:rPr>
          <w:rFonts w:hint="eastAsia" w:ascii="仿宋" w:hAnsi="仿宋" w:eastAsia="仿宋" w:cs="仿宋"/>
          <w:color w:val="auto"/>
          <w:spacing w:val="9"/>
          <w:sz w:val="24"/>
          <w:szCs w:val="24"/>
        </w:rPr>
        <w:t>时00分(北京时间)前提交响应文件。</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一、项目基本情况</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标段</w:t>
      </w:r>
      <w:r>
        <w:rPr>
          <w:rFonts w:hint="eastAsia" w:ascii="仿宋" w:hAnsi="仿宋" w:eastAsia="仿宋" w:cs="仿宋"/>
          <w:color w:val="auto"/>
          <w:spacing w:val="9"/>
          <w:sz w:val="24"/>
          <w:szCs w:val="24"/>
        </w:rPr>
        <w:t>编号：</w:t>
      </w:r>
      <w:r>
        <w:rPr>
          <w:rFonts w:hint="eastAsia" w:ascii="仿宋" w:hAnsi="仿宋" w:eastAsia="仿宋" w:cs="仿宋"/>
          <w:color w:val="auto"/>
          <w:spacing w:val="9"/>
          <w:sz w:val="24"/>
          <w:szCs w:val="24"/>
          <w:lang w:eastAsia="zh-CN"/>
        </w:rPr>
        <w:t>FDDL-2023046</w:t>
      </w:r>
      <w:r>
        <w:rPr>
          <w:rFonts w:hint="eastAsia" w:ascii="仿宋" w:hAnsi="仿宋" w:eastAsia="仿宋" w:cs="仿宋"/>
          <w:color w:val="auto"/>
          <w:spacing w:val="9"/>
          <w:sz w:val="24"/>
          <w:szCs w:val="24"/>
          <w:lang w:val="en-US" w:eastAsia="zh-CN"/>
        </w:rPr>
        <w:t>-2</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val="en-US" w:eastAsia="zh-CN"/>
        </w:rPr>
        <w:t>标段</w:t>
      </w:r>
      <w:r>
        <w:rPr>
          <w:rFonts w:hint="eastAsia" w:ascii="仿宋" w:hAnsi="仿宋" w:eastAsia="仿宋" w:cs="仿宋"/>
          <w:color w:val="auto"/>
          <w:spacing w:val="9"/>
          <w:sz w:val="24"/>
          <w:szCs w:val="24"/>
        </w:rPr>
        <w:t>名称：</w:t>
      </w:r>
      <w:r>
        <w:rPr>
          <w:rFonts w:hint="eastAsia" w:ascii="仿宋" w:hAnsi="仿宋" w:eastAsia="仿宋" w:cs="仿宋"/>
          <w:color w:val="auto"/>
          <w:spacing w:val="9"/>
          <w:sz w:val="24"/>
          <w:szCs w:val="24"/>
          <w:lang w:eastAsia="zh-CN"/>
        </w:rPr>
        <w:t>汉滨区第三人民医院康复及血透设备采购项目（传统中医康复理疗设备）</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8"/>
          <w:szCs w:val="28"/>
          <w:lang w:eastAsia="zh-CN"/>
        </w:rPr>
      </w:pPr>
      <w:r>
        <w:rPr>
          <w:rFonts w:hint="eastAsia" w:ascii="仿宋" w:hAnsi="仿宋" w:eastAsia="仿宋" w:cs="仿宋"/>
          <w:color w:val="auto"/>
          <w:spacing w:val="9"/>
          <w:sz w:val="24"/>
          <w:szCs w:val="24"/>
        </w:rPr>
        <w:t>采购方式：</w:t>
      </w:r>
      <w:r>
        <w:rPr>
          <w:rFonts w:hint="eastAsia" w:ascii="仿宋" w:hAnsi="仿宋" w:eastAsia="仿宋" w:cs="仿宋"/>
          <w:color w:val="auto"/>
          <w:spacing w:val="9"/>
          <w:sz w:val="24"/>
          <w:szCs w:val="24"/>
          <w:lang w:eastAsia="zh-CN"/>
        </w:rPr>
        <w:t>公开招标</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预算金额</w:t>
      </w:r>
      <w:r>
        <w:rPr>
          <w:rFonts w:hint="eastAsia" w:ascii="仿宋" w:hAnsi="仿宋" w:eastAsia="仿宋" w:cs="仿宋"/>
          <w:color w:val="auto"/>
          <w:spacing w:val="9"/>
          <w:sz w:val="24"/>
          <w:szCs w:val="24"/>
          <w:lang w:eastAsia="zh-CN"/>
        </w:rPr>
        <w:t>：470,000.00</w:t>
      </w:r>
      <w:r>
        <w:rPr>
          <w:rFonts w:hint="eastAsia" w:ascii="仿宋" w:hAnsi="仿宋" w:eastAsia="仿宋" w:cs="仿宋"/>
          <w:color w:val="auto"/>
          <w:spacing w:val="9"/>
          <w:sz w:val="24"/>
          <w:szCs w:val="24"/>
        </w:rPr>
        <w:t>元</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采购需求：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合同包</w:t>
      </w:r>
      <w:r>
        <w:rPr>
          <w:rFonts w:hint="eastAsia" w:ascii="仿宋" w:hAnsi="仿宋" w:eastAsia="仿宋" w:cs="仿宋"/>
          <w:color w:val="auto"/>
          <w:spacing w:val="9"/>
          <w:sz w:val="24"/>
          <w:szCs w:val="24"/>
          <w:lang w:val="en-US" w:eastAsia="zh-CN"/>
        </w:rPr>
        <w:t>2</w:t>
      </w:r>
      <w:r>
        <w:rPr>
          <w:rFonts w:hint="eastAsia" w:ascii="仿宋" w:hAnsi="仿宋" w:eastAsia="仿宋" w:cs="仿宋"/>
          <w:i w:val="0"/>
          <w:iCs w:val="0"/>
          <w:caps w:val="0"/>
          <w:color w:val="333333"/>
          <w:spacing w:val="0"/>
          <w:sz w:val="24"/>
          <w:szCs w:val="24"/>
          <w:shd w:val="clear" w:fill="FFFFFF"/>
        </w:rPr>
        <w:t>(汉滨区第三人民医院康复及血透设备采购项目（传统中医康复理疗设备）</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color w:val="auto"/>
          <w:spacing w:val="9"/>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合同包预算金额：</w:t>
      </w:r>
      <w:r>
        <w:rPr>
          <w:rFonts w:hint="eastAsia" w:ascii="仿宋" w:hAnsi="仿宋" w:eastAsia="仿宋" w:cs="仿宋"/>
          <w:color w:val="auto"/>
          <w:spacing w:val="9"/>
          <w:sz w:val="24"/>
          <w:szCs w:val="24"/>
          <w:lang w:eastAsia="zh-CN"/>
        </w:rPr>
        <w:t>470,000.00</w:t>
      </w:r>
      <w:r>
        <w:rPr>
          <w:rFonts w:hint="eastAsia" w:ascii="仿宋" w:hAnsi="仿宋" w:eastAsia="仿宋" w:cs="仿宋"/>
          <w:color w:val="auto"/>
          <w:spacing w:val="9"/>
          <w:sz w:val="24"/>
          <w:szCs w:val="24"/>
        </w:rPr>
        <w:t>元</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合同包最高限价：</w:t>
      </w:r>
      <w:r>
        <w:rPr>
          <w:rFonts w:hint="eastAsia" w:ascii="仿宋" w:hAnsi="仿宋" w:eastAsia="仿宋" w:cs="仿宋"/>
          <w:color w:val="auto"/>
          <w:spacing w:val="5"/>
          <w:sz w:val="24"/>
          <w:szCs w:val="24"/>
          <w:lang w:eastAsia="zh-CN"/>
        </w:rPr>
        <w:t>416，250.00</w:t>
      </w:r>
      <w:r>
        <w:rPr>
          <w:rFonts w:hint="eastAsia" w:ascii="仿宋" w:hAnsi="仿宋" w:eastAsia="仿宋" w:cs="仿宋"/>
          <w:color w:val="auto"/>
          <w:spacing w:val="9"/>
          <w:sz w:val="24"/>
          <w:szCs w:val="24"/>
        </w:rPr>
        <w:t>元</w:t>
      </w:r>
    </w:p>
    <w:tbl>
      <w:tblPr>
        <w:tblStyle w:val="6"/>
        <w:tblW w:w="8617" w:type="dxa"/>
        <w:jc w:val="center"/>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809"/>
        <w:gridCol w:w="1551"/>
        <w:gridCol w:w="1088"/>
        <w:gridCol w:w="1057"/>
        <w:gridCol w:w="1610"/>
        <w:gridCol w:w="1262"/>
        <w:gridCol w:w="1240"/>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798" w:hRule="atLeast"/>
          <w:jc w:val="center"/>
        </w:trPr>
        <w:tc>
          <w:tcPr>
            <w:tcW w:w="809"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lang w:eastAsia="zh-CN"/>
              </w:rPr>
            </w:pPr>
            <w:r>
              <w:rPr>
                <w:rFonts w:hint="eastAsia" w:ascii="仿宋" w:hAnsi="仿宋" w:eastAsia="仿宋" w:cs="仿宋"/>
                <w:color w:val="auto"/>
                <w:spacing w:val="5"/>
                <w:sz w:val="24"/>
                <w:szCs w:val="24"/>
                <w:lang w:eastAsia="zh-CN"/>
              </w:rPr>
              <w:t>品目号</w:t>
            </w:r>
          </w:p>
        </w:tc>
        <w:tc>
          <w:tcPr>
            <w:tcW w:w="1551"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品目名称</w:t>
            </w:r>
          </w:p>
        </w:tc>
        <w:tc>
          <w:tcPr>
            <w:tcW w:w="1088"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采购标的</w:t>
            </w:r>
          </w:p>
        </w:tc>
        <w:tc>
          <w:tcPr>
            <w:tcW w:w="1057"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数量</w:t>
            </w:r>
          </w:p>
          <w:p>
            <w:pPr>
              <w:spacing w:before="75" w:line="240" w:lineRule="auto"/>
              <w:jc w:val="center"/>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(单位)</w:t>
            </w:r>
          </w:p>
        </w:tc>
        <w:tc>
          <w:tcPr>
            <w:tcW w:w="1610"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7"/>
                <w:sz w:val="24"/>
                <w:szCs w:val="24"/>
              </w:rPr>
            </w:pPr>
            <w:r>
              <w:rPr>
                <w:rFonts w:hint="eastAsia" w:ascii="仿宋" w:hAnsi="仿宋" w:eastAsia="仿宋" w:cs="仿宋"/>
                <w:color w:val="auto"/>
                <w:spacing w:val="5"/>
                <w:sz w:val="24"/>
                <w:szCs w:val="24"/>
              </w:rPr>
              <w:t>技术规</w:t>
            </w:r>
            <w:r>
              <w:rPr>
                <w:rFonts w:hint="eastAsia" w:ascii="仿宋" w:hAnsi="仿宋" w:eastAsia="仿宋" w:cs="仿宋"/>
                <w:color w:val="auto"/>
                <w:spacing w:val="7"/>
                <w:sz w:val="24"/>
                <w:szCs w:val="24"/>
              </w:rPr>
              <w:t>格、</w:t>
            </w:r>
          </w:p>
          <w:p>
            <w:pPr>
              <w:spacing w:before="75" w:line="240" w:lineRule="auto"/>
              <w:jc w:val="center"/>
              <w:rPr>
                <w:rFonts w:hint="eastAsia" w:ascii="仿宋" w:hAnsi="仿宋" w:eastAsia="仿宋" w:cs="仿宋"/>
                <w:color w:val="auto"/>
                <w:sz w:val="24"/>
                <w:szCs w:val="24"/>
              </w:rPr>
            </w:pPr>
            <w:r>
              <w:rPr>
                <w:rFonts w:hint="eastAsia" w:ascii="仿宋" w:hAnsi="仿宋" w:eastAsia="仿宋" w:cs="仿宋"/>
                <w:color w:val="auto"/>
                <w:spacing w:val="7"/>
                <w:sz w:val="24"/>
                <w:szCs w:val="24"/>
              </w:rPr>
              <w:t>参</w:t>
            </w:r>
            <w:r>
              <w:rPr>
                <w:rFonts w:hint="eastAsia" w:ascii="仿宋" w:hAnsi="仿宋" w:eastAsia="仿宋" w:cs="仿宋"/>
                <w:color w:val="auto"/>
                <w:spacing w:val="6"/>
                <w:sz w:val="24"/>
                <w:szCs w:val="24"/>
              </w:rPr>
              <w:t>数</w:t>
            </w:r>
            <w:r>
              <w:rPr>
                <w:rFonts w:hint="eastAsia" w:ascii="仿宋" w:hAnsi="仿宋" w:eastAsia="仿宋" w:cs="仿宋"/>
                <w:color w:val="auto"/>
                <w:spacing w:val="5"/>
                <w:sz w:val="24"/>
                <w:szCs w:val="24"/>
              </w:rPr>
              <w:t>及</w:t>
            </w:r>
            <w:r>
              <w:rPr>
                <w:rFonts w:hint="eastAsia" w:ascii="仿宋" w:hAnsi="仿宋" w:eastAsia="仿宋" w:cs="仿宋"/>
                <w:color w:val="auto"/>
                <w:spacing w:val="4"/>
                <w:sz w:val="24"/>
                <w:szCs w:val="24"/>
              </w:rPr>
              <w:t>要求</w:t>
            </w:r>
          </w:p>
        </w:tc>
        <w:tc>
          <w:tcPr>
            <w:tcW w:w="1262" w:type="dxa"/>
            <w:tcBorders>
              <w:top w:val="single" w:color="333333" w:sz="2" w:space="0"/>
              <w:bottom w:val="single" w:color="333333" w:sz="2" w:space="0"/>
            </w:tcBorders>
            <w:noWrap w:val="0"/>
            <w:vAlign w:val="center"/>
          </w:tcPr>
          <w:p>
            <w:pPr>
              <w:spacing w:before="75" w:line="230" w:lineRule="auto"/>
              <w:jc w:val="center"/>
              <w:rPr>
                <w:rFonts w:hint="eastAsia" w:ascii="仿宋" w:hAnsi="仿宋" w:eastAsia="仿宋" w:cs="仿宋"/>
                <w:color w:val="auto"/>
                <w:spacing w:val="-23"/>
                <w:sz w:val="24"/>
                <w:szCs w:val="24"/>
              </w:rPr>
            </w:pPr>
            <w:r>
              <w:rPr>
                <w:rFonts w:hint="eastAsia" w:ascii="仿宋" w:hAnsi="仿宋" w:eastAsia="仿宋" w:cs="仿宋"/>
                <w:color w:val="auto"/>
                <w:spacing w:val="-23"/>
                <w:sz w:val="24"/>
                <w:szCs w:val="24"/>
              </w:rPr>
              <w:t>品目预算</w:t>
            </w:r>
          </w:p>
          <w:p>
            <w:pPr>
              <w:spacing w:before="75" w:line="230" w:lineRule="auto"/>
              <w:jc w:val="center"/>
              <w:rPr>
                <w:rFonts w:hint="eastAsia" w:ascii="仿宋" w:hAnsi="仿宋" w:eastAsia="仿宋" w:cs="仿宋"/>
                <w:color w:val="auto"/>
                <w:sz w:val="24"/>
                <w:szCs w:val="24"/>
              </w:rPr>
            </w:pPr>
            <w:r>
              <w:rPr>
                <w:rFonts w:hint="eastAsia" w:ascii="仿宋" w:hAnsi="仿宋" w:eastAsia="仿宋" w:cs="仿宋"/>
                <w:color w:val="auto"/>
                <w:spacing w:val="-11"/>
                <w:sz w:val="24"/>
                <w:szCs w:val="24"/>
              </w:rPr>
              <w:t>(</w:t>
            </w:r>
            <w:r>
              <w:rPr>
                <w:rFonts w:hint="eastAsia" w:ascii="仿宋" w:hAnsi="仿宋" w:eastAsia="仿宋" w:cs="仿宋"/>
                <w:color w:val="auto"/>
                <w:spacing w:val="-10"/>
                <w:sz w:val="24"/>
                <w:szCs w:val="24"/>
              </w:rPr>
              <w:t>元)</w:t>
            </w:r>
          </w:p>
        </w:tc>
        <w:tc>
          <w:tcPr>
            <w:tcW w:w="1240" w:type="dxa"/>
            <w:tcBorders>
              <w:top w:val="single" w:color="333333" w:sz="2" w:space="0"/>
              <w:bottom w:val="single" w:color="333333" w:sz="2" w:space="0"/>
            </w:tcBorders>
            <w:noWrap w:val="0"/>
            <w:vAlign w:val="center"/>
          </w:tcPr>
          <w:p>
            <w:pPr>
              <w:spacing w:before="75" w:line="231" w:lineRule="auto"/>
              <w:jc w:val="center"/>
              <w:rPr>
                <w:rFonts w:hint="eastAsia" w:ascii="仿宋" w:hAnsi="仿宋" w:eastAsia="仿宋" w:cs="仿宋"/>
                <w:color w:val="auto"/>
                <w:spacing w:val="4"/>
                <w:sz w:val="24"/>
                <w:szCs w:val="24"/>
              </w:rPr>
            </w:pPr>
            <w:r>
              <w:rPr>
                <w:rFonts w:hint="eastAsia" w:ascii="仿宋" w:hAnsi="仿宋" w:eastAsia="仿宋" w:cs="仿宋"/>
                <w:color w:val="auto"/>
                <w:spacing w:val="5"/>
                <w:sz w:val="24"/>
                <w:szCs w:val="24"/>
              </w:rPr>
              <w:t>最高限</w:t>
            </w:r>
            <w:r>
              <w:rPr>
                <w:rFonts w:hint="eastAsia" w:ascii="仿宋" w:hAnsi="仿宋" w:eastAsia="仿宋" w:cs="仿宋"/>
                <w:color w:val="auto"/>
                <w:spacing w:val="4"/>
                <w:sz w:val="24"/>
                <w:szCs w:val="24"/>
              </w:rPr>
              <w:t>价</w:t>
            </w:r>
          </w:p>
          <w:p>
            <w:pPr>
              <w:spacing w:before="75" w:line="231" w:lineRule="auto"/>
              <w:jc w:val="center"/>
              <w:rPr>
                <w:rFonts w:hint="eastAsia" w:ascii="仿宋" w:hAnsi="仿宋" w:eastAsia="仿宋" w:cs="仿宋"/>
                <w:color w:val="auto"/>
                <w:sz w:val="24"/>
                <w:szCs w:val="24"/>
              </w:rPr>
            </w:pPr>
            <w:r>
              <w:rPr>
                <w:rFonts w:hint="eastAsia" w:ascii="仿宋" w:hAnsi="仿宋" w:eastAsia="仿宋" w:cs="仿宋"/>
                <w:color w:val="auto"/>
                <w:spacing w:val="-11"/>
                <w:sz w:val="24"/>
                <w:szCs w:val="24"/>
              </w:rPr>
              <w:t>(</w:t>
            </w:r>
            <w:r>
              <w:rPr>
                <w:rFonts w:hint="eastAsia" w:ascii="仿宋" w:hAnsi="仿宋" w:eastAsia="仿宋" w:cs="仿宋"/>
                <w:color w:val="auto"/>
                <w:spacing w:val="-9"/>
                <w:sz w:val="24"/>
                <w:szCs w:val="24"/>
              </w:rPr>
              <w:t>元)</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209" w:hRule="atLeast"/>
          <w:jc w:val="center"/>
        </w:trPr>
        <w:tc>
          <w:tcPr>
            <w:tcW w:w="809"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2-1</w:t>
            </w:r>
          </w:p>
        </w:tc>
        <w:tc>
          <w:tcPr>
            <w:tcW w:w="1551"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物理治疗、康</w:t>
            </w:r>
          </w:p>
          <w:p>
            <w:pPr>
              <w:spacing w:before="75" w:line="240" w:lineRule="auto"/>
              <w:jc w:val="center"/>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复及体育治疗</w:t>
            </w:r>
          </w:p>
          <w:p>
            <w:pPr>
              <w:spacing w:before="75" w:line="240" w:lineRule="auto"/>
              <w:jc w:val="center"/>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仪器设备</w:t>
            </w:r>
          </w:p>
        </w:tc>
        <w:tc>
          <w:tcPr>
            <w:tcW w:w="1088"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传统中医康复理</w:t>
            </w:r>
          </w:p>
          <w:p>
            <w:pPr>
              <w:spacing w:before="75" w:line="240" w:lineRule="auto"/>
              <w:jc w:val="center"/>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疗设备</w:t>
            </w:r>
          </w:p>
        </w:tc>
        <w:tc>
          <w:tcPr>
            <w:tcW w:w="1057"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lang w:val="en-US" w:eastAsia="zh-CN"/>
              </w:rPr>
            </w:pPr>
            <w:r>
              <w:rPr>
                <w:rFonts w:hint="eastAsia" w:ascii="仿宋" w:hAnsi="仿宋" w:eastAsia="仿宋" w:cs="仿宋"/>
                <w:i w:val="0"/>
                <w:iCs w:val="0"/>
                <w:caps w:val="0"/>
                <w:color w:val="333333"/>
                <w:spacing w:val="0"/>
                <w:sz w:val="24"/>
                <w:szCs w:val="24"/>
                <w:shd w:val="clear" w:fill="FFFFFF"/>
              </w:rPr>
              <w:t>16(台/件)</w:t>
            </w:r>
          </w:p>
        </w:tc>
        <w:tc>
          <w:tcPr>
            <w:tcW w:w="1610"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详见采购文件</w:t>
            </w:r>
          </w:p>
        </w:tc>
        <w:tc>
          <w:tcPr>
            <w:tcW w:w="1262"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9"/>
                <w:sz w:val="24"/>
                <w:szCs w:val="24"/>
                <w:lang w:eastAsia="zh-CN"/>
              </w:rPr>
              <w:t>470000.00</w:t>
            </w:r>
          </w:p>
        </w:tc>
        <w:tc>
          <w:tcPr>
            <w:tcW w:w="1240"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lang w:eastAsia="zh-CN"/>
              </w:rPr>
            </w:pPr>
            <w:r>
              <w:rPr>
                <w:rFonts w:hint="eastAsia" w:ascii="仿宋" w:hAnsi="仿宋" w:eastAsia="仿宋" w:cs="仿宋"/>
                <w:color w:val="auto"/>
                <w:spacing w:val="5"/>
                <w:sz w:val="24"/>
                <w:szCs w:val="24"/>
                <w:lang w:eastAsia="zh-CN"/>
              </w:rPr>
              <w:t>416250.00</w:t>
            </w:r>
          </w:p>
        </w:tc>
      </w:tr>
    </w:tbl>
    <w:p>
      <w:pPr>
        <w:keepNext w:val="0"/>
        <w:keepLines w:val="0"/>
        <w:pageBreakBefore w:val="0"/>
        <w:widowControl/>
        <w:kinsoku w:val="0"/>
        <w:wordWrap/>
        <w:overflowPunct/>
        <w:topLinePunct w:val="0"/>
        <w:autoSpaceDE w:val="0"/>
        <w:autoSpaceDN w:val="0"/>
        <w:bidi w:val="0"/>
        <w:adjustRightInd w:val="0"/>
        <w:snapToGrid w:val="0"/>
        <w:spacing w:before="75" w:line="400" w:lineRule="exact"/>
        <w:ind w:right="177" w:firstLine="774" w:firstLineChars="300"/>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本合同包不接受联合体投标</w:t>
      </w:r>
      <w:r>
        <w:rPr>
          <w:rFonts w:hint="eastAsia" w:ascii="仿宋" w:hAnsi="仿宋" w:eastAsia="仿宋" w:cs="仿宋"/>
          <w:color w:val="auto"/>
          <w:spacing w:val="9"/>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合同履行期限：合同签订之日起20日历日</w:t>
      </w:r>
      <w:r>
        <w:rPr>
          <w:rFonts w:hint="eastAsia" w:ascii="仿宋" w:hAnsi="仿宋" w:eastAsia="仿宋" w:cs="仿宋"/>
          <w:color w:val="auto"/>
          <w:spacing w:val="9"/>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二、申请人的资格要求：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2.落实政府采购政策需满足的资格要求：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合同包</w:t>
      </w:r>
      <w:r>
        <w:rPr>
          <w:rFonts w:hint="eastAsia" w:ascii="仿宋" w:hAnsi="仿宋" w:eastAsia="仿宋" w:cs="仿宋"/>
          <w:color w:val="auto"/>
          <w:spacing w:val="9"/>
          <w:sz w:val="24"/>
          <w:szCs w:val="24"/>
          <w:lang w:val="en-US" w:eastAsia="zh-CN"/>
        </w:rPr>
        <w:t>2（汉滨区第三人民医院康复及血透设备采购项目（传统中医康复理疗设备））</w:t>
      </w:r>
      <w:r>
        <w:rPr>
          <w:rFonts w:hint="eastAsia" w:ascii="仿宋" w:hAnsi="仿宋" w:eastAsia="仿宋" w:cs="仿宋"/>
          <w:color w:val="auto"/>
          <w:spacing w:val="9"/>
          <w:sz w:val="24"/>
          <w:szCs w:val="24"/>
        </w:rPr>
        <w:t>落实政府采购政策需满足的资格要求如下:</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依据《中华人民共和国政府采购法》和《中华人民共和国政府采购法实施条例》的有关规定，落实政府采购“优先购买节能环保产品、扶持小微企业、监狱企业、福利企业”等相关政策：(1)《政府采购促进中小企业发展管理办法》(财库〔2020〕46 号) ；(2)《财政部司法部关于政府采购支持监狱企业发展有关问题的通知》(财库〔2014〕 68 号) ；(3)《财政部发展改革委生态环境部市场监督总局关于调整优化节能产品、环境标志产品政府采购执行机制的通知》(财库〔2019〕9 号) ；(4)《财政部民政部 中国残疾人联合会关于促进残疾人就业政府采购政策的通知》(财库〔2017〕141号) ；(5)《财政部 国务院扶贫办关于运用政府采购政策支持脱贫攻坚的通知》(财库〔2019〕27 号) ；(6)陕西省财政厅关于印发《陕西省中小企业政府采购信用融资办法》(陕财办采〔2018〕23号 ；(7)其他需要落实的政府采购政策；(8)本项目为专门面向中小企业的项目，供应商应为中小微企业、监狱企业或残疾人福利性单位。</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合同包</w:t>
      </w:r>
      <w:r>
        <w:rPr>
          <w:rFonts w:hint="eastAsia" w:ascii="仿宋" w:hAnsi="仿宋" w:eastAsia="仿宋" w:cs="仿宋"/>
          <w:color w:val="auto"/>
          <w:spacing w:val="9"/>
          <w:sz w:val="24"/>
          <w:szCs w:val="24"/>
          <w:lang w:val="en-US" w:eastAsia="zh-CN"/>
        </w:rPr>
        <w:t>2</w:t>
      </w:r>
      <w:r>
        <w:rPr>
          <w:rFonts w:hint="eastAsia" w:ascii="仿宋" w:hAnsi="仿宋" w:eastAsia="仿宋" w:cs="仿宋"/>
          <w:color w:val="auto"/>
          <w:spacing w:val="9"/>
          <w:sz w:val="24"/>
          <w:szCs w:val="24"/>
        </w:rPr>
        <w:t>(</w:t>
      </w:r>
      <w:r>
        <w:rPr>
          <w:rFonts w:hint="eastAsia" w:ascii="仿宋" w:hAnsi="仿宋" w:eastAsia="仿宋" w:cs="仿宋"/>
          <w:color w:val="auto"/>
          <w:spacing w:val="9"/>
          <w:sz w:val="24"/>
          <w:szCs w:val="24"/>
          <w:lang w:eastAsia="zh-CN"/>
        </w:rPr>
        <w:t>汉滨区第三人民医院康复及血透设备采购项目（传统中医康复理疗设备））</w:t>
      </w:r>
      <w:r>
        <w:rPr>
          <w:rFonts w:hint="eastAsia" w:ascii="仿宋" w:hAnsi="仿宋" w:eastAsia="仿宋" w:cs="仿宋"/>
          <w:color w:val="auto"/>
          <w:spacing w:val="9"/>
          <w:sz w:val="24"/>
          <w:szCs w:val="24"/>
        </w:rPr>
        <w:t>特定资格要求如下:</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①具有独立承担民事责任的能力，提供营业执照、税务登记证、组织机构代码证或登载有统一社会信用代码的营业执照（或《事业单位法人证书》或其他合法组织登记证书、自然人只须提交身份证）；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②法定代表人或负责人授权书（附法定代表人或负责人身份证复印件）及被授权人身份证（法定代表人或负责人直接参加投标只须提供法定代表人或负责人身份证）；</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③财务状况报告：提供具有财务审计资质单位出具的2021年度财务审计报告，或投标截止时间三个月内其基本存款账户开户银行出具的资信证明及基本存款账户开户许可证</w:t>
      </w:r>
      <w:r>
        <w:rPr>
          <w:rFonts w:hint="eastAsia" w:ascii="仿宋" w:hAnsi="仿宋" w:eastAsia="仿宋" w:cs="仿宋"/>
          <w:color w:val="auto"/>
          <w:spacing w:val="9"/>
          <w:sz w:val="24"/>
          <w:szCs w:val="24"/>
          <w:highlight w:val="none"/>
          <w:lang w:eastAsia="zh-CN"/>
        </w:rPr>
        <w:t>（财务审计报告须逐页加盖财务专用公章）</w:t>
      </w:r>
      <w:r>
        <w:rPr>
          <w:rFonts w:hint="eastAsia" w:ascii="仿宋" w:hAnsi="仿宋" w:eastAsia="仿宋" w:cs="仿宋"/>
          <w:color w:val="auto"/>
          <w:spacing w:val="9"/>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④有依法缴纳税收和社会保障资金的良好记录：提供2022年</w:t>
      </w:r>
      <w:r>
        <w:rPr>
          <w:rFonts w:hint="eastAsia" w:ascii="仿宋" w:hAnsi="仿宋" w:eastAsia="仿宋" w:cs="仿宋"/>
          <w:color w:val="auto"/>
          <w:spacing w:val="9"/>
          <w:sz w:val="24"/>
          <w:szCs w:val="24"/>
          <w:lang w:val="en-US" w:eastAsia="zh-CN"/>
        </w:rPr>
        <w:t>10</w:t>
      </w:r>
      <w:r>
        <w:rPr>
          <w:rFonts w:hint="eastAsia" w:ascii="仿宋" w:hAnsi="仿宋" w:eastAsia="仿宋" w:cs="仿宋"/>
          <w:color w:val="auto"/>
          <w:spacing w:val="9"/>
          <w:sz w:val="24"/>
          <w:szCs w:val="24"/>
          <w:lang w:eastAsia="zh-CN"/>
        </w:rPr>
        <w:t>月至今任意一个月的纳税证明或完税证明（依法免税的供应商应提供相关文件证明）和2022年</w:t>
      </w:r>
      <w:r>
        <w:rPr>
          <w:rFonts w:hint="eastAsia" w:ascii="仿宋" w:hAnsi="仿宋" w:eastAsia="仿宋" w:cs="仿宋"/>
          <w:color w:val="auto"/>
          <w:spacing w:val="9"/>
          <w:sz w:val="24"/>
          <w:szCs w:val="24"/>
          <w:lang w:val="en-US" w:eastAsia="zh-CN"/>
        </w:rPr>
        <w:t>10</w:t>
      </w:r>
      <w:r>
        <w:rPr>
          <w:rFonts w:hint="eastAsia" w:ascii="仿宋" w:hAnsi="仿宋" w:eastAsia="仿宋" w:cs="仿宋"/>
          <w:color w:val="auto"/>
          <w:spacing w:val="9"/>
          <w:sz w:val="24"/>
          <w:szCs w:val="24"/>
          <w:lang w:eastAsia="zh-CN"/>
        </w:rPr>
        <w:t>月至今任意一个月社会保障资金缴纳证明（专用收据或社会保险缴纳清单或参保缴费证明，依法不需要缴纳社会保障资金的供应商应提供相关文件证明）；</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⑤参加本次政府采购活动前3年内在经营活动中没有重大违法记录，以及未被列入“信用中国”网站（www.creditchina.gov.cn）失信被执行人、重大税收违法失信主体、中国政府采购网（www.ccgp.gov.cn）政府采购严重违法失信行为记录名单的书面声明（投标人提供开标截止时间前</w:t>
      </w:r>
      <w:r>
        <w:rPr>
          <w:rFonts w:hint="eastAsia" w:ascii="仿宋" w:hAnsi="仿宋" w:eastAsia="仿宋" w:cs="仿宋"/>
          <w:color w:val="auto"/>
          <w:spacing w:val="9"/>
          <w:sz w:val="24"/>
          <w:szCs w:val="24"/>
          <w:lang w:val="en-US" w:eastAsia="zh-CN"/>
        </w:rPr>
        <w:t>5</w:t>
      </w:r>
      <w:r>
        <w:rPr>
          <w:rFonts w:hint="eastAsia" w:ascii="仿宋" w:hAnsi="仿宋" w:eastAsia="仿宋" w:cs="仿宋"/>
          <w:color w:val="auto"/>
          <w:spacing w:val="9"/>
          <w:sz w:val="24"/>
          <w:szCs w:val="24"/>
          <w:lang w:eastAsia="zh-CN"/>
        </w:rPr>
        <w:t>日内网站截图）；</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⑥具有履行合同所必需的设备和专业技术能力（提供自述材料或承诺书）；</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⑦本项目不接受联合体投标，须出具非联合体投标声明；</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⑧投标人为经销商的应出具医疗器械经营许可证或第二类医疗器械经营备案凭证（投标产品须在其生产范围内）、投标产品属于医疗器械管理的提供医疗器械注册证；供应商为制造厂家应出具医疗器械生产许可证（投标产品须在其生产范围内）、投标产品属于医疗器械管理的提供医疗器械注册证。</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三、获取招标文件</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highlight w:val="cyan"/>
        </w:rPr>
      </w:pPr>
      <w:r>
        <w:rPr>
          <w:rFonts w:hint="eastAsia" w:ascii="仿宋" w:hAnsi="仿宋" w:eastAsia="仿宋" w:cs="仿宋"/>
          <w:color w:val="auto"/>
          <w:spacing w:val="9"/>
          <w:sz w:val="24"/>
          <w:szCs w:val="24"/>
        </w:rPr>
        <w:t>时间：202</w:t>
      </w:r>
      <w:r>
        <w:rPr>
          <w:rFonts w:hint="eastAsia" w:ascii="仿宋" w:hAnsi="仿宋" w:eastAsia="仿宋" w:cs="仿宋"/>
          <w:color w:val="auto"/>
          <w:spacing w:val="9"/>
          <w:sz w:val="24"/>
          <w:szCs w:val="24"/>
          <w:lang w:val="en-US" w:eastAsia="zh-CN"/>
        </w:rPr>
        <w:t>3</w:t>
      </w:r>
      <w:r>
        <w:rPr>
          <w:rFonts w:hint="eastAsia" w:ascii="仿宋" w:hAnsi="仿宋" w:eastAsia="仿宋" w:cs="仿宋"/>
          <w:color w:val="auto"/>
          <w:spacing w:val="9"/>
          <w:sz w:val="24"/>
          <w:szCs w:val="24"/>
        </w:rPr>
        <w:t>年</w:t>
      </w:r>
      <w:r>
        <w:rPr>
          <w:rFonts w:hint="eastAsia" w:ascii="仿宋" w:hAnsi="仿宋" w:eastAsia="仿宋" w:cs="仿宋"/>
          <w:color w:val="auto"/>
          <w:spacing w:val="9"/>
          <w:sz w:val="24"/>
          <w:szCs w:val="24"/>
          <w:highlight w:val="none"/>
          <w:lang w:val="en-US" w:eastAsia="zh-CN"/>
        </w:rPr>
        <w:t xml:space="preserve"> 04 </w:t>
      </w:r>
      <w:r>
        <w:rPr>
          <w:rFonts w:hint="eastAsia" w:ascii="仿宋" w:hAnsi="仿宋" w:eastAsia="仿宋" w:cs="仿宋"/>
          <w:color w:val="auto"/>
          <w:spacing w:val="9"/>
          <w:sz w:val="24"/>
          <w:szCs w:val="24"/>
          <w:highlight w:val="none"/>
        </w:rPr>
        <w:t>月</w:t>
      </w:r>
      <w:r>
        <w:rPr>
          <w:rFonts w:hint="eastAsia" w:ascii="仿宋" w:hAnsi="仿宋" w:eastAsia="仿宋" w:cs="仿宋"/>
          <w:color w:val="auto"/>
          <w:spacing w:val="9"/>
          <w:sz w:val="24"/>
          <w:szCs w:val="24"/>
          <w:highlight w:val="none"/>
          <w:lang w:val="en-US" w:eastAsia="zh-CN"/>
        </w:rPr>
        <w:t>18</w:t>
      </w:r>
      <w:r>
        <w:rPr>
          <w:rFonts w:hint="eastAsia" w:ascii="仿宋" w:hAnsi="仿宋" w:eastAsia="仿宋" w:cs="仿宋"/>
          <w:color w:val="auto"/>
          <w:spacing w:val="9"/>
          <w:sz w:val="24"/>
          <w:szCs w:val="24"/>
          <w:highlight w:val="none"/>
        </w:rPr>
        <w:t>日 至 202</w:t>
      </w:r>
      <w:r>
        <w:rPr>
          <w:rFonts w:hint="eastAsia" w:ascii="仿宋" w:hAnsi="仿宋" w:eastAsia="仿宋" w:cs="仿宋"/>
          <w:color w:val="auto"/>
          <w:spacing w:val="9"/>
          <w:sz w:val="24"/>
          <w:szCs w:val="24"/>
          <w:highlight w:val="none"/>
          <w:lang w:val="en-US" w:eastAsia="zh-CN"/>
        </w:rPr>
        <w:t>3</w:t>
      </w:r>
      <w:r>
        <w:rPr>
          <w:rFonts w:hint="eastAsia" w:ascii="仿宋" w:hAnsi="仿宋" w:eastAsia="仿宋" w:cs="仿宋"/>
          <w:color w:val="auto"/>
          <w:spacing w:val="9"/>
          <w:sz w:val="24"/>
          <w:szCs w:val="24"/>
          <w:highlight w:val="none"/>
        </w:rPr>
        <w:t xml:space="preserve"> 年 </w:t>
      </w:r>
      <w:r>
        <w:rPr>
          <w:rFonts w:hint="eastAsia" w:ascii="仿宋" w:hAnsi="仿宋" w:eastAsia="仿宋" w:cs="仿宋"/>
          <w:color w:val="auto"/>
          <w:spacing w:val="9"/>
          <w:sz w:val="24"/>
          <w:szCs w:val="24"/>
          <w:highlight w:val="none"/>
          <w:lang w:val="en-US" w:eastAsia="zh-CN"/>
        </w:rPr>
        <w:t>04</w:t>
      </w:r>
      <w:r>
        <w:rPr>
          <w:rFonts w:hint="eastAsia" w:ascii="仿宋" w:hAnsi="仿宋" w:eastAsia="仿宋" w:cs="仿宋"/>
          <w:color w:val="auto"/>
          <w:spacing w:val="9"/>
          <w:sz w:val="24"/>
          <w:szCs w:val="24"/>
          <w:highlight w:val="none"/>
        </w:rPr>
        <w:t xml:space="preserve"> 月</w:t>
      </w:r>
      <w:r>
        <w:rPr>
          <w:rFonts w:hint="eastAsia" w:ascii="仿宋" w:hAnsi="仿宋" w:eastAsia="仿宋" w:cs="仿宋"/>
          <w:color w:val="auto"/>
          <w:spacing w:val="9"/>
          <w:sz w:val="24"/>
          <w:szCs w:val="24"/>
          <w:highlight w:val="none"/>
          <w:lang w:val="en-US" w:eastAsia="zh-CN"/>
        </w:rPr>
        <w:t>23</w:t>
      </w:r>
      <w:r>
        <w:rPr>
          <w:rFonts w:hint="eastAsia" w:ascii="仿宋" w:hAnsi="仿宋" w:eastAsia="仿宋" w:cs="仿宋"/>
          <w:color w:val="auto"/>
          <w:spacing w:val="9"/>
          <w:sz w:val="24"/>
          <w:szCs w:val="24"/>
          <w:highlight w:val="none"/>
        </w:rPr>
        <w:t>日 ，每天上午 08:00:00 至 12:00: 00 ，下午 12:00:00 至 18:00:00 (北京时间)</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途径：全国公共资源交易平台 (陕西省.安康市)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方式：在线获取</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售价：</w:t>
      </w:r>
      <w:r>
        <w:rPr>
          <w:rFonts w:hint="eastAsia" w:ascii="仿宋" w:hAnsi="仿宋" w:eastAsia="仿宋" w:cs="仿宋"/>
          <w:color w:val="auto"/>
          <w:spacing w:val="9"/>
          <w:sz w:val="24"/>
          <w:szCs w:val="24"/>
          <w:lang w:val="en-US" w:eastAsia="zh-CN"/>
        </w:rPr>
        <w:t>0</w:t>
      </w:r>
      <w:r>
        <w:rPr>
          <w:rFonts w:hint="eastAsia" w:ascii="仿宋" w:hAnsi="仿宋" w:eastAsia="仿宋" w:cs="仿宋"/>
          <w:color w:val="auto"/>
          <w:spacing w:val="9"/>
          <w:sz w:val="24"/>
          <w:szCs w:val="24"/>
        </w:rPr>
        <w:t>元</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四、提交投标文件截止时间、开标时间和地点</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时间：</w:t>
      </w:r>
      <w:r>
        <w:rPr>
          <w:rFonts w:hint="eastAsia" w:ascii="仿宋" w:hAnsi="仿宋" w:eastAsia="仿宋" w:cs="仿宋"/>
          <w:color w:val="auto"/>
          <w:spacing w:val="9"/>
          <w:sz w:val="24"/>
          <w:szCs w:val="24"/>
          <w:highlight w:val="none"/>
        </w:rPr>
        <w:t>202</w:t>
      </w:r>
      <w:r>
        <w:rPr>
          <w:rFonts w:hint="eastAsia" w:ascii="仿宋" w:hAnsi="仿宋" w:eastAsia="仿宋" w:cs="仿宋"/>
          <w:color w:val="auto"/>
          <w:spacing w:val="9"/>
          <w:sz w:val="24"/>
          <w:szCs w:val="24"/>
          <w:highlight w:val="none"/>
          <w:lang w:val="en-US" w:eastAsia="zh-CN"/>
        </w:rPr>
        <w:t>3</w:t>
      </w:r>
      <w:r>
        <w:rPr>
          <w:rFonts w:hint="eastAsia" w:ascii="仿宋" w:hAnsi="仿宋" w:eastAsia="仿宋" w:cs="仿宋"/>
          <w:color w:val="auto"/>
          <w:spacing w:val="9"/>
          <w:sz w:val="24"/>
          <w:szCs w:val="24"/>
          <w:highlight w:val="none"/>
        </w:rPr>
        <w:t>年</w:t>
      </w:r>
      <w:r>
        <w:rPr>
          <w:rFonts w:hint="eastAsia" w:ascii="仿宋" w:hAnsi="仿宋" w:eastAsia="仿宋" w:cs="仿宋"/>
          <w:color w:val="auto"/>
          <w:spacing w:val="9"/>
          <w:sz w:val="24"/>
          <w:szCs w:val="24"/>
          <w:highlight w:val="none"/>
          <w:lang w:val="en-US" w:eastAsia="zh-CN"/>
        </w:rPr>
        <w:t>05</w:t>
      </w:r>
      <w:r>
        <w:rPr>
          <w:rFonts w:hint="eastAsia" w:ascii="仿宋" w:hAnsi="仿宋" w:eastAsia="仿宋" w:cs="仿宋"/>
          <w:color w:val="auto"/>
          <w:spacing w:val="9"/>
          <w:sz w:val="24"/>
          <w:szCs w:val="24"/>
          <w:highlight w:val="none"/>
        </w:rPr>
        <w:t>月</w:t>
      </w:r>
      <w:r>
        <w:rPr>
          <w:rFonts w:hint="eastAsia" w:ascii="仿宋" w:hAnsi="仿宋" w:eastAsia="仿宋" w:cs="仿宋"/>
          <w:color w:val="auto"/>
          <w:spacing w:val="9"/>
          <w:sz w:val="24"/>
          <w:szCs w:val="24"/>
          <w:highlight w:val="none"/>
          <w:lang w:val="en-US" w:eastAsia="zh-CN"/>
        </w:rPr>
        <w:t>08</w:t>
      </w:r>
      <w:r>
        <w:rPr>
          <w:rFonts w:hint="eastAsia" w:ascii="仿宋" w:hAnsi="仿宋" w:eastAsia="仿宋" w:cs="仿宋"/>
          <w:color w:val="auto"/>
          <w:spacing w:val="9"/>
          <w:sz w:val="24"/>
          <w:szCs w:val="24"/>
          <w:highlight w:val="none"/>
        </w:rPr>
        <w:t>日</w:t>
      </w:r>
      <w:r>
        <w:rPr>
          <w:rFonts w:hint="eastAsia" w:ascii="仿宋" w:hAnsi="仿宋" w:eastAsia="仿宋" w:cs="仿宋"/>
          <w:color w:val="auto"/>
          <w:spacing w:val="9"/>
          <w:sz w:val="24"/>
          <w:szCs w:val="24"/>
          <w:highlight w:val="none"/>
          <w:lang w:val="en-US" w:eastAsia="zh-CN"/>
        </w:rPr>
        <w:t>09</w:t>
      </w:r>
      <w:r>
        <w:rPr>
          <w:rFonts w:hint="eastAsia" w:ascii="仿宋" w:hAnsi="仿宋" w:eastAsia="仿宋" w:cs="仿宋"/>
          <w:color w:val="auto"/>
          <w:spacing w:val="9"/>
          <w:sz w:val="24"/>
          <w:szCs w:val="24"/>
          <w:highlight w:val="none"/>
        </w:rPr>
        <w:t>时</w:t>
      </w:r>
      <w:r>
        <w:rPr>
          <w:rFonts w:hint="eastAsia" w:ascii="仿宋" w:hAnsi="仿宋" w:eastAsia="仿宋" w:cs="仿宋"/>
          <w:color w:val="auto"/>
          <w:spacing w:val="9"/>
          <w:sz w:val="24"/>
          <w:szCs w:val="24"/>
          <w:highlight w:val="none"/>
          <w:lang w:val="en-US" w:eastAsia="zh-CN"/>
        </w:rPr>
        <w:t>00</w:t>
      </w:r>
      <w:r>
        <w:rPr>
          <w:rFonts w:hint="eastAsia" w:ascii="仿宋" w:hAnsi="仿宋" w:eastAsia="仿宋" w:cs="仿宋"/>
          <w:color w:val="auto"/>
          <w:spacing w:val="9"/>
          <w:sz w:val="24"/>
          <w:szCs w:val="24"/>
          <w:highlight w:val="none"/>
        </w:rPr>
        <w:t>分</w:t>
      </w:r>
      <w:r>
        <w:rPr>
          <w:rFonts w:hint="eastAsia" w:ascii="仿宋" w:hAnsi="仿宋" w:eastAsia="仿宋" w:cs="仿宋"/>
          <w:color w:val="auto"/>
          <w:spacing w:val="9"/>
          <w:sz w:val="24"/>
          <w:szCs w:val="24"/>
          <w:highlight w:val="none"/>
          <w:lang w:val="en-US" w:eastAsia="zh-CN"/>
        </w:rPr>
        <w:t>00</w:t>
      </w:r>
      <w:r>
        <w:rPr>
          <w:rFonts w:hint="eastAsia" w:ascii="仿宋" w:hAnsi="仿宋" w:eastAsia="仿宋" w:cs="仿宋"/>
          <w:color w:val="auto"/>
          <w:spacing w:val="9"/>
          <w:sz w:val="24"/>
          <w:szCs w:val="24"/>
          <w:highlight w:val="none"/>
        </w:rPr>
        <w:t>秒(</w:t>
      </w:r>
      <w:r>
        <w:rPr>
          <w:rFonts w:hint="eastAsia" w:ascii="仿宋" w:hAnsi="仿宋" w:eastAsia="仿宋" w:cs="仿宋"/>
          <w:color w:val="auto"/>
          <w:spacing w:val="9"/>
          <w:sz w:val="24"/>
          <w:szCs w:val="24"/>
        </w:rPr>
        <w:t>北京时间)</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提交投标文件地点：全国公共资源交易平台(陕西省.安康市)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开标地点：全国公共资源交易平台(陕西省.安康市)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五、公告期限</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 xml:space="preserve">自本公告发布之日起 </w:t>
      </w:r>
      <w:r>
        <w:rPr>
          <w:rFonts w:hint="eastAsia" w:ascii="仿宋" w:hAnsi="仿宋" w:eastAsia="仿宋" w:cs="仿宋"/>
          <w:color w:val="auto"/>
          <w:spacing w:val="9"/>
          <w:sz w:val="24"/>
          <w:szCs w:val="24"/>
          <w:lang w:val="en-US" w:eastAsia="zh-CN"/>
        </w:rPr>
        <w:t>5</w:t>
      </w:r>
      <w:r>
        <w:rPr>
          <w:rFonts w:hint="eastAsia" w:ascii="仿宋" w:hAnsi="仿宋" w:eastAsia="仿宋" w:cs="仿宋"/>
          <w:color w:val="auto"/>
          <w:spacing w:val="9"/>
          <w:sz w:val="24"/>
          <w:szCs w:val="24"/>
        </w:rPr>
        <w:t xml:space="preserve"> 个工作日。</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六、其他补充事宜</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bookmarkStart w:id="0" w:name="_GoBack"/>
      <w:r>
        <w:rPr>
          <w:rFonts w:hint="eastAsia" w:ascii="仿宋" w:hAnsi="仿宋" w:eastAsia="仿宋" w:cs="仿宋"/>
          <w:color w:val="auto"/>
          <w:spacing w:val="9"/>
          <w:sz w:val="24"/>
          <w:szCs w:val="24"/>
        </w:rPr>
        <w:t>（1）报名登记：供应商使用捆绑 CA 证书登录安康市公共资源交易中心（http://ak.sxggzyjy.cn/），选择电子交易平台中的陕西政府采购交易系统（http://www.sxggzyjy.cn:9002/TPBidder）进行登录，登录后选择“交易乙方”身份进入供应商界面进行报名。（2）报名成功后须将公共资源交易中心报名回执单、单位介绍信和经办人的身份证复印件</w:t>
      </w:r>
      <w:r>
        <w:rPr>
          <w:rFonts w:hint="eastAsia" w:ascii="仿宋" w:hAnsi="仿宋" w:eastAsia="仿宋" w:cs="仿宋"/>
          <w:color w:val="auto"/>
          <w:spacing w:val="9"/>
          <w:sz w:val="24"/>
          <w:szCs w:val="24"/>
          <w:lang w:eastAsia="zh-CN"/>
        </w:rPr>
        <w:t>一套</w:t>
      </w:r>
      <w:r>
        <w:rPr>
          <w:rFonts w:hint="eastAsia" w:ascii="仿宋" w:hAnsi="仿宋" w:eastAsia="仿宋" w:cs="仿宋"/>
          <w:color w:val="auto"/>
          <w:spacing w:val="9"/>
          <w:sz w:val="24"/>
          <w:szCs w:val="24"/>
        </w:rPr>
        <w:t>（加盖公章）发送至</w:t>
      </w:r>
      <w:r>
        <w:rPr>
          <w:rFonts w:hint="eastAsia" w:ascii="仿宋" w:hAnsi="仿宋" w:eastAsia="仿宋" w:cs="仿宋"/>
          <w:color w:val="auto"/>
          <w:spacing w:val="9"/>
          <w:sz w:val="24"/>
          <w:szCs w:val="24"/>
          <w:u w:val="single"/>
        </w:rPr>
        <w:t>1198395655@qq.com</w:t>
      </w:r>
      <w:r>
        <w:rPr>
          <w:rFonts w:hint="eastAsia" w:ascii="仿宋" w:hAnsi="仿宋" w:eastAsia="仿宋" w:cs="仿宋"/>
          <w:color w:val="auto"/>
          <w:spacing w:val="9"/>
          <w:sz w:val="24"/>
          <w:szCs w:val="24"/>
        </w:rPr>
        <w:t>邮箱，未在规定发布时间内登记的，报名无效（报名联系电话：13038911990）；（3）下载文件：供应商报名登记后，在报名期限内登录安康市公共资源交易中心（http://ak.sxggzyjy.cn/），选择“交易乙方”身份进入投标人界面下载招标文件。（4）本项目采用电子化投标的方式，相关操作流程详见全国公共资源交易平台（陕西省）网站[服务指南-下载专区]中的《陕西省公共资源交易中心政府采购项目投标指南》；（5）电子招标文件技术支持：4009280095、4009980000。</w:t>
      </w:r>
    </w:p>
    <w:bookmarkEnd w:id="0"/>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七、对本次招标提出询问，请按以下方式联系。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1.采购人信息</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名称：汉滨区第三人民医院</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地址：安康市汉滨区五里镇王台社区</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联系方式：18091561166</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名称：</w:t>
      </w:r>
      <w:r>
        <w:rPr>
          <w:rFonts w:hint="eastAsia" w:ascii="仿宋" w:hAnsi="仿宋" w:eastAsia="仿宋" w:cs="仿宋"/>
          <w:color w:val="auto"/>
          <w:spacing w:val="9"/>
          <w:sz w:val="24"/>
          <w:szCs w:val="24"/>
          <w:lang w:eastAsia="zh-CN"/>
        </w:rPr>
        <w:t>陕西方得项目管理有限公司</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地址：</w:t>
      </w:r>
      <w:r>
        <w:rPr>
          <w:rFonts w:hint="eastAsia" w:ascii="仿宋" w:hAnsi="仿宋" w:eastAsia="仿宋" w:cs="仿宋"/>
          <w:color w:val="auto"/>
          <w:spacing w:val="9"/>
          <w:sz w:val="24"/>
          <w:szCs w:val="24"/>
          <w:lang w:eastAsia="zh-CN"/>
        </w:rPr>
        <w:t>安康市汉滨区滨江大道汉江大剧院西区三楼</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联系方式：</w:t>
      </w:r>
      <w:r>
        <w:rPr>
          <w:rFonts w:hint="eastAsia" w:ascii="仿宋" w:hAnsi="仿宋" w:eastAsia="仿宋" w:cs="仿宋"/>
          <w:color w:val="auto"/>
          <w:spacing w:val="9"/>
          <w:sz w:val="24"/>
          <w:szCs w:val="24"/>
          <w:lang w:eastAsia="zh-CN"/>
        </w:rPr>
        <w:t>13038911990</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3.项目联系方式</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项目联系人：</w:t>
      </w:r>
      <w:r>
        <w:rPr>
          <w:rFonts w:hint="eastAsia" w:ascii="仿宋" w:hAnsi="仿宋" w:eastAsia="仿宋" w:cs="仿宋"/>
          <w:color w:val="auto"/>
          <w:spacing w:val="9"/>
          <w:sz w:val="24"/>
          <w:szCs w:val="24"/>
          <w:lang w:eastAsia="zh-CN"/>
        </w:rPr>
        <w:t>沈川红</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8"/>
          <w:sz w:val="24"/>
          <w:szCs w:val="24"/>
          <w:lang w:eastAsia="zh-CN"/>
        </w:rPr>
      </w:pPr>
      <w:r>
        <w:rPr>
          <w:rFonts w:hint="eastAsia" w:ascii="仿宋" w:hAnsi="仿宋" w:eastAsia="仿宋" w:cs="仿宋"/>
          <w:color w:val="auto"/>
          <w:spacing w:val="9"/>
          <w:sz w:val="24"/>
          <w:szCs w:val="24"/>
        </w:rPr>
        <w:t>电话：</w:t>
      </w:r>
      <w:r>
        <w:rPr>
          <w:rFonts w:hint="eastAsia" w:ascii="仿宋" w:hAnsi="仿宋" w:eastAsia="仿宋" w:cs="仿宋"/>
          <w:color w:val="auto"/>
          <w:spacing w:val="9"/>
          <w:sz w:val="24"/>
          <w:szCs w:val="24"/>
          <w:lang w:val="en-US" w:eastAsia="zh-CN"/>
        </w:rPr>
        <w:t>13038911990</w:t>
      </w:r>
    </w:p>
    <w:p>
      <w:pPr>
        <w:spacing w:before="183" w:line="360" w:lineRule="auto"/>
        <w:jc w:val="right"/>
        <w:rPr>
          <w:rFonts w:hint="eastAsia" w:ascii="仿宋" w:hAnsi="仿宋" w:eastAsia="仿宋" w:cs="仿宋"/>
          <w:color w:val="auto"/>
          <w:sz w:val="24"/>
          <w:szCs w:val="24"/>
        </w:rPr>
      </w:pPr>
      <w:r>
        <w:rPr>
          <w:rFonts w:hint="eastAsia" w:ascii="仿宋" w:hAnsi="仿宋" w:eastAsia="仿宋" w:cs="仿宋"/>
          <w:color w:val="auto"/>
          <w:spacing w:val="8"/>
          <w:sz w:val="24"/>
          <w:szCs w:val="24"/>
          <w:lang w:eastAsia="zh-CN"/>
        </w:rPr>
        <w:t>陕西方得项目管理有限公司</w:t>
      </w:r>
    </w:p>
    <w:p>
      <w:pPr>
        <w:jc w:val="right"/>
      </w:pPr>
      <w:r>
        <w:rPr>
          <w:rFonts w:hint="eastAsia" w:ascii="仿宋" w:hAnsi="仿宋" w:eastAsia="仿宋" w:cs="仿宋"/>
          <w:color w:val="auto"/>
          <w:spacing w:val="9"/>
          <w:sz w:val="24"/>
          <w:szCs w:val="24"/>
          <w:lang w:val="en-US" w:eastAsia="zh-CN"/>
        </w:rPr>
        <w:t>2023</w:t>
      </w:r>
      <w:r>
        <w:rPr>
          <w:rFonts w:hint="eastAsia" w:ascii="仿宋" w:hAnsi="仿宋" w:eastAsia="仿宋" w:cs="仿宋"/>
          <w:color w:val="auto"/>
          <w:spacing w:val="9"/>
          <w:sz w:val="24"/>
          <w:szCs w:val="24"/>
          <w:lang w:eastAsia="zh-CN"/>
        </w:rPr>
        <w:t>年</w:t>
      </w:r>
      <w:r>
        <w:rPr>
          <w:rFonts w:hint="eastAsia" w:ascii="仿宋" w:hAnsi="仿宋" w:eastAsia="仿宋" w:cs="仿宋"/>
          <w:color w:val="auto"/>
          <w:spacing w:val="9"/>
          <w:sz w:val="24"/>
          <w:szCs w:val="24"/>
          <w:lang w:val="en-US" w:eastAsia="zh-CN"/>
        </w:rPr>
        <w:t>04</w:t>
      </w:r>
      <w:r>
        <w:rPr>
          <w:rFonts w:hint="eastAsia" w:ascii="仿宋" w:hAnsi="仿宋" w:eastAsia="仿宋" w:cs="仿宋"/>
          <w:color w:val="auto"/>
          <w:spacing w:val="9"/>
          <w:sz w:val="24"/>
          <w:szCs w:val="24"/>
          <w:lang w:eastAsia="zh-CN"/>
        </w:rPr>
        <w:t>月</w:t>
      </w:r>
      <w:r>
        <w:rPr>
          <w:rFonts w:hint="eastAsia" w:ascii="仿宋" w:hAnsi="仿宋" w:eastAsia="仿宋" w:cs="仿宋"/>
          <w:color w:val="auto"/>
          <w:spacing w:val="9"/>
          <w:sz w:val="24"/>
          <w:szCs w:val="24"/>
          <w:lang w:val="en-US" w:eastAsia="zh-CN"/>
        </w:rPr>
        <w:t>17</w:t>
      </w:r>
      <w:r>
        <w:rPr>
          <w:rFonts w:hint="eastAsia" w:ascii="仿宋" w:hAnsi="仿宋" w:eastAsia="仿宋" w:cs="仿宋"/>
          <w:color w:val="auto"/>
          <w:spacing w:val="9"/>
          <w:sz w:val="24"/>
          <w:szCs w:val="24"/>
          <w:lang w:eastAsia="zh-CN"/>
        </w:rPr>
        <w:t>日</w:t>
      </w:r>
    </w:p>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NTQ5ZjRmZDMyNGE0ZDRkNTZlYzhjMjk4NzE3M2QifQ=="/>
  </w:docVars>
  <w:rsids>
    <w:rsidRoot w:val="5A2152F2"/>
    <w:rsid w:val="02A66735"/>
    <w:rsid w:val="03E272F9"/>
    <w:rsid w:val="04AC5B58"/>
    <w:rsid w:val="07612C2A"/>
    <w:rsid w:val="07B94814"/>
    <w:rsid w:val="08852948"/>
    <w:rsid w:val="094D16B8"/>
    <w:rsid w:val="09BF1E8A"/>
    <w:rsid w:val="0A9D666F"/>
    <w:rsid w:val="0B3568A8"/>
    <w:rsid w:val="0BF91683"/>
    <w:rsid w:val="0D2A3ABE"/>
    <w:rsid w:val="0D7F02AE"/>
    <w:rsid w:val="0E4A4418"/>
    <w:rsid w:val="101C1DE4"/>
    <w:rsid w:val="10233173"/>
    <w:rsid w:val="11F358DC"/>
    <w:rsid w:val="13465FE2"/>
    <w:rsid w:val="15BE749A"/>
    <w:rsid w:val="18AE37F5"/>
    <w:rsid w:val="18B708FC"/>
    <w:rsid w:val="190E24E6"/>
    <w:rsid w:val="19EE29CF"/>
    <w:rsid w:val="1F234F3D"/>
    <w:rsid w:val="20947775"/>
    <w:rsid w:val="22066450"/>
    <w:rsid w:val="221C3EC6"/>
    <w:rsid w:val="28722A91"/>
    <w:rsid w:val="2D5E5392"/>
    <w:rsid w:val="2D7921CC"/>
    <w:rsid w:val="2F8310E0"/>
    <w:rsid w:val="340071A3"/>
    <w:rsid w:val="3A8C0598"/>
    <w:rsid w:val="3CFC0570"/>
    <w:rsid w:val="3DA23079"/>
    <w:rsid w:val="3E021D6A"/>
    <w:rsid w:val="3E77440F"/>
    <w:rsid w:val="3F051FBF"/>
    <w:rsid w:val="3FCF2120"/>
    <w:rsid w:val="42380450"/>
    <w:rsid w:val="43E821A5"/>
    <w:rsid w:val="446E1F07"/>
    <w:rsid w:val="44DC1567"/>
    <w:rsid w:val="463827CD"/>
    <w:rsid w:val="49951CE4"/>
    <w:rsid w:val="4A2F038B"/>
    <w:rsid w:val="4B272E10"/>
    <w:rsid w:val="4DD96482"/>
    <w:rsid w:val="4F6E725F"/>
    <w:rsid w:val="50B60EBE"/>
    <w:rsid w:val="5167040A"/>
    <w:rsid w:val="51736DAF"/>
    <w:rsid w:val="529C3023"/>
    <w:rsid w:val="52DA2D3A"/>
    <w:rsid w:val="53E61ABA"/>
    <w:rsid w:val="55B6370E"/>
    <w:rsid w:val="56FA762A"/>
    <w:rsid w:val="59796F2C"/>
    <w:rsid w:val="5A2152F2"/>
    <w:rsid w:val="5A845B89"/>
    <w:rsid w:val="5B3E042E"/>
    <w:rsid w:val="5E3D49CC"/>
    <w:rsid w:val="63C45248"/>
    <w:rsid w:val="64835438"/>
    <w:rsid w:val="65BD1F06"/>
    <w:rsid w:val="667F18FA"/>
    <w:rsid w:val="66DE0D17"/>
    <w:rsid w:val="688E2261"/>
    <w:rsid w:val="693262B4"/>
    <w:rsid w:val="69E20B1E"/>
    <w:rsid w:val="6A8C2E3C"/>
    <w:rsid w:val="6C3D203B"/>
    <w:rsid w:val="6C663340"/>
    <w:rsid w:val="6F0357BE"/>
    <w:rsid w:val="6F614F49"/>
    <w:rsid w:val="71D945B4"/>
    <w:rsid w:val="749B337C"/>
    <w:rsid w:val="74FF2584"/>
    <w:rsid w:val="758E3908"/>
    <w:rsid w:val="76481D09"/>
    <w:rsid w:val="76FF4ABD"/>
    <w:rsid w:val="78713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qFormat/>
    <w:uiPriority w:val="0"/>
    <w:pPr>
      <w:spacing w:after="120"/>
      <w:ind w:firstLine="420" w:firstLineChars="100"/>
      <w:jc w:val="both"/>
    </w:pPr>
  </w:style>
  <w:style w:type="paragraph" w:styleId="3">
    <w:name w:val="Body Text"/>
    <w:basedOn w:val="1"/>
    <w:next w:val="2"/>
    <w:qFormat/>
    <w:uiPriority w:val="0"/>
    <w:pPr>
      <w:jc w:val="center"/>
    </w:p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2324</Words>
  <Characters>2686</Characters>
  <Lines>0</Lines>
  <Paragraphs>0</Paragraphs>
  <TotalTime>2</TotalTime>
  <ScaleCrop>false</ScaleCrop>
  <LinksUpToDate>false</LinksUpToDate>
  <CharactersWithSpaces>2721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2023-04-13T07:32:00Z</dcterms:created>
  <dc:creator>水韵含香</dc:creator>
  <cp:lastModifiedBy>水韵含香</cp:lastModifiedBy>
  <dcterms:modified xsi:type="dcterms:W3CDTF">2023-04-17T03:42:44Z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E89DEC833427470682D29D4488A79490_13</vt:lpwstr>
  </property>
</Properties>
</file>